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  <w:bidi/>
      </w:pPr>
    </w:p>
    <w:p>
      <w:pPr>
        <w:spacing w:after="120" w:before="0"/>
        <w:jc w:val="right"/>
        <w:bidi/>
      </w:pPr>
    </w:p>
    <w:p>
      <w:pPr>
        <w:spacing w:after="120" w:before="0"/>
        <w:jc w:val="right"/>
        <w:bidi/>
      </w:pPr>
    </w:p>
    <w:p>
      <w:pPr>
        <w:spacing w:after="40" w:before="0"/>
        <w:jc w:val="center"/>
        <w:bidi/>
      </w:pPr>
      <w:r>
        <w:rPr>
          <w:rFonts w:ascii="Segoe UI" w:hAnsi="Segoe UI" w:cs="Segoe UI"/>
          <w:b/>
          <w:i w:val="0"/>
          <w:color w:val="2563EB"/>
          <w:sz w:val="24"/>
          <w:rtl/>
        </w:rPr>
        <w:t>SF Forms · מסמך תכנון פיתוח</w:t>
      </w:r>
    </w:p>
    <w:p>
      <w:pPr>
        <w:spacing w:after="80" w:before="0"/>
        <w:jc w:val="center"/>
        <w:bidi/>
      </w:pPr>
      <w:r>
        <w:rPr>
          <w:rFonts w:ascii="Segoe UI" w:hAnsi="Segoe UI" w:cs="Segoe UI"/>
          <w:b/>
          <w:i w:val="0"/>
          <w:color w:val="4F46E5"/>
          <w:sz w:val="60"/>
          <w:rtl/>
        </w:rPr>
        <w:t>מחולל הדוחות</w:t>
      </w:r>
    </w:p>
    <w:p>
      <w:pPr>
        <w:spacing w:after="160" w:before="0"/>
        <w:jc w:val="center"/>
        <w:bidi/>
        <w:pBdr>
          <w:bottom w:val="single" w:sz="24" w:space="4" w:color="4F46E5"/>
        </w:pBdr>
      </w:pPr>
    </w:p>
    <w:p>
      <w:pPr>
        <w:spacing w:after="360" w:before="0"/>
        <w:jc w:val="center"/>
        <w:bidi/>
      </w:pPr>
      <w:r>
        <w:rPr>
          <w:rFonts w:ascii="Segoe UI" w:hAnsi="Segoe UI" w:cs="Segoe UI"/>
          <w:b w:val="0"/>
          <w:i w:val="0"/>
          <w:color w:val="475569"/>
          <w:sz w:val="26"/>
          <w:rtl/>
        </w:rPr>
        <w:t>הפקת דוחות, לוחות מחוונים ומסמכים מתשובות הטפסים — Native-first על גבי Salesforce PSS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F5F9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color w:val="0F172A"/>
                <w:sz w:val="22"/>
                <w:rtl/>
              </w:rPr>
              <w:t>גרסה 1.0 · עיצוב מודרני · משלים את מחולל הטפסים</w:t>
            </w:r>
          </w:p>
        </w:tc>
      </w:tr>
    </w:tbl>
    <w:p>
      <w:pPr>
        <w:spacing w:after="80" w:before="0"/>
        <w:jc w:val="right"/>
        <w:bidi/>
      </w:pPr>
    </w:p>
    <w:p>
      <w:r>
        <w:br w:type="page"/>
      </w: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1   תקציר</w:t>
      </w:r>
    </w:p>
    <w:p>
      <w:pPr>
        <w:spacing w:after="120" w:before="0"/>
        <w:jc w:val="right"/>
        <w:bidi/>
      </w:pPr>
      <w:r>
        <w:rPr>
          <w:rFonts w:ascii="Segoe UI" w:hAnsi="Segoe UI" w:cs="Segoe UI"/>
          <w:b w:val="0"/>
          <w:i w:val="0"/>
          <w:sz w:val="22"/>
          <w:rtl/>
        </w:rPr>
        <w:t>מחולל הטפסים אוסף תשובות לאובייקט Form_Response__c. מחולל הדוחות מאפשר לגורם לא-טכנולוגי להפיק מהתשובות תובנות ומסמכים: לוחות מחוונים חיים, דוחות אנליטיים, מסמכים מעוצבים (PDF/Word) ויצוא נתונים — הכל נייטיבי בתוך Salesforce, תוך ניצול מלא של רישוי PSS.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2FF"/>
          </w:tcPr>
          <w:p>
            <w:pPr>
              <w:jc w:val="right"/>
              <w:bidi/>
            </w:pPr>
            <w:r>
              <w:rPr>
                <w:rFonts w:ascii="Segoe UI" w:hAnsi="Segoe UI" w:cs="Segoe UI"/>
                <w:b/>
                <w:color w:val="0F172A"/>
                <w:sz w:val="22"/>
                <w:rtl/>
              </w:rPr>
              <w:t>דוגמה: לאירוע עם 312 נרשמים — דשבורד חי (לפי מסלול, צורך בהסעה, סטטוס טיפול), דוח נרשמים לייצוא, ומסמך רשימת-נוכחות מעוצב להדפסה.</w:t>
            </w:r>
          </w:p>
        </w:tc>
      </w:tr>
    </w:tbl>
    <w:p>
      <w:pPr>
        <w:spacing w:after="80" w:before="0"/>
        <w:jc w:val="right"/>
        <w:bidi/>
      </w:pP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2   ארכיטקטורה</w:t>
      </w:r>
    </w:p>
    <w:p>
      <w:pPr>
        <w:spacing w:after="120" w:before="0"/>
        <w:jc w:val="right"/>
        <w:bidi/>
      </w:pPr>
      <w:r>
        <w:rPr>
          <w:rFonts w:ascii="Segoe UI" w:hAnsi="Segoe UI" w:cs="Segoe UI"/>
          <w:b w:val="0"/>
          <w:i w:val="0"/>
          <w:sz w:val="22"/>
          <w:rtl/>
        </w:rPr>
        <w:t>מחולל הדוחות יושב מעל נתוני הטפסים ומורכב כולו מיכולות מובנות של Salesforce: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82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  <w:bidi/>
      </w:pPr>
      <w:r>
        <w:rPr>
          <w:rFonts w:ascii="Segoe UI" w:hAnsi="Segoe UI" w:cs="Segoe UI"/>
          <w:b w:val="0"/>
          <w:i/>
          <w:color w:val="94A3B8"/>
          <w:sz w:val="19"/>
          <w:rtl/>
        </w:rPr>
        <w:t>תרשים 1 — ארכיטקטורת מחולל הדוחות</w:t>
      </w: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3   הפיכת התשובות ל-Reportable</w:t>
      </w:r>
    </w:p>
    <w:p>
      <w:pPr>
        <w:spacing w:after="120" w:before="0"/>
        <w:jc w:val="right"/>
        <w:bidi/>
      </w:pPr>
      <w:r>
        <w:rPr>
          <w:rFonts w:ascii="Segoe UI" w:hAnsi="Segoe UI" w:cs="Segoe UI"/>
          <w:b w:val="0"/>
          <w:i w:val="0"/>
          <w:sz w:val="22"/>
          <w:rtl/>
        </w:rPr>
        <w:t>תשובות הטופס נשמרות כ-JSON בשדה Response_Data__c, ו-Salesforce Reports אינו יכול לדווח על שדות בתוך טקסט JSON. לכן נוסיף אובייקט-בן, Form_Answer__c, עם שורה לכל תשובה בודדת; Flow מפרק את ה-JSON אוטומטית עם קליטת כל פנייה. כך כל שדה בטופס הופך לניתן לפילוח, סינון וסיכום — בלי לשנות סכמה לכל טופס.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37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_answ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  <w:bidi/>
      </w:pPr>
      <w:r>
        <w:rPr>
          <w:rFonts w:ascii="Segoe UI" w:hAnsi="Segoe UI" w:cs="Segoe UI"/>
          <w:b w:val="0"/>
          <w:i/>
          <w:color w:val="94A3B8"/>
          <w:sz w:val="19"/>
          <w:rtl/>
        </w:rPr>
        <w:t>תרשים 2 — פירוק ה-JSON לרשומות Form_Answer__c</w:t>
      </w: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4   רכיבי המחולל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דוחות אנליטיים — </w:t>
      </w:r>
      <w:r>
        <w:rPr>
          <w:rFonts w:ascii="Segoe UI" w:hAnsi="Segoe UI" w:cs="Segoe UI"/>
          <w:sz w:val="22"/>
          <w:rtl/>
        </w:rPr>
        <w:t>דוחות טבלאיים / סיכום / מטריצה עם קיבוצים, סינונים ותרשימים.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לוחות מחוונים — </w:t>
      </w:r>
      <w:r>
        <w:rPr>
          <w:rFonts w:ascii="Segoe UI" w:hAnsi="Segoe UI" w:cs="Segoe UI"/>
          <w:sz w:val="22"/>
          <w:rtl/>
        </w:rPr>
        <w:t>כרטיסי KPI, עמודות ודונאט עם רענון אוטומטי.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תבניות מוכנות — </w:t>
      </w:r>
      <w:r>
        <w:rPr>
          <w:rFonts w:ascii="Segoe UI" w:hAnsi="Segoe UI" w:cs="Segoe UI"/>
          <w:sz w:val="22"/>
          <w:rtl/>
        </w:rPr>
        <w:t>גלריית תבניות דוח/דשבורד לכל סוג טופס, נפרסות אוטומטית.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מסמכים — </w:t>
      </w:r>
      <w:r>
        <w:rPr>
          <w:rFonts w:ascii="Segoe UI" w:hAnsi="Segoe UI" w:cs="Segoe UI"/>
          <w:sz w:val="22"/>
          <w:rtl/>
        </w:rPr>
        <w:t>PDF/Word מעוצב (רשימות, אישורים) דרך OmniStudio Document Generation.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יצוא והפצה — </w:t>
      </w:r>
      <w:r>
        <w:rPr>
          <w:rFonts w:ascii="Segoe UI" w:hAnsi="Segoe UI" w:cs="Segoe UI"/>
          <w:sz w:val="22"/>
          <w:rtl/>
        </w:rPr>
        <w:t>Excel/CSV; שליחה מתוזמנת במייל (Subscriptions); שיתוף חיצוני ב-Experience Cloud.</w:t>
      </w: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5   דוגמה: לוח מחוונים</w:t>
      </w:r>
    </w:p>
    <w:p>
      <w:pPr>
        <w:spacing w:after="120" w:before="0"/>
        <w:jc w:val="right"/>
        <w:bidi/>
      </w:pPr>
      <w:r>
        <w:rPr>
          <w:rFonts w:ascii="Segoe UI" w:hAnsi="Segoe UI" w:cs="Segoe UI"/>
          <w:b w:val="0"/>
          <w:i w:val="0"/>
          <w:sz w:val="22"/>
          <w:rtl/>
        </w:rPr>
        <w:t>המחשה של לוח מחוונים מודרני לרישום לאירוע — כרטיסי KPI, פילוח לפי מסלול, וסטטוס טיפול: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7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  <w:bidi/>
      </w:pPr>
      <w:r>
        <w:rPr>
          <w:rFonts w:ascii="Segoe UI" w:hAnsi="Segoe UI" w:cs="Segoe UI"/>
          <w:b w:val="0"/>
          <w:i/>
          <w:color w:val="94A3B8"/>
          <w:sz w:val="19"/>
          <w:rtl/>
        </w:rPr>
        <w:t>תרשים 3 — לוח מחוונים לדוגמה (עיצוב מודרני)</w:t>
      </w: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6   הפקת מסמכים מעוצבים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40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_docg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  <w:bidi/>
      </w:pPr>
      <w:r>
        <w:rPr>
          <w:rFonts w:ascii="Segoe UI" w:hAnsi="Segoe UI" w:cs="Segoe UI"/>
          <w:b w:val="0"/>
          <w:i/>
          <w:color w:val="94A3B8"/>
          <w:sz w:val="19"/>
          <w:rtl/>
        </w:rPr>
        <w:t>תרשים 4 — מתבנית + נתונים למסמך PDF/Word</w:t>
      </w: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7   חוויית משתמש והרשאות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מחולל למשתמש לא-טכני — </w:t>
      </w:r>
      <w:r>
        <w:rPr>
          <w:rFonts w:ascii="Segoe UI" w:hAnsi="Segoe UI" w:cs="Segoe UI"/>
          <w:sz w:val="22"/>
          <w:rtl/>
        </w:rPr>
        <w:t>Report/Dashboard Builder נייטיביים (גרירה, ללא קוד) + גלריית תבניות; אשף LWC אופציונלי.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הרשאות ואבטחה — </w:t>
      </w:r>
      <w:r>
        <w:rPr>
          <w:rFonts w:ascii="Segoe UI" w:hAnsi="Segoe UI" w:cs="Segoe UI"/>
          <w:sz w:val="22"/>
          <w:rtl/>
        </w:rPr>
        <w:t>Folders עם שיתוף מבוקר, Field-Level Security, Sharing Rules; הפצה חיצונית חושפת נתונים מסוכמים בלבד (הגנת פרטיות / GDPR).</w:t>
      </w: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8   שפת עיצוב מודרנית</w:t>
      </w:r>
    </w:p>
    <w:p>
      <w:pPr>
        <w:spacing w:after="120" w:before="0"/>
        <w:jc w:val="right"/>
        <w:bidi/>
      </w:pPr>
      <w:r>
        <w:rPr>
          <w:rFonts w:ascii="Segoe UI" w:hAnsi="Segoe UI" w:cs="Segoe UI"/>
          <w:b w:val="0"/>
          <w:i w:val="0"/>
          <w:sz w:val="22"/>
          <w:rtl/>
        </w:rPr>
        <w:t>סטנדרט עיצוב אחיד ומודרני לכל המערכת — טפסים, דשבורדים ומסמכים: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פלטה — </w:t>
      </w:r>
      <w:r>
        <w:rPr>
          <w:rFonts w:ascii="Segoe UI" w:hAnsi="Segoe UI" w:cs="Segoe UI"/>
          <w:sz w:val="22"/>
          <w:rtl/>
        </w:rPr>
        <w:t>אינדיגו #4F46E5 / כחול #2563EB (ראשי), טורקיז וסגול (משני), ניטרלים, ירוק/כתום למצבים.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טיפוגרפיה — </w:t>
      </w:r>
      <w:r>
        <w:rPr>
          <w:rFonts w:ascii="Segoe UI" w:hAnsi="Segoe UI" w:cs="Segoe UI"/>
          <w:sz w:val="22"/>
          <w:rtl/>
        </w:rPr>
        <w:t>גופן sans מודרני (Inter / Assistant / Heebo), היררכיה ומרווח נשימה נדיב.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רכיבים — </w:t>
      </w:r>
      <w:r>
        <w:rPr>
          <w:rFonts w:ascii="Segoe UI" w:hAnsi="Segoe UI" w:cs="Segoe UI"/>
          <w:sz w:val="22"/>
          <w:rtl/>
        </w:rPr>
        <w:t>כרטיסים מעוגלים עם צל רך, כרטיסי KPI, תרשימים נקיים, מיקרו-אנימציות.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RTL ונגישות — </w:t>
      </w:r>
      <w:r>
        <w:rPr>
          <w:rFonts w:ascii="Segoe UI" w:hAnsi="Segoe UI" w:cs="Segoe UI"/>
          <w:sz w:val="22"/>
          <w:rtl/>
        </w:rPr>
        <w:t>RTL מלא, ניגודיות תקן AA; מיושם דרך SLDS Styling Hooks ו-Experience CMS Brand.</w:t>
      </w:r>
    </w:p>
    <w:p>
      <w:pPr>
        <w:spacing w:after="120" w:before="280"/>
        <w:jc w:val="right"/>
        <w:bidi/>
        <w:pBdr>
          <w:bottom w:val="single" w:sz="14" w:space="4" w:color="E2E8F0"/>
        </w:pBdr>
      </w:pPr>
      <w:r>
        <w:rPr>
          <w:rFonts w:ascii="Segoe UI" w:hAnsi="Segoe UI" w:cs="Segoe UI"/>
          <w:b/>
          <w:i w:val="0"/>
          <w:color w:val="4F46E5"/>
          <w:sz w:val="30"/>
          <w:rtl/>
        </w:rPr>
        <w:t>9   מפת דרכים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שלב 1 — </w:t>
      </w:r>
      <w:r>
        <w:rPr>
          <w:rFonts w:ascii="Segoe UI" w:hAnsi="Segoe UI" w:cs="Segoe UI"/>
          <w:sz w:val="22"/>
          <w:rtl/>
        </w:rPr>
        <w:t>Form_Answer__c + Flow לפירוק JSON; Custom Report Types; דוח ודשבורד ראשונים; הרשאות.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שלב 2 — </w:t>
      </w:r>
      <w:r>
        <w:rPr>
          <w:rFonts w:ascii="Segoe UI" w:hAnsi="Segoe UI" w:cs="Segoe UI"/>
          <w:sz w:val="22"/>
          <w:rtl/>
        </w:rPr>
        <w:t>גלריית תבניות; Subscriptions מתוזמנים; יצוא Excel/CSV.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שלב 3 — </w:t>
      </w:r>
      <w:r>
        <w:rPr>
          <w:rFonts w:ascii="Segoe UI" w:hAnsi="Segoe UI" w:cs="Segoe UI"/>
          <w:sz w:val="22"/>
          <w:rtl/>
        </w:rPr>
        <w:t>Document Generation (PDF/Word); שפת עיצוב מודרנית מלאה; אשף LWC.</w:t>
      </w:r>
    </w:p>
    <w:p>
      <w:pPr>
        <w:pStyle w:val="ListBullet"/>
        <w:spacing w:after="60"/>
        <w:jc w:val="right"/>
        <w:bidi/>
      </w:pPr>
      <w:r>
        <w:rPr>
          <w:rFonts w:ascii="Segoe UI" w:hAnsi="Segoe UI" w:cs="Segoe UI"/>
          <w:b/>
          <w:color w:val="2563EB"/>
          <w:sz w:val="22"/>
          <w:rtl/>
        </w:rPr>
        <w:t xml:space="preserve">שלב 4 — </w:t>
      </w:r>
      <w:r>
        <w:rPr>
          <w:rFonts w:ascii="Segoe UI" w:hAnsi="Segoe UI" w:cs="Segoe UI"/>
          <w:sz w:val="22"/>
          <w:rtl/>
        </w:rPr>
        <w:t>הפצה חיצונית (Experience Cloud / CRM Analytics), Data Cloud, תובנות Agentforce.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Segoe UI" w:hAnsi="Segoe UI" w:cs="Segoe U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