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34"/>
          <w:szCs w:val="34"/>
          <w:rtl/>
        </w:rPr>
        <w:t xml:space="preserve">מסמך חלופות – אפליקציית שטח למוקד מוניפורס ברשויות מקומיות</w:t>
      </w:r>
    </w:p>
    <w:p>
      <w:pPr>
        <w:bidi/>
        <w:spacing w:after="3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  <w:rtl/>
        </w:rPr>
        <w:t xml:space="preserve">סיכום ישיבה בנושא אפליקציית ה-Salesforce / FSL — 7 בספטמבר 2026</w:t>
      </w:r>
    </w:p>
    <w:p>
      <w:pPr>
        <w:pStyle w:val="Heading1"/>
        <w:bidi/>
        <w:spacing w:after="150" w:before="300"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רקע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מחכים להצעת מחיר מ-Salesforce עבור FSL (עדיין לא התקבלה).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ניר מחפש "דרך מילוט" – לקחת את אפליקציית ה-Salesforce הקיימת ולהוסיף שלושה מסכי LWC (שינוי מראה בלבד), בלי לשנות פונקציונליות.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אלון ביצע אפיון עם מסכים; ניר יבדוק עם הצוות כדאיות ולוח זמנים (תאריך יעד: 30 באוקטובר / 10 בנובמבר).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הוחלט: לא לצאת להרפתקה של אפליקציה חדשה (חודשיים עד שמונה חודשים), ולא ללכת לפתרון B-Link (עלות של כ-350 אלף ₪).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החיסרון המרכזי של פתרון המסכים החדשים: אינו תומך ב-Offline.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היתרון המרכזי: אינו משנה שום פעולה בתוך Salesforce – רק שינוי מראה; ניתן להציג מחר כפתרון ביניים, ובהמשך להציע FSL כשדרוג בתשלום.</w:t>
      </w:r>
    </w:p>
    <w:p>
      <w:pPr>
        <w:pageBreakBefore/>
      </w:pPr>
    </w:p>
    <w:p>
      <w:pPr>
        <w:pStyle w:val="Heading1"/>
        <w:bidi/>
        <w:spacing w:after="150" w:before="0"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טבלת השוואת חלופות</w:t>
      </w:r>
    </w:p>
    <w:tbl>
      <w:tblPr>
        <w:tblW w:type="dxa" w:w="14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2600"/>
        <w:gridCol w:w="2300"/>
        <w:gridCol w:w="2300"/>
        <w:gridCol w:w="1600"/>
        <w:gridCol w:w="1600"/>
        <w:gridCol w:w="1840"/>
      </w:tblGrid>
      <w:tr>
        <w:trPr>
          <w:tblHeader/>
        </w:trPr>
        <w:tc>
          <w:tcPr>
            <w:tcW w:type="dxa" w:w="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#</w:t>
            </w:r>
          </w:p>
        </w:tc>
        <w:tc>
          <w:tcPr>
            <w:tcW w:type="dxa" w:w="1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חלופה</w:t>
            </w:r>
          </w:p>
        </w:tc>
        <w:tc>
          <w:tcPr>
            <w:tcW w:type="dxa" w:w="26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תיאור</w:t>
            </w:r>
          </w:p>
        </w:tc>
        <w:tc>
          <w:tcPr>
            <w:tcW w:type="dxa" w:w="23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יתרונות</w:t>
            </w:r>
          </w:p>
        </w:tc>
        <w:tc>
          <w:tcPr>
            <w:tcW w:type="dxa" w:w="23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חסרונות</w:t>
            </w:r>
          </w:p>
        </w:tc>
        <w:tc>
          <w:tcPr>
            <w:tcW w:type="dxa" w:w="16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עלות</w:t>
            </w:r>
          </w:p>
        </w:tc>
        <w:tc>
          <w:tcPr>
            <w:tcW w:type="dxa" w:w="16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לוז (לוח זמנים)</w:t>
            </w:r>
          </w:p>
        </w:tc>
        <w:tc>
          <w:tcPr>
            <w:tcW w:type="dxa" w:w="184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סטטוס / המלצה</w:t>
            </w:r>
          </w:p>
        </w:tc>
      </w:tr>
      <w:tr>
        <w:tc>
          <w:tcPr>
            <w:tcW w:type="dxa" w:w="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1</w:t>
            </w:r>
          </w:p>
        </w:tc>
        <w:tc>
          <w:tcPr>
            <w:tcW w:type="dxa" w:w="1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FSL של Salesforce</w:t>
            </w:r>
          </w:p>
        </w:tc>
        <w:tc>
          <w:tcPr>
            <w:tcW w:type="dxa" w:w="26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מעבר למוצר ה-Field Service Lightning הרשמי של Salesforce</w:t>
            </w:r>
          </w:p>
        </w:tc>
        <w:tc>
          <w:tcPr>
            <w:tcW w:type="dxa" w:w="23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EAF6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• פתרון רשמי ומלא של Salesforce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• תמיכה רשמית ועדכונים שוטפים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• פונקציונליות שטח עשירה (תזמון, ניתוב, מלאי)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• תומך Offline</w:t>
            </w:r>
          </w:p>
        </w:tc>
        <w:tc>
          <w:tcPr>
            <w:tcW w:type="dxa" w:w="23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BEA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• מחיר עדיין לא התקבל מ-Salesforce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• עלול לכלול עלות רישוי גבוהה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• משך הטמעה לא ידוע עדיין</w:t>
            </w:r>
          </w:p>
        </w:tc>
        <w:tc>
          <w:tcPr>
            <w:tcW w:type="dxa" w:w="16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FF7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טרם התקבלה הצעת מחיר מ-Salesforce</w:t>
            </w:r>
          </w:p>
        </w:tc>
        <w:tc>
          <w:tcPr>
            <w:tcW w:type="dxa" w:w="16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EFEA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לא ידוע – ממתינים להצעת מחיר</w:t>
            </w:r>
          </w:p>
        </w:tc>
        <w:tc>
          <w:tcPr>
            <w:tcW w:type="dxa" w:w="184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FF7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בהמתנה למחיר</w:t>
            </w:r>
          </w:p>
        </w:tc>
      </w:tr>
      <w:tr>
        <w:tc>
          <w:tcPr>
            <w:tcW w:type="dxa" w:w="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2</w:t>
            </w:r>
          </w:p>
        </w:tc>
        <w:tc>
          <w:tcPr>
            <w:tcW w:type="dxa" w:w="1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המשך שימוש באפליקציה הקיימת</w:t>
            </w:r>
          </w:p>
        </w:tc>
        <w:tc>
          <w:tcPr>
            <w:tcW w:type="dxa" w:w="26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השארת המצב הקיים ללא כל שינוי באפליקציה</w:t>
            </w:r>
          </w:p>
        </w:tc>
        <w:tc>
          <w:tcPr>
            <w:tcW w:type="dxa" w:w="23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EAF6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• ללא עלות נוספת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• ללא סיכון טכני – פתרון מוכר ויציב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• אין צורך בזמן פיתוח</w:t>
            </w:r>
          </w:p>
        </w:tc>
        <w:tc>
          <w:tcPr>
            <w:tcW w:type="dxa" w:w="23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BEA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• ללא שיפור ב-look &amp; feel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• לא פותר בעיות קיימות באפליקציה</w:t>
            </w:r>
          </w:p>
        </w:tc>
        <w:tc>
          <w:tcPr>
            <w:tcW w:type="dxa" w:w="16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FF7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ללא עלות</w:t>
            </w:r>
          </w:p>
        </w:tc>
        <w:tc>
          <w:tcPr>
            <w:tcW w:type="dxa" w:w="16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EFEA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מיידי (אין שינוי)</w:t>
            </w:r>
          </w:p>
        </w:tc>
        <w:tc>
          <w:tcPr>
            <w:tcW w:type="dxa" w:w="184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EAF6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אופציית רקע (status quo)</w:t>
            </w:r>
          </w:p>
        </w:tc>
      </w:tr>
      <w:tr>
        <w:tc>
          <w:tcPr>
            <w:tcW w:type="dxa" w:w="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1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פיתוח קטן של מסכי LWC ("דרך המילוט")</w:t>
            </w:r>
          </w:p>
        </w:tc>
        <w:tc>
          <w:tcPr>
            <w:tcW w:type="dxa" w:w="26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לקיחת האפליקציה הקיימת והוספת 3 מסכי LWC חדשים – שינוי מראה (look &amp; feel) בלבד, ללא שינוי פונקציונליות</w:t>
            </w:r>
          </w:p>
        </w:tc>
        <w:tc>
          <w:tcPr>
            <w:tcW w:type="dxa" w:w="23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EAF6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• לא משנה שום פעולה בתוך Salesforce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• מהיר להטמעה יחסית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• ניתן להציג כבר "מחר" כפתרון ביניים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• בהמשך ניתן להציע FSL כשדרוג בתשלום</w:t>
            </w:r>
          </w:p>
        </w:tc>
        <w:tc>
          <w:tcPr>
            <w:tcW w:type="dxa" w:w="23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BEA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• הפתרון אינו Offline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• לא פותר מגבלות פונקציונליות קיימות – שינוי קוסמטי בלבד</w:t>
            </w:r>
          </w:p>
        </w:tc>
        <w:tc>
          <w:tcPr>
            <w:tcW w:type="dxa" w:w="16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FF7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עלות נמוכה יחסית (פיתוח 3 מסכי LWC בלבד)</w:t>
            </w:r>
          </w:p>
        </w:tc>
        <w:tc>
          <w:tcPr>
            <w:tcW w:type="dxa" w:w="16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EFEA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קצר – יעד להחלטה 30/10 או 10/11 (בבדיקת ניר והצוות)</w:t>
            </w:r>
          </w:p>
        </w:tc>
        <w:tc>
          <w:tcPr>
            <w:tcW w:type="dxa" w:w="184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EAF6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מומלץ כפתרון ביניים</w:t>
            </w:r>
          </w:p>
        </w:tc>
      </w:tr>
      <w:tr>
        <w:tc>
          <w:tcPr>
            <w:tcW w:type="dxa" w:w="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4</w:t>
            </w:r>
          </w:p>
        </w:tc>
        <w:tc>
          <w:tcPr>
            <w:tcW w:type="dxa" w:w="1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פיתוח מלא – B-Link</w:t>
            </w:r>
          </w:p>
        </w:tc>
        <w:tc>
          <w:tcPr>
            <w:tcW w:type="dxa" w:w="26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פיתוח פתרון מותאם אישית חיצוני על ידי חברת B-Link</w:t>
            </w:r>
          </w:p>
        </w:tc>
        <w:tc>
          <w:tcPr>
            <w:tcW w:type="dxa" w:w="23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EAF6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• פתרון מותאם אישית לצרכים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• לא תלוי במחיר/רישוי של Salesforce FSL</w:t>
            </w:r>
          </w:p>
        </w:tc>
        <w:tc>
          <w:tcPr>
            <w:tcW w:type="dxa" w:w="23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BEA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• עלות גבוהה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• הוחלט שלא ללכת בכיוון זה</w:t>
            </w:r>
          </w:p>
        </w:tc>
        <w:tc>
          <w:tcPr>
            <w:tcW w:type="dxa" w:w="16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FF7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כ-350,000 ₪</w:t>
            </w:r>
          </w:p>
        </w:tc>
        <w:tc>
          <w:tcPr>
            <w:tcW w:type="dxa" w:w="16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EFEA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לא רלוונטי (לא נבחר)</w:t>
            </w:r>
          </w:p>
        </w:tc>
        <w:tc>
          <w:tcPr>
            <w:tcW w:type="dxa" w:w="184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BEA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נפסל</w:t>
            </w:r>
          </w:p>
        </w:tc>
      </w:tr>
      <w:tr>
        <w:tc>
          <w:tcPr>
            <w:tcW w:type="dxa" w:w="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5</w:t>
            </w:r>
          </w:p>
        </w:tc>
        <w:tc>
          <w:tcPr>
            <w:tcW w:type="dxa" w:w="1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פיתוח עצמי (אפליקציה חדשה)</w:t>
            </w:r>
          </w:p>
        </w:tc>
        <w:tc>
          <w:tcPr>
            <w:tcW w:type="dxa" w:w="26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בניית אפליקציה חדשה לגמרי "from scratch" בפיתוח פנימי/עצמי</w:t>
            </w:r>
          </w:p>
        </w:tc>
        <w:tc>
          <w:tcPr>
            <w:tcW w:type="dxa" w:w="23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EAF6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• שליטה מלאה בתכולה ובעיצוב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• גמישות מרבית לצרכים עתידיים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• אין תלות בספק חיצוני</w:t>
            </w:r>
          </w:p>
        </w:tc>
        <w:tc>
          <w:tcPr>
            <w:tcW w:type="dxa" w:w="23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BEA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• משך פיתוח ארוך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• סיכון גבוה ("הרפתקה") ואי-ודאות בלוח זמנים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• הוחלט שלא לצאת להרפתקה זו</w:t>
            </w:r>
          </w:p>
        </w:tc>
        <w:tc>
          <w:tcPr>
            <w:tcW w:type="dxa" w:w="16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FF7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לא הוערך – תלוי בהיקף</w:t>
            </w:r>
          </w:p>
        </w:tc>
        <w:tc>
          <w:tcPr>
            <w:tcW w:type="dxa" w:w="16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EFEA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חודשיים עד שמונה חודשים</w:t>
            </w:r>
          </w:p>
        </w:tc>
        <w:tc>
          <w:tcPr>
            <w:tcW w:type="dxa" w:w="184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BEA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נפסל</w:t>
            </w:r>
          </w:p>
        </w:tc>
      </w:tr>
      <w:tr>
        <w:tc>
          <w:tcPr>
            <w:tcW w:type="dxa" w:w="5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6</w:t>
            </w:r>
          </w:p>
        </w:tc>
        <w:tc>
          <w:tcPr>
            <w:tcW w:type="dxa" w:w="19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רכישת June + פיתוח עצמי בעזרתה</w:t>
            </w:r>
          </w:p>
        </w:tc>
        <w:tc>
          <w:tcPr>
            <w:tcW w:type="dxa" w:w="26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רכישת פלטפורמת June כבסיס, ופיתוח עצמי מעליה בהתאמה לצרכים</w:t>
            </w:r>
          </w:p>
        </w:tc>
        <w:tc>
          <w:tcPr>
            <w:tcW w:type="dxa" w:w="23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EAF6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• בסיס מוכן שמקצר פיתוח לעומת אפס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• פוטנציאל לאיזון בין עלות לשליטה</w:t>
            </w:r>
          </w:p>
        </w:tc>
        <w:tc>
          <w:tcPr>
            <w:tcW w:type="dxa" w:w="23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BEAE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• דורש בדיקת התאמה/עלות שטרם בוצעה</w:t>
            </w:r>
          </w:p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• תלות בפלטפורמה חיצונית נוספת</w:t>
            </w:r>
          </w:p>
        </w:tc>
        <w:tc>
          <w:tcPr>
            <w:tcW w:type="dxa" w:w="16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FF7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טרם נבדק</w:t>
            </w:r>
          </w:p>
        </w:tc>
        <w:tc>
          <w:tcPr>
            <w:tcW w:type="dxa" w:w="160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EFEA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טרם נבדק</w:t>
            </w:r>
          </w:p>
        </w:tc>
        <w:tc>
          <w:tcPr>
            <w:tcW w:type="dxa" w:w="1840"/>
            <w:tcBorders>
              <w:top w:val="single" w:color="B8C4D9" w:sz="4"/>
              <w:left w:val="single" w:color="B8C4D9" w:sz="4"/>
              <w:bottom w:val="single" w:color="B8C4D9" w:sz="4"/>
              <w:right w:val="single" w:color="B8C4D9" w:sz="4"/>
            </w:tcBorders>
            <w:shd w:fill="FFF7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דורש בדיקה נוספת</w:t>
            </w:r>
          </w:p>
        </w:tc>
      </w:tr>
    </w:tbl>
    <w:p>
      <w:pPr>
        <w:pStyle w:val="Heading1"/>
        <w:bidi/>
        <w:spacing w:after="150" w:before="400"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לוח זמנים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ניר יבדוק מול הצוות כדאיות ולוח זמנים לחלופת מסכי ה-LWC, עם יעד להחלטה עד 30 באוקטובר או לכל המאוחר 10 בנובמבר.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במקביל ממתינים להצעת המחיר הרשמית של Salesforce עבור FSL, שתשפיע על ההחלטה ארוכת הטווח.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החלופה המומלצת לטווח הקצר: פיתוח מסכי ה-LWC כפתרון ביניים מהיר וזול, תוך שמירה על אפשרות שדרוג עתידי ל-FSL.</w:t>
      </w:r>
    </w:p>
    <w:p>
      <w:pPr>
        <w:bidi/>
        <w:spacing w:before="400"/>
        <w:jc w:val="right"/>
      </w:pPr>
      <w:r>
        <w:rPr>
          <w:rFonts w:ascii="Arial" w:cs="Arial" w:eastAsia="Arial" w:hAnsi="Arial"/>
          <w:i/>
          <w:iCs/>
          <w:color w:val="666666"/>
          <w:sz w:val="16"/>
          <w:szCs w:val="16"/>
          <w:rtl/>
        </w:rPr>
        <w:t xml:space="preserve">* חלופות 5 ו-6 (פיתוח עצמי מלא, ורכישת June) לא פורטו לעומק בסיכום הישיבה; הנתונים לגביהן מבוססים על שיקולים כלליים ודורשים בדיקה נוספת מול הצוות.</w:t>
      </w:r>
    </w:p>
    <w:sectPr>
      <w:pgSz w:w="15840" w:h="12240" w:orient="portrait"/>
      <w:pgMar w:top="700" w:right="600" w:bottom="7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2026-09-07T05:45:52.878Z</dcterms:created>
  <dcterms:modified xsi:type="dcterms:W3CDTF">2026-09-07T05:45:52.878Z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