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264DD">
      <w:pPr>
        <w:pStyle w:val="2"/>
      </w:pPr>
      <w:bookmarkStart w:id="0" w:name="Data Flow Diagram 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9D67EBB">
      <w:pPr>
        <w:pStyle w:val="6"/>
        <w:rPr>
          <w:b/>
          <w:sz w:val="20"/>
        </w:rPr>
      </w:pPr>
    </w:p>
    <w:p w14:paraId="63AAFA70">
      <w:pPr>
        <w:pStyle w:val="6"/>
        <w:spacing w:before="138" w:after="1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1578341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ABAF9CB">
            <w:pPr>
              <w:pStyle w:val="10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4D0273A5">
            <w:pPr>
              <w:pStyle w:val="10"/>
              <w:spacing w:before="77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>1</w:t>
            </w:r>
            <w:r>
              <w:rPr>
                <w:rFonts w:hint="default"/>
                <w:sz w:val="24"/>
                <w:lang w:val="en-US"/>
              </w:rPr>
              <w:t xml:space="preserve"> October 2026</w:t>
            </w:r>
          </w:p>
        </w:tc>
      </w:tr>
      <w:tr w14:paraId="694A04A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64168383">
            <w:pPr>
              <w:pStyle w:val="10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3078234">
            <w:pPr>
              <w:pStyle w:val="10"/>
              <w:spacing w:before="80"/>
              <w:ind w:left="114"/>
              <w:rPr>
                <w:sz w:val="24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3380BEC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F049929">
            <w:pPr>
              <w:pStyle w:val="10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86CCE98">
            <w:pPr>
              <w:pStyle w:val="10"/>
              <w:spacing w:before="82"/>
              <w:ind w:left="114"/>
              <w:rPr>
                <w:sz w:val="24"/>
              </w:rPr>
            </w:pPr>
            <w:r>
              <w:t>EduGenie – Google Gemini Powered Learning Assistant</w:t>
            </w:r>
            <w:bookmarkStart w:id="3" w:name="_GoBack"/>
            <w:bookmarkEnd w:id="3"/>
          </w:p>
        </w:tc>
      </w:tr>
      <w:tr w14:paraId="692C0C2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27B9D512">
            <w:pPr>
              <w:pStyle w:val="10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11DA0F9">
            <w:pPr>
              <w:pStyle w:val="10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BC89855">
      <w:pPr>
        <w:pStyle w:val="6"/>
        <w:spacing w:before="253"/>
        <w:rPr>
          <w:b/>
        </w:rPr>
      </w:pPr>
    </w:p>
    <w:p w14:paraId="6BD5573C">
      <w:pPr>
        <w:pStyle w:val="3"/>
      </w:pPr>
      <w:r>
        <w:t xml:space="preserve">Data Flow </w:t>
      </w:r>
      <w:r>
        <w:rPr>
          <w:spacing w:val="-2"/>
        </w:rPr>
        <w:t>Diagram</w:t>
      </w:r>
    </w:p>
    <w:p w14:paraId="2E5AA73B">
      <w:pPr>
        <w:pStyle w:val="6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60A053A7">
      <w:pPr>
        <w:pStyle w:val="3"/>
        <w:spacing w:before="200"/>
      </w:pPr>
      <w:bookmarkStart w:id="1" w:name="DFD Symbol Legend "/>
      <w:bookmarkEnd w:id="1"/>
      <w:r>
        <w:t xml:space="preserve">DFD Symbol </w:t>
      </w:r>
      <w:r>
        <w:rPr>
          <w:spacing w:val="-2"/>
        </w:rPr>
        <w:t>Legend</w:t>
      </w:r>
    </w:p>
    <w:p w14:paraId="7D0A3DF2">
      <w:pPr>
        <w:pStyle w:val="6"/>
        <w:spacing w:before="7"/>
        <w:rPr>
          <w:b/>
          <w:sz w:val="1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1940"/>
        <w:gridCol w:w="4920"/>
      </w:tblGrid>
      <w:tr w14:paraId="5B90667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2480" w:type="dxa"/>
            <w:shd w:val="clear" w:color="auto" w:fill="D5E7F0"/>
          </w:tcPr>
          <w:p w14:paraId="0997D2C3">
            <w:pPr>
              <w:pStyle w:val="10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B4DD1A7">
            <w:pPr>
              <w:pStyle w:val="10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939BA44">
            <w:pPr>
              <w:pStyle w:val="10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7963D17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2480" w:type="dxa"/>
          </w:tcPr>
          <w:p w14:paraId="73A005DB">
            <w:pPr>
              <w:pStyle w:val="10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17D2F781">
            <w:pPr>
              <w:pStyle w:val="10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195B7C20">
            <w:pPr>
              <w:pStyle w:val="10"/>
              <w:spacing w:before="71" w:line="276" w:lineRule="auto"/>
              <w:ind w:left="114" w:right="156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A person or external system that sends or receives data from EduGenei,such as Student or Ollama AI.</w:t>
            </w:r>
          </w:p>
        </w:tc>
      </w:tr>
      <w:tr w14:paraId="383FEEC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2480" w:type="dxa"/>
          </w:tcPr>
          <w:p w14:paraId="4E3F91C8">
            <w:pPr>
              <w:pStyle w:val="10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00441EF2">
            <w:pPr>
              <w:pStyle w:val="10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69CF9913">
            <w:pPr>
              <w:pStyle w:val="10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C2ADC33">
            <w:pPr>
              <w:pStyle w:val="10"/>
              <w:spacing w:before="88" w:line="276" w:lineRule="auto"/>
              <w:ind w:left="114" w:right="343"/>
              <w:jc w:val="both"/>
              <w:rPr>
                <w:rFonts w:hint="default"/>
                <w:sz w:val="24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An activity that processes incoming data and produces outgoing data, such as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Student Request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AI Processing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or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Learning Support</w:t>
            </w:r>
            <w:r>
              <w:rPr>
                <w:rStyle w:val="7"/>
                <w:rFonts w:hint="default" w:ascii="SimSun" w:hAnsi="SimSun" w:eastAsia="SimSun" w:cs="SimSun"/>
                <w:sz w:val="24"/>
                <w:szCs w:val="24"/>
                <w:lang w:val="en-US"/>
              </w:rPr>
              <w:t>.</w:t>
            </w:r>
          </w:p>
        </w:tc>
      </w:tr>
      <w:tr w14:paraId="640A7D8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480" w:type="dxa"/>
          </w:tcPr>
          <w:p w14:paraId="3A73ED4B">
            <w:pPr>
              <w:pStyle w:val="10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75F7267">
            <w:pPr>
              <w:pStyle w:val="10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4D386C75">
            <w:pPr>
              <w:pStyle w:val="10"/>
              <w:spacing w:line="276" w:lineRule="auto"/>
              <w:ind w:left="114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A place where EduGenie stores data for later use, such as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Student Progress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Quiz Data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or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Learning Data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  <w:tr w14:paraId="0398A32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2480" w:type="dxa"/>
          </w:tcPr>
          <w:p w14:paraId="4875D7D0">
            <w:pPr>
              <w:pStyle w:val="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79790D60">
            <w:pPr>
              <w:pStyle w:val="10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16B05714">
            <w:pPr>
              <w:pStyle w:val="10"/>
              <w:spacing w:line="276" w:lineRule="auto"/>
              <w:ind w:left="114" w:right="156"/>
              <w:rPr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The movement of data between students, processes, and data stores, such as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Question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AI Response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Quiz Results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, or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Progress Data</w:t>
            </w:r>
            <w:r>
              <w:rPr>
                <w:rFonts w:ascii="SimSun" w:hAnsi="SimSun" w:eastAsia="SimSun" w:cs="SimSun"/>
                <w:sz w:val="24"/>
                <w:szCs w:val="24"/>
              </w:rPr>
              <w:t>.</w:t>
            </w:r>
          </w:p>
        </w:tc>
      </w:tr>
    </w:tbl>
    <w:p w14:paraId="1F06731E">
      <w:pPr>
        <w:pStyle w:val="6"/>
        <w:rPr>
          <w:b/>
        </w:rPr>
      </w:pPr>
    </w:p>
    <w:p w14:paraId="5CC14ECC">
      <w:pPr>
        <w:pStyle w:val="6"/>
        <w:spacing w:before="55"/>
        <w:rPr>
          <w:b/>
        </w:rPr>
      </w:pPr>
    </w:p>
    <w:p w14:paraId="2ADDEF48">
      <w:pPr>
        <w:pStyle w:val="3"/>
        <w:spacing w:before="1"/>
      </w:pPr>
      <w:bookmarkStart w:id="2" w:name="Example "/>
      <w:bookmarkEnd w:id="2"/>
      <w:r>
        <w:rPr>
          <w:spacing w:val="-2"/>
        </w:rPr>
        <w:t>Example</w:t>
      </w:r>
    </w:p>
    <w:p w14:paraId="240B9B19">
      <w:pPr>
        <w:pStyle w:val="6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63E41AE3">
      <w:pPr>
        <w:pStyle w:val="6"/>
        <w:spacing w:after="0" w:line="276" w:lineRule="auto"/>
        <w:sectPr>
          <w:headerReference r:id="rId5" w:type="default"/>
          <w:type w:val="continuous"/>
          <w:pgSz w:w="12240" w:h="15840"/>
          <w:pgMar w:top="1820" w:right="1440" w:bottom="280" w:left="1440" w:header="0" w:footer="0" w:gutter="0"/>
          <w:pgNumType w:start="1"/>
          <w:cols w:space="720" w:num="1"/>
        </w:sectPr>
      </w:pPr>
    </w:p>
    <w:p w14:paraId="1DC45C69">
      <w:pPr>
        <w:spacing w:line="240" w:lineRule="auto"/>
        <w:ind w:left="187" w:right="0" w:firstLine="0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drawing>
          <wp:inline distT="0" distB="0" distL="114300" distR="114300">
            <wp:extent cx="5931535" cy="2493645"/>
            <wp:effectExtent l="0" t="0" r="12065" b="8255"/>
            <wp:docPr id="5" name="Picture 5" descr="ChatGPT Image Oct 3, 2026, 07_52_5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tGPT Image Oct 3, 2026, 07_52_53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820" w:right="1440" w:bottom="280" w:left="144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01577">
    <w:pPr>
      <w:pStyle w:val="6"/>
      <w:spacing w:line="200" w:lineRule="exact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6FC56CA"/>
    <w:rsid w:val="751657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Strong"/>
    <w:basedOn w:val="4"/>
    <w:qFormat/>
    <w:uiPriority w:val="0"/>
    <w:rPr>
      <w:b/>
      <w:bCs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85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170</Words>
  <Characters>879</Characters>
  <TotalTime>0</TotalTime>
  <ScaleCrop>false</ScaleCrop>
  <LinksUpToDate>false</LinksUpToDate>
  <CharactersWithSpaces>1019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2026-09-30T04:45:00Z</dcterms:created>
  <dc:creator>M.YAKESHRAM</dc:creator>
  <cp:lastModifiedBy>M.YAKESHRAM</cp:lastModifiedBy>
  <dcterms:modified xsi:type="dcterms:W3CDTF">2026-10-03T09:05:54Z</dcterms:modified>
  <dc:title>Data Flow Diagram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6B0D2FF5CD514365859721EA6277CC26_13</vt:lpwstr>
  </property>
</Properties>
</file>