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98CA5"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075" cy="7353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CC75">
      <w:pPr>
        <w:pStyle w:val="5"/>
        <w:rPr>
          <w:sz w:val="3"/>
        </w:rPr>
      </w:pPr>
    </w:p>
    <w:p w14:paraId="1297CA0A"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2585" cy="22733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3F14">
      <w:pPr>
        <w:pStyle w:val="5"/>
        <w:spacing w:before="227"/>
        <w:rPr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 w14:paraId="74D04BB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240" w:type="dxa"/>
          </w:tcPr>
          <w:p w14:paraId="56A182F8">
            <w:pPr>
              <w:pStyle w:val="9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C9A252E">
            <w:pPr>
              <w:pStyle w:val="9"/>
              <w:spacing w:before="94"/>
              <w:ind w:left="125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rFonts w:hint="default"/>
                <w:sz w:val="24"/>
                <w:lang w:val="en-US"/>
              </w:rPr>
              <w:t xml:space="preserve"> October 2026</w:t>
            </w:r>
          </w:p>
        </w:tc>
      </w:tr>
      <w:tr w14:paraId="2D4E314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40" w:type="dxa"/>
          </w:tcPr>
          <w:p w14:paraId="6AB1809A">
            <w:pPr>
              <w:pStyle w:val="9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92F0B89">
            <w:pPr>
              <w:pStyle w:val="9"/>
              <w:spacing w:before="71"/>
              <w:ind w:left="125"/>
              <w:rPr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014E843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06B98CFE">
            <w:pPr>
              <w:pStyle w:val="9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47B555E">
            <w:pPr>
              <w:pStyle w:val="9"/>
              <w:spacing w:before="73"/>
              <w:ind w:left="125"/>
              <w:rPr>
                <w:sz w:val="24"/>
              </w:rPr>
            </w:pPr>
            <w:r>
              <w:t>EduGenie – Google Gemini Powered Learning Assistant</w:t>
            </w:r>
            <w:bookmarkStart w:id="1" w:name="_GoBack"/>
            <w:bookmarkEnd w:id="1"/>
          </w:p>
        </w:tc>
      </w:tr>
      <w:tr w14:paraId="1644D6B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7E4629F4">
            <w:pPr>
              <w:pStyle w:val="9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D367342">
            <w:pPr>
              <w:pStyle w:val="9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BF10D9C">
      <w:pPr>
        <w:pStyle w:val="5"/>
        <w:spacing w:before="0"/>
      </w:pPr>
    </w:p>
    <w:p w14:paraId="2D779B78">
      <w:pPr>
        <w:pStyle w:val="5"/>
      </w:pPr>
    </w:p>
    <w:p w14:paraId="52903BC8">
      <w:pPr>
        <w:pStyle w:val="2"/>
      </w:pPr>
      <w:bookmarkStart w:id="0" w:name="Problem-Solution Fit Canvas: 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1A8C21CD">
      <w:pPr>
        <w:pStyle w:val="5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66843E74">
      <w:pPr>
        <w:pStyle w:val="5"/>
        <w:spacing w:before="29"/>
        <w:rPr>
          <w:sz w:val="20"/>
        </w:rPr>
      </w:pPr>
    </w:p>
    <w:tbl>
      <w:tblPr>
        <w:tblStyle w:val="4"/>
        <w:tblW w:w="0" w:type="auto"/>
        <w:tblInd w:w="60" w:type="dxa"/>
        <w:tblBorders>
          <w:top w:val="single" w:color="E73C8B" w:sz="48" w:space="0"/>
          <w:left w:val="single" w:color="E73C8B" w:sz="48" w:space="0"/>
          <w:bottom w:val="single" w:color="E73C8B" w:sz="48" w:space="0"/>
          <w:right w:val="single" w:color="E73C8B" w:sz="48" w:space="0"/>
          <w:insideH w:val="single" w:color="E73C8B" w:sz="48" w:space="0"/>
          <w:insideV w:val="single" w:color="E73C8B" w:sz="4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 w14:paraId="19893074">
        <w:tblPrEx>
          <w:tblBorders>
            <w:top w:val="single" w:color="E73C8B" w:sz="48" w:space="0"/>
            <w:left w:val="single" w:color="E73C8B" w:sz="48" w:space="0"/>
            <w:bottom w:val="single" w:color="E73C8B" w:sz="48" w:space="0"/>
            <w:right w:val="single" w:color="E73C8B" w:sz="48" w:space="0"/>
            <w:insideH w:val="single" w:color="E73C8B" w:sz="48" w:space="0"/>
            <w:insideV w:val="single" w:color="E73C8B" w:sz="4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9" w:hRule="atLeast"/>
        </w:trPr>
        <w:tc>
          <w:tcPr>
            <w:tcW w:w="310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1BA7847E">
            <w:pPr>
              <w:pStyle w:val="9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4EB34394">
            <w:pPr>
              <w:pStyle w:val="9"/>
              <w:numPr>
                <w:ilvl w:val="0"/>
                <w:numId w:val="0"/>
              </w:numPr>
              <w:spacing w:line="300" w:lineRule="auto"/>
              <w:ind w:right="775" w:rightChars="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College students needing academic learning support</w:t>
            </w:r>
          </w:p>
        </w:tc>
        <w:tc>
          <w:tcPr>
            <w:tcW w:w="308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4B061B3F">
            <w:pPr>
              <w:pStyle w:val="9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1970E337">
            <w:pPr>
              <w:pStyle w:val="9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5F924FA4">
            <w:pPr>
              <w:pStyle w:val="9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3BCC626E">
            <w:pPr>
              <w:pStyle w:val="9"/>
              <w:spacing w:before="69"/>
              <w:ind w:left="169"/>
              <w:rPr>
                <w:b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Limited time, tutoring access, budget, and learning resources</w:t>
            </w:r>
          </w:p>
        </w:tc>
        <w:tc>
          <w:tcPr>
            <w:tcW w:w="310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6586965F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4C1508C4">
            <w:pPr>
              <w:pStyle w:val="9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3A3C7ACF">
            <w:pPr>
              <w:pStyle w:val="9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2944FD65">
            <w:pPr>
              <w:pStyle w:val="9"/>
              <w:spacing w:before="0"/>
              <w:rPr>
                <w:b/>
                <w:spacing w:val="-4"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YouTube, Google, books, PDFs, online platforms; scattered information</w:t>
            </w:r>
          </w:p>
        </w:tc>
      </w:tr>
      <w:tr w14:paraId="5EB0961F">
        <w:tblPrEx>
          <w:tblBorders>
            <w:top w:val="single" w:color="E73C8B" w:sz="48" w:space="0"/>
            <w:left w:val="single" w:color="E73C8B" w:sz="48" w:space="0"/>
            <w:bottom w:val="single" w:color="E73C8B" w:sz="48" w:space="0"/>
            <w:right w:val="single" w:color="E73C8B" w:sz="48" w:space="0"/>
            <w:insideH w:val="single" w:color="E73C8B" w:sz="48" w:space="0"/>
            <w:insideV w:val="single" w:color="E73C8B" w:sz="4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5" w:hRule="atLeast"/>
        </w:trPr>
        <w:tc>
          <w:tcPr>
            <w:tcW w:w="3100" w:type="dxa"/>
            <w:tcBorders>
              <w:top w:val="single" w:color="FD7D12" w:sz="48" w:space="0"/>
              <w:left w:val="single" w:color="FD7D12" w:sz="48" w:space="0"/>
              <w:bottom w:val="single" w:color="20C797" w:sz="48" w:space="0"/>
              <w:right w:val="single" w:color="FD7D12" w:sz="48" w:space="0"/>
            </w:tcBorders>
          </w:tcPr>
          <w:p w14:paraId="1D92B2DE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1515E7E3">
            <w:pPr>
              <w:pStyle w:val="9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27E57059">
            <w:pPr>
              <w:pStyle w:val="9"/>
              <w:spacing w:before="69"/>
              <w:rPr>
                <w:rFonts w:hint="default"/>
                <w:b/>
                <w:spacing w:val="-4"/>
                <w:sz w:val="24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D</w:t>
            </w:r>
            <w:r>
              <w:rPr>
                <w:rFonts w:ascii="SimSun" w:hAnsi="SimSun" w:eastAsia="SimSun" w:cs="SimSun"/>
                <w:sz w:val="24"/>
                <w:szCs w:val="24"/>
              </w:rPr>
              <w:t>ifficult concepts, scattered resources, exam preparation</w:t>
            </w:r>
          </w:p>
        </w:tc>
        <w:tc>
          <w:tcPr>
            <w:tcW w:w="3080" w:type="dxa"/>
            <w:tcBorders>
              <w:top w:val="single" w:color="FD7D12" w:sz="48" w:space="0"/>
              <w:left w:val="single" w:color="FD7D12" w:sz="48" w:space="0"/>
              <w:bottom w:val="single" w:color="6F40C1" w:sz="48" w:space="0"/>
              <w:right w:val="single" w:color="FD7D12" w:sz="48" w:space="0"/>
            </w:tcBorders>
          </w:tcPr>
          <w:p w14:paraId="52CD0CBB">
            <w:pPr>
              <w:pStyle w:val="9"/>
              <w:numPr>
                <w:ilvl w:val="0"/>
                <w:numId w:val="2"/>
              </w:numPr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1C355A25">
            <w:pPr>
              <w:pStyle w:val="9"/>
              <w:numPr>
                <w:ilvl w:val="0"/>
                <w:numId w:val="0"/>
              </w:numPr>
              <w:spacing w:line="300" w:lineRule="auto"/>
              <w:ind w:right="0" w:rightChars="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>No single platform combining personalized learning support and revision</w:t>
            </w:r>
          </w:p>
        </w:tc>
        <w:tc>
          <w:tcPr>
            <w:tcW w:w="3100" w:type="dxa"/>
            <w:tcBorders>
              <w:top w:val="single" w:color="FD7D12" w:sz="48" w:space="0"/>
              <w:left w:val="single" w:color="FD7D12" w:sz="48" w:space="0"/>
              <w:bottom w:val="single" w:color="20C797" w:sz="48" w:space="0"/>
              <w:right w:val="single" w:color="FD7D12" w:sz="48" w:space="0"/>
            </w:tcBorders>
          </w:tcPr>
          <w:p w14:paraId="29F1FCBF">
            <w:pPr>
              <w:pStyle w:val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4DA2CD29">
            <w:pPr>
              <w:pStyle w:val="9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0DD1DC54">
            <w:pPr>
              <w:pStyle w:val="9"/>
              <w:spacing w:before="69"/>
              <w:rPr>
                <w:b/>
                <w:spacing w:val="-4"/>
                <w:sz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S</w:t>
            </w:r>
            <w:r>
              <w:rPr>
                <w:rFonts w:ascii="SimSun" w:hAnsi="SimSun" w:eastAsia="SimSun" w:cs="SimSun"/>
                <w:sz w:val="24"/>
                <w:szCs w:val="24"/>
              </w:rPr>
              <w:t>earches, watches videos, reads notes, practices questions</w:t>
            </w:r>
          </w:p>
        </w:tc>
      </w:tr>
      <w:tr w14:paraId="634BDB84">
        <w:tblPrEx>
          <w:tblBorders>
            <w:top w:val="single" w:color="E73C8B" w:sz="48" w:space="0"/>
            <w:left w:val="single" w:color="E73C8B" w:sz="48" w:space="0"/>
            <w:bottom w:val="single" w:color="E73C8B" w:sz="48" w:space="0"/>
            <w:right w:val="single" w:color="E73C8B" w:sz="48" w:space="0"/>
            <w:insideH w:val="single" w:color="E73C8B" w:sz="48" w:space="0"/>
            <w:insideV w:val="single" w:color="E73C8B" w:sz="4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0" w:hRule="atLeast"/>
        </w:trPr>
        <w:tc>
          <w:tcPr>
            <w:tcW w:w="3100" w:type="dxa"/>
            <w:tcBorders>
              <w:top w:val="single" w:color="20C797" w:sz="48" w:space="0"/>
              <w:left w:val="single" w:color="FD7D12" w:sz="48" w:space="0"/>
              <w:bottom w:val="single" w:color="20C797" w:sz="18" w:space="0"/>
              <w:right w:val="single" w:color="FD7D12" w:sz="48" w:space="0"/>
            </w:tcBorders>
          </w:tcPr>
          <w:p w14:paraId="6ACFCA28">
            <w:pPr>
              <w:pStyle w:val="9"/>
              <w:numPr>
                <w:ilvl w:val="0"/>
                <w:numId w:val="1"/>
              </w:numPr>
              <w:spacing w:before="132" w:line="300" w:lineRule="auto"/>
              <w:ind w:left="179" w:leftChars="0" w:firstLine="0" w:firstLineChars="0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14:paraId="25873D86">
            <w:pPr>
              <w:pStyle w:val="9"/>
              <w:numPr>
                <w:ilvl w:val="0"/>
                <w:numId w:val="0"/>
              </w:numPr>
              <w:spacing w:before="132" w:line="300" w:lineRule="auto"/>
              <w:ind w:left="179" w:leftChars="0" w:right="0" w:rightChars="0"/>
              <w:rPr>
                <w:b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Exams, assignments, difficult topics, need for quick help</w:t>
            </w:r>
          </w:p>
        </w:tc>
        <w:tc>
          <w:tcPr>
            <w:tcW w:w="3080" w:type="dxa"/>
            <w:vMerge w:val="restart"/>
            <w:tcBorders>
              <w:top w:val="single" w:color="6F40C1" w:sz="4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3616B762">
            <w:pPr>
              <w:pStyle w:val="9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5A7B960C">
            <w:pPr>
              <w:pStyle w:val="9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EduGenie – AI-powered tutor, notes, quizzes, flashcards &amp; progress tracking</w:t>
            </w:r>
          </w:p>
        </w:tc>
        <w:tc>
          <w:tcPr>
            <w:tcW w:w="3100" w:type="dxa"/>
            <w:tcBorders>
              <w:top w:val="single" w:color="20C797" w:sz="48" w:space="0"/>
              <w:left w:val="single" w:color="FD7D12" w:sz="48" w:space="0"/>
              <w:bottom w:val="single" w:color="20C797" w:sz="18" w:space="0"/>
              <w:right w:val="single" w:color="FD7D12" w:sz="48" w:space="0"/>
            </w:tcBorders>
          </w:tcPr>
          <w:p w14:paraId="24830D84">
            <w:pPr>
              <w:pStyle w:val="9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7EDA9697">
            <w:pPr>
              <w:pStyle w:val="9"/>
              <w:spacing w:before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32268200">
            <w:pPr>
              <w:pStyle w:val="9"/>
              <w:spacing w:before="1"/>
              <w:rPr>
                <w:spacing w:val="-2"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YouTube, Google, educational websites, online notes, learning applications, and AI tools.</w:t>
            </w:r>
          </w:p>
        </w:tc>
      </w:tr>
      <w:tr w14:paraId="5D817044">
        <w:tblPrEx>
          <w:tblBorders>
            <w:top w:val="single" w:color="E73C8B" w:sz="48" w:space="0"/>
            <w:left w:val="single" w:color="E73C8B" w:sz="48" w:space="0"/>
            <w:bottom w:val="single" w:color="E73C8B" w:sz="48" w:space="0"/>
            <w:right w:val="single" w:color="E73C8B" w:sz="48" w:space="0"/>
            <w:insideH w:val="single" w:color="E73C8B" w:sz="48" w:space="0"/>
            <w:insideV w:val="single" w:color="E73C8B" w:sz="4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3100" w:type="dxa"/>
            <w:tcBorders>
              <w:top w:val="single" w:color="20C797" w:sz="1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2D897965">
            <w:pPr>
              <w:pStyle w:val="9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17DCB988">
            <w:pPr>
              <w:pStyle w:val="9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71E28045">
            <w:pPr>
              <w:pStyle w:val="9"/>
              <w:spacing w:before="69"/>
              <w:ind w:left="0" w:leftChars="0" w:firstLine="0" w:firstLineChars="0"/>
              <w:rPr>
                <w:rFonts w:hint="default"/>
                <w:b/>
                <w:spacing w:val="-4"/>
                <w:sz w:val="24"/>
                <w:lang w:val="en-US"/>
              </w:rPr>
            </w:pPr>
            <w:r>
              <w:rPr>
                <w:rFonts w:hint="default"/>
                <w:b/>
                <w:spacing w:val="-4"/>
                <w:sz w:val="24"/>
                <w:lang w:val="en-US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>Before: Confused/stressed → After: Confident/motivated</w:t>
            </w:r>
          </w:p>
        </w:tc>
        <w:tc>
          <w:tcPr>
            <w:tcW w:w="3080" w:type="dxa"/>
            <w:vMerge w:val="continue"/>
            <w:tcBorders>
              <w:top w:val="nil"/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6DBF4A91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color="20C797" w:sz="1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5F654B37">
            <w:pPr>
              <w:pStyle w:val="9"/>
              <w:spacing w:before="8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14:paraId="42D58469">
            <w:pPr>
              <w:pStyle w:val="9"/>
              <w:spacing w:before="87"/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Classroom lectures, textbooks, teachers, friends, libraries, and handwritten notes.</w:t>
            </w:r>
          </w:p>
          <w:p w14:paraId="6374E513">
            <w:pPr>
              <w:pStyle w:val="9"/>
              <w:spacing w:before="87"/>
              <w:rPr>
                <w:spacing w:val="-2"/>
                <w:sz w:val="24"/>
              </w:rPr>
            </w:pPr>
          </w:p>
        </w:tc>
      </w:tr>
    </w:tbl>
    <w:p w14:paraId="3D89137F"/>
    <w:sectPr>
      <w:type w:val="continuous"/>
      <w:pgSz w:w="12240" w:h="15840"/>
      <w:pgMar w:top="22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1D1C5"/>
    <w:multiLevelType w:val="singleLevel"/>
    <w:tmpl w:val="A431D1C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49657A"/>
    <w:multiLevelType w:val="singleLevel"/>
    <w:tmpl w:val="2B49657A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C0D5B23"/>
    <w:rsid w:val="1AD20B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Normal (Web)"/>
    <w:basedOn w:val="1"/>
    <w:uiPriority w:val="0"/>
    <w:rPr>
      <w:sz w:val="24"/>
      <w:szCs w:val="24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</Words>
  <Characters>1188</Characters>
  <TotalTime>0</TotalTime>
  <ScaleCrop>false</ScaleCrop>
  <LinksUpToDate>false</LinksUpToDate>
  <CharactersWithSpaces>1347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2026-09-30T04:47:00Z</dcterms:created>
  <dc:creator>M.YAKESHRAM</dc:creator>
  <cp:lastModifiedBy>M.YAKESHRAM</cp:lastModifiedBy>
  <dcterms:modified xsi:type="dcterms:W3CDTF">2026-10-03T09:09:47Z</dcterms:modified>
  <dc:title>Problem-Solution Fit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AB11605916F143E385FF46F4305E0CAB_13</vt:lpwstr>
  </property>
</Properties>
</file>