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D277E">
      <w:pPr>
        <w:pStyle w:val="2"/>
        <w:ind w:right="357"/>
        <w:jc w:val="center"/>
      </w:pPr>
      <w:bookmarkStart w:id="0" w:name="Solution Architecture 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3E354E62">
      <w:pPr>
        <w:spacing w:before="0" w:line="240" w:lineRule="auto"/>
        <w:rPr>
          <w:b/>
          <w:sz w:val="20"/>
        </w:rPr>
      </w:pPr>
    </w:p>
    <w:p w14:paraId="1214B664">
      <w:pPr>
        <w:spacing w:before="118" w:after="0" w:line="240" w:lineRule="auto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 w14:paraId="3F584D3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240" w:type="dxa"/>
          </w:tcPr>
          <w:p w14:paraId="13678157">
            <w:pPr>
              <w:pStyle w:val="12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DEB7160">
            <w:pPr>
              <w:pStyle w:val="12"/>
              <w:spacing w:before="103"/>
              <w:ind w:left="125"/>
              <w:rPr>
                <w:rFonts w:hint="default"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hint="default" w:ascii="Times New Roman"/>
                <w:sz w:val="24"/>
                <w:lang w:val="en-US"/>
              </w:rPr>
              <w:t xml:space="preserve"> October 2026</w:t>
            </w:r>
          </w:p>
        </w:tc>
      </w:tr>
      <w:tr w14:paraId="608E4DD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40" w:type="dxa"/>
          </w:tcPr>
          <w:p w14:paraId="03845E85">
            <w:pPr>
              <w:pStyle w:val="12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28E57B2">
            <w:pPr>
              <w:pStyle w:val="12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7E680ED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534FD32A">
            <w:pPr>
              <w:pStyle w:val="12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E72F171">
            <w:pPr>
              <w:pStyle w:val="12"/>
              <w:spacing w:before="82"/>
              <w:ind w:left="125"/>
              <w:rPr>
                <w:rFonts w:ascii="Times New Roman"/>
                <w:sz w:val="24"/>
              </w:rPr>
            </w:pPr>
            <w:r>
              <w:t>EduGenie – Google Gemini Powered Learning Assistant</w:t>
            </w:r>
            <w:bookmarkStart w:id="3" w:name="_GoBack"/>
            <w:bookmarkEnd w:id="3"/>
          </w:p>
        </w:tc>
      </w:tr>
      <w:tr w14:paraId="3671C9C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449A1E8F">
            <w:pPr>
              <w:pStyle w:val="12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10AAAB">
            <w:pPr>
              <w:pStyle w:val="12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E394E03">
      <w:pPr>
        <w:spacing w:before="0" w:line="240" w:lineRule="auto"/>
        <w:rPr>
          <w:b/>
          <w:sz w:val="22"/>
        </w:rPr>
      </w:pPr>
    </w:p>
    <w:p w14:paraId="36B8AB54">
      <w:pPr>
        <w:spacing w:before="38" w:line="240" w:lineRule="auto"/>
        <w:rPr>
          <w:b/>
          <w:sz w:val="22"/>
        </w:rPr>
      </w:pPr>
    </w:p>
    <w:p w14:paraId="378B341F">
      <w:pPr>
        <w:pStyle w:val="3"/>
      </w:pPr>
      <w:bookmarkStart w:id="1" w:name="Solution Architecture Diagram: 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6E5233D2">
      <w:pPr>
        <w:pStyle w:val="6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4A4A8E00">
      <w:pPr>
        <w:pStyle w:val="6"/>
        <w:spacing w:before="5"/>
        <w:rPr>
          <w:sz w:val="20"/>
        </w:rPr>
      </w:pPr>
    </w:p>
    <w:tbl>
      <w:tblPr>
        <w:tblStyle w:val="5"/>
        <w:tblW w:w="0" w:type="auto"/>
        <w:tblInd w:w="64" w:type="dxa"/>
        <w:tblBorders>
          <w:top w:val="single" w:color="17A2B8" w:sz="18" w:space="0"/>
          <w:left w:val="single" w:color="17A2B8" w:sz="18" w:space="0"/>
          <w:bottom w:val="single" w:color="17A2B8" w:sz="18" w:space="0"/>
          <w:right w:val="single" w:color="17A2B8" w:sz="18" w:space="0"/>
          <w:insideH w:val="single" w:color="17A2B8" w:sz="18" w:space="0"/>
          <w:insideV w:val="single" w:color="17A2B8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 w14:paraId="31B6EC77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9280" w:type="dxa"/>
            <w:gridSpan w:val="3"/>
            <w:shd w:val="clear" w:color="auto" w:fill="D0ECF1"/>
          </w:tcPr>
          <w:p w14:paraId="40CAC47D">
            <w:pPr>
              <w:pStyle w:val="12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49829E61">
            <w:pPr>
              <w:pStyle w:val="12"/>
              <w:ind w:left="70"/>
              <w:jc w:val="both"/>
              <w:rPr>
                <w:rFonts w:hint="default"/>
                <w:i/>
                <w:sz w:val="20"/>
                <w:lang w:val="en-US"/>
              </w:rPr>
            </w:pPr>
            <w:r>
              <w:rPr>
                <w:rFonts w:hint="default"/>
                <w:i/>
                <w:sz w:val="20"/>
                <w:lang w:val="en-US"/>
              </w:rPr>
              <w:t xml:space="preserve">                    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HTML5, CSS3, JavaScript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,</w:t>
            </w:r>
            <w:r>
              <w:rPr>
                <w:rFonts w:ascii="SimSun" w:hAnsi="SimSun" w:eastAsia="SimSun" w:cs="SimSun"/>
                <w:sz w:val="24"/>
                <w:szCs w:val="24"/>
              </w:rPr>
              <w:t>EduGenie Web Interface</w:t>
            </w:r>
          </w:p>
        </w:tc>
      </w:tr>
      <w:tr w14:paraId="0CE2E0AC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9280" w:type="dxa"/>
            <w:gridSpan w:val="3"/>
            <w:tcBorders>
              <w:left w:val="single" w:color="28A645" w:sz="18" w:space="0"/>
              <w:bottom w:val="single" w:color="FFC107" w:sz="18" w:space="0"/>
              <w:right w:val="single" w:color="28A645" w:sz="18" w:space="0"/>
            </w:tcBorders>
          </w:tcPr>
          <w:p w14:paraId="34183180">
            <w:pPr>
              <w:pStyle w:val="12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452FCC28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9280" w:type="dxa"/>
            <w:gridSpan w:val="3"/>
            <w:tcBorders>
              <w:top w:val="single" w:color="FFC107" w:sz="18" w:space="0"/>
              <w:left w:val="single" w:color="FFC107" w:sz="18" w:space="0"/>
              <w:bottom w:val="single" w:color="FFC107" w:sz="18" w:space="0"/>
              <w:right w:val="single" w:color="FFC107" w:sz="18" w:space="0"/>
            </w:tcBorders>
            <w:shd w:val="clear" w:color="auto" w:fill="FFF1CC"/>
          </w:tcPr>
          <w:p w14:paraId="24C336FA">
            <w:pPr>
              <w:pStyle w:val="12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6C5A9BFD">
            <w:pPr>
              <w:pStyle w:val="12"/>
              <w:ind w:left="70"/>
              <w:jc w:val="center"/>
              <w:rPr>
                <w:i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Flask Routes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/ask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API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Request / Response Handling</w:t>
            </w:r>
          </w:p>
        </w:tc>
      </w:tr>
      <w:tr w14:paraId="533A9F84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9280" w:type="dxa"/>
            <w:gridSpan w:val="3"/>
            <w:tcBorders>
              <w:top w:val="single" w:color="FFC107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</w:tcPr>
          <w:p w14:paraId="463F2EF3">
            <w:pPr>
              <w:pStyle w:val="12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0D0C1AD6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310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</w:tcPr>
          <w:p w14:paraId="65C24E6E">
            <w:pPr>
              <w:pStyle w:val="12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450AE585">
            <w:pPr>
              <w:pStyle w:val="12"/>
              <w:ind w:left="252" w:right="182"/>
              <w:jc w:val="both"/>
              <w:rPr>
                <w:i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Authentication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(Planned / Future Enhancement)</w:t>
            </w:r>
          </w:p>
        </w:tc>
        <w:tc>
          <w:tcPr>
            <w:tcW w:w="308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</w:tcPr>
          <w:p w14:paraId="062D44E1">
            <w:pPr>
              <w:pStyle w:val="12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1C6083B8">
            <w:pPr>
              <w:pStyle w:val="12"/>
              <w:ind w:left="183" w:right="111"/>
              <w:jc w:val="both"/>
              <w:rPr>
                <w:i/>
                <w:sz w:val="20"/>
              </w:rPr>
            </w:pP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EduGenie Core Logic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Question Processing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Learning Features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Quiz / Notes / Flashcards</w:t>
            </w:r>
          </w:p>
        </w:tc>
        <w:tc>
          <w:tcPr>
            <w:tcW w:w="3100" w:type="dxa"/>
            <w:tcBorders>
              <w:top w:val="single" w:color="28A645" w:sz="18" w:space="0"/>
              <w:left w:val="single" w:color="28A645" w:sz="18" w:space="0"/>
              <w:bottom w:val="single" w:color="28A645" w:sz="18" w:space="0"/>
              <w:right w:val="single" w:color="28A645" w:sz="18" w:space="0"/>
            </w:tcBorders>
            <w:shd w:val="clear" w:color="auto" w:fill="D4ECD9"/>
          </w:tcPr>
          <w:p w14:paraId="219BB113">
            <w:pPr>
              <w:pStyle w:val="12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0097867B">
            <w:pPr>
              <w:pStyle w:val="12"/>
              <w:ind w:left="252" w:right="180"/>
              <w:jc w:val="both"/>
              <w:rPr>
                <w:i/>
                <w:sz w:val="20"/>
              </w:rPr>
            </w:pP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Ollama AI Service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Llama 3.2:1B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Local HTTP API</w:t>
            </w:r>
          </w:p>
        </w:tc>
      </w:tr>
      <w:tr w14:paraId="26EFAC94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9280" w:type="dxa"/>
            <w:gridSpan w:val="3"/>
            <w:tcBorders>
              <w:top w:val="single" w:color="28A645" w:sz="18" w:space="0"/>
              <w:left w:val="single" w:color="28A645" w:sz="18" w:space="0"/>
              <w:bottom w:val="single" w:color="DA3345" w:sz="18" w:space="0"/>
              <w:right w:val="single" w:color="28A645" w:sz="18" w:space="0"/>
            </w:tcBorders>
          </w:tcPr>
          <w:p w14:paraId="341DA240">
            <w:pPr>
              <w:pStyle w:val="12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6143DE26">
        <w:tblPrEx>
          <w:tblBorders>
            <w:top w:val="single" w:color="17A2B8" w:sz="18" w:space="0"/>
            <w:left w:val="single" w:color="17A2B8" w:sz="18" w:space="0"/>
            <w:bottom w:val="single" w:color="17A2B8" w:sz="18" w:space="0"/>
            <w:right w:val="single" w:color="17A2B8" w:sz="18" w:space="0"/>
            <w:insideH w:val="single" w:color="17A2B8" w:sz="18" w:space="0"/>
            <w:insideV w:val="single" w:color="17A2B8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9280" w:type="dxa"/>
            <w:gridSpan w:val="3"/>
            <w:tcBorders>
              <w:top w:val="single" w:color="DA3345" w:sz="18" w:space="0"/>
              <w:left w:val="single" w:color="DA3345" w:sz="18" w:space="0"/>
              <w:bottom w:val="single" w:color="DA3345" w:sz="18" w:space="0"/>
              <w:right w:val="single" w:color="DA3345" w:sz="18" w:space="0"/>
            </w:tcBorders>
            <w:shd w:val="clear" w:color="auto" w:fill="F6D5D9"/>
          </w:tcPr>
          <w:p w14:paraId="0C85C0AF">
            <w:pPr>
              <w:pStyle w:val="12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63ED071A">
            <w:pPr>
              <w:pStyle w:val="12"/>
              <w:ind w:left="70"/>
              <w:jc w:val="both"/>
              <w:rPr>
                <w:rFonts w:hint="default"/>
                <w:i/>
                <w:sz w:val="20"/>
                <w:lang w:val="en-US"/>
              </w:rPr>
            </w:pPr>
            <w:r>
              <w:rPr>
                <w:rFonts w:hint="default"/>
                <w:i/>
                <w:sz w:val="20"/>
                <w:lang w:val="en-US"/>
              </w:rPr>
              <w:t xml:space="preserve">  Browser local storage,Quiz scores,Learning progress,Study activity.</w:t>
            </w:r>
          </w:p>
        </w:tc>
      </w:tr>
    </w:tbl>
    <w:p w14:paraId="4631610C">
      <w:pPr>
        <w:pStyle w:val="12"/>
        <w:spacing w:after="0"/>
        <w:jc w:val="center"/>
        <w:rPr>
          <w:i/>
          <w:sz w:val="20"/>
        </w:rPr>
        <w:sectPr>
          <w:headerReference r:id="rId5" w:type="default"/>
          <w:type w:val="continuous"/>
          <w:pgSz w:w="12240" w:h="15840"/>
          <w:pgMar w:top="1440" w:right="1080" w:bottom="280" w:left="1440" w:header="30" w:footer="0" w:gutter="0"/>
          <w:pgNumType w:start="1"/>
          <w:cols w:space="720" w:num="1"/>
        </w:sectPr>
      </w:pPr>
    </w:p>
    <w:p w14:paraId="5E6B0B93">
      <w:pPr>
        <w:pStyle w:val="2"/>
      </w:pPr>
      <w:bookmarkStart w:id="2" w:name="Component Description Table "/>
      <w:bookmarkEnd w:id="2"/>
      <w:r>
        <w:rPr>
          <w:color w:val="2A3C4E"/>
        </w:rPr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48B16355">
      <w:pPr>
        <w:spacing w:before="88" w:after="0" w:line="240" w:lineRule="auto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80"/>
        <w:gridCol w:w="2340"/>
      </w:tblGrid>
      <w:tr w14:paraId="1876EA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40" w:type="dxa"/>
            <w:shd w:val="clear" w:color="auto" w:fill="E7ECEF"/>
          </w:tcPr>
          <w:p w14:paraId="47783547">
            <w:pPr>
              <w:pStyle w:val="12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Component</w:t>
            </w:r>
            <w:r>
              <w:rPr>
                <w:rFonts w:ascii="Arial MT"/>
                <w:spacing w:val="-9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54207CB3">
            <w:pPr>
              <w:pStyle w:val="12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pacing w:val="-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4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pacing w:val="-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4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501734AA">
            <w:pPr>
              <w:pStyle w:val="12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Technologies</w:t>
            </w:r>
            <w:r>
              <w:rPr>
                <w:rFonts w:ascii="Arial MT"/>
                <w:spacing w:val="-12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 w14:paraId="17F44D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340" w:type="dxa"/>
          </w:tcPr>
          <w:p w14:paraId="32AAC81B">
            <w:pPr>
              <w:pStyle w:val="12"/>
              <w:spacing w:before="166"/>
              <w:ind w:left="0" w:leftChars="0" w:firstLine="0" w:firstLineChars="0"/>
              <w:rPr>
                <w:rFonts w:hint="default"/>
                <w:i/>
                <w:sz w:val="22"/>
                <w:lang w:val="en-US"/>
              </w:rPr>
            </w:pPr>
            <w:r>
              <w:rPr>
                <w:rFonts w:hint="default"/>
                <w:i/>
                <w:sz w:val="22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Presentation Layer</w:t>
            </w:r>
          </w:p>
        </w:tc>
        <w:tc>
          <w:tcPr>
            <w:tcW w:w="4680" w:type="dxa"/>
          </w:tcPr>
          <w:p w14:paraId="60C96370">
            <w:pPr>
              <w:pStyle w:val="12"/>
              <w:spacing w:before="166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Provides the user interface through which students access AI tutoring, study notes, quizzes, flashcards, and progress features.</w:t>
            </w:r>
          </w:p>
        </w:tc>
        <w:tc>
          <w:tcPr>
            <w:tcW w:w="2340" w:type="dxa"/>
          </w:tcPr>
          <w:p w14:paraId="573A3AD3">
            <w:pPr>
              <w:pStyle w:val="12"/>
              <w:spacing w:before="166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HTML5, CSS3, JavaScript</w:t>
            </w:r>
          </w:p>
        </w:tc>
      </w:tr>
      <w:tr w14:paraId="6F6E77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340" w:type="dxa"/>
          </w:tcPr>
          <w:p w14:paraId="2CC05C96">
            <w:pPr>
              <w:pStyle w:val="12"/>
              <w:spacing w:before="147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Flask Application / API Layer</w:t>
            </w:r>
          </w:p>
        </w:tc>
        <w:tc>
          <w:tcPr>
            <w:tcW w:w="4680" w:type="dxa"/>
          </w:tcPr>
          <w:p w14:paraId="3A4A0747">
            <w:pPr>
              <w:pStyle w:val="12"/>
              <w:spacing w:before="147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Receives requests from the frontend, processes application requests, and communicates with the local AI service.</w:t>
            </w:r>
          </w:p>
        </w:tc>
        <w:tc>
          <w:tcPr>
            <w:tcW w:w="2340" w:type="dxa"/>
          </w:tcPr>
          <w:p w14:paraId="294195B5">
            <w:pPr>
              <w:pStyle w:val="12"/>
              <w:spacing w:before="147"/>
              <w:rPr>
                <w:rFonts w:hint="default"/>
                <w:i/>
                <w:sz w:val="22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Python, Flask</w:t>
            </w:r>
          </w:p>
        </w:tc>
      </w:tr>
      <w:tr w14:paraId="7A75CA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40" w:type="dxa"/>
          </w:tcPr>
          <w:p w14:paraId="559845ED">
            <w:pPr>
              <w:pStyle w:val="12"/>
              <w:spacing w:before="173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EduGenie Core Logic</w:t>
            </w:r>
          </w:p>
        </w:tc>
        <w:tc>
          <w:tcPr>
            <w:tcW w:w="4680" w:type="dxa"/>
          </w:tcPr>
          <w:p w14:paraId="6D06E3CE">
            <w:pPr>
              <w:pStyle w:val="12"/>
              <w:spacing w:before="173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Handles student questions and learning features such as AI responses, quizzes, notes, flashcards, and progress-related functionality.</w:t>
            </w:r>
          </w:p>
        </w:tc>
        <w:tc>
          <w:tcPr>
            <w:tcW w:w="2340" w:type="dxa"/>
          </w:tcPr>
          <w:p w14:paraId="16369960">
            <w:pPr>
              <w:pStyle w:val="12"/>
              <w:spacing w:before="173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Python, Flask, JavaScript</w:t>
            </w:r>
          </w:p>
        </w:tc>
      </w:tr>
      <w:tr w14:paraId="74966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40" w:type="dxa"/>
          </w:tcPr>
          <w:p w14:paraId="35107AC9">
            <w:pPr>
              <w:pStyle w:val="12"/>
              <w:spacing w:before="155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Data Storage</w:t>
            </w:r>
          </w:p>
        </w:tc>
        <w:tc>
          <w:tcPr>
            <w:tcW w:w="4680" w:type="dxa"/>
          </w:tcPr>
          <w:p w14:paraId="0BBA82F4">
            <w:pPr>
              <w:pStyle w:val="12"/>
              <w:spacing w:before="155"/>
              <w:rPr>
                <w:i/>
                <w:sz w:val="22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S</w:t>
            </w:r>
            <w:r>
              <w:rPr>
                <w:rFonts w:ascii="SimSun" w:hAnsi="SimSun" w:eastAsia="SimSun" w:cs="SimSun"/>
                <w:sz w:val="24"/>
                <w:szCs w:val="24"/>
              </w:rPr>
              <w:t>tores lightweight learning information such as quiz scores, progress, and study activity.</w:t>
            </w:r>
          </w:p>
        </w:tc>
        <w:tc>
          <w:tcPr>
            <w:tcW w:w="2340" w:type="dxa"/>
          </w:tcPr>
          <w:p w14:paraId="5F7466A8">
            <w:pPr>
              <w:pStyle w:val="12"/>
              <w:spacing w:before="155"/>
              <w:rPr>
                <w:i/>
                <w:sz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Browser LocalStorage</w:t>
            </w:r>
          </w:p>
        </w:tc>
      </w:tr>
    </w:tbl>
    <w:p w14:paraId="041BCBB7"/>
    <w:sectPr>
      <w:pgSz w:w="12240" w:h="15840"/>
      <w:pgMar w:top="1440" w:right="1080" w:bottom="280" w:left="1440" w:header="3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9ED5C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3A375D1"/>
    <w:rsid w:val="5E0221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313" w:lineRule="exac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before="75"/>
      <w:ind w:left="15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231</Words>
  <Characters>1436</Characters>
  <TotalTime>0</TotalTime>
  <ScaleCrop>false</ScaleCrop>
  <LinksUpToDate>false</LinksUpToDate>
  <CharactersWithSpaces>1648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2026-09-30T04:47:00Z</dcterms:created>
  <dc:creator>M.YAKESHRAM</dc:creator>
  <cp:lastModifiedBy>M.YAKESHRAM</cp:lastModifiedBy>
  <dcterms:modified xsi:type="dcterms:W3CDTF">2026-10-03T09:06:39Z</dcterms:modified>
  <dc:title>Solution Architecture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D305DF89AC4542E08E6B268E390AC835_13</vt:lpwstr>
  </property>
</Properties>
</file>