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rPr>
          <w:rFonts w:ascii="Arial" w:hAnsi="Arial"/>
          <w:b/>
          <w:i w:val="0"/>
          <w:color w:val="1A365D"/>
          <w:sz w:val="36"/>
        </w:rPr>
        <w:t>ILT System - Functional Requirements Specification (FRS / SRS v1.0)</w:t>
      </w:r>
    </w:p>
    <w:p>
      <w:pPr>
        <w:spacing w:before="0" w:after="200"/>
        <w:jc w:val="center"/>
      </w:pPr>
      <w:r>
        <w:rPr>
          <w:rFonts w:ascii="Arial" w:hAnsi="Arial"/>
          <w:b w:val="0"/>
          <w:i/>
          <w:color w:val="4A5568"/>
          <w:sz w:val="22"/>
        </w:rPr>
        <w:t>Functional Design, Screen Wireframes, Clinical Workflows, and Algorithmic Motor Learning Specification</w:t>
      </w:r>
    </w:p>
    <w:tbl>
      <w:tblPr>
        <w:tblW w:type="auto" w:w="0"/>
        <w:jc w:val="center"/>
        <w:tblLook w:firstColumn="1" w:firstRow="1" w:lastColumn="0" w:lastRow="0" w:noHBand="0" w:noVBand="1" w:val="04A0"/>
      </w:tblPr>
      <w:tblGrid>
        <w:gridCol w:w="2437"/>
        <w:gridCol w:w="2437"/>
        <w:gridCol w:w="2437"/>
        <w:gridCol w:w="2437"/>
      </w:tblGrid>
      <w:tr>
        <w:tc>
          <w:tcPr>
            <w:tcW w:type="dxa" w:w="2448"/>
            <w:shd w:val="clear" w:color="auto" w:fill="2b6cb0"/>
            <w:tcMar>
              <w:top w:w="100" w:type="dxa"/>
              <w:bottom w:w="100" w:type="dxa"/>
              <w:left w:w="100" w:type="dxa"/>
              <w:right w:w="100" w:type="dxa"/>
            </w:tcMar>
          </w:tcPr>
          <w:p>
            <w:pPr>
              <w:spacing w:before="40" w:after="40"/>
              <w:jc w:val="left"/>
            </w:pPr>
            <w:r>
              <w:rPr>
                <w:rFonts w:ascii="Arial" w:hAnsi="Arial"/>
                <w:b/>
                <w:color w:val="FFFFFF"/>
                <w:sz w:val="19"/>
              </w:rPr>
              <w:t>Document Parameter</w:t>
            </w:r>
          </w:p>
        </w:tc>
        <w:tc>
          <w:tcPr>
            <w:tcW w:type="dxa" w:w="2448"/>
            <w:shd w:val="clear" w:color="auto" w:fill="2b6cb0"/>
            <w:tcMar>
              <w:top w:w="100" w:type="dxa"/>
              <w:bottom w:w="100" w:type="dxa"/>
              <w:left w:w="100" w:type="dxa"/>
              <w:right w:w="100" w:type="dxa"/>
            </w:tcMar>
          </w:tcPr>
          <w:p>
            <w:pPr>
              <w:spacing w:before="40" w:after="40"/>
              <w:jc w:val="left"/>
            </w:pPr>
            <w:r>
              <w:rPr>
                <w:rFonts w:ascii="Arial" w:hAnsi="Arial"/>
                <w:b/>
                <w:color w:val="FFFFFF"/>
                <w:sz w:val="19"/>
              </w:rPr>
              <w:t>Value &amp; Specification</w:t>
            </w:r>
          </w:p>
        </w:tc>
        <w:tc>
          <w:tcPr>
            <w:tcW w:type="dxa" w:w="2448"/>
            <w:shd w:val="clear" w:color="auto" w:fill="2b6cb0"/>
            <w:tcMar>
              <w:top w:w="100" w:type="dxa"/>
              <w:bottom w:w="100" w:type="dxa"/>
              <w:left w:w="100" w:type="dxa"/>
              <w:right w:w="100" w:type="dxa"/>
            </w:tcMar>
          </w:tcPr>
          <w:p>
            <w:pPr>
              <w:spacing w:before="40" w:after="40"/>
              <w:jc w:val="left"/>
            </w:pPr>
            <w:r>
              <w:rPr>
                <w:rFonts w:ascii="Arial" w:hAnsi="Arial"/>
                <w:b/>
                <w:color w:val="FFFFFF"/>
                <w:sz w:val="19"/>
              </w:rPr>
              <w:t>Document Parameter</w:t>
            </w:r>
          </w:p>
        </w:tc>
        <w:tc>
          <w:tcPr>
            <w:tcW w:type="dxa" w:w="2448"/>
            <w:shd w:val="clear" w:color="auto" w:fill="2b6cb0"/>
            <w:tcMar>
              <w:top w:w="100" w:type="dxa"/>
              <w:bottom w:w="100" w:type="dxa"/>
              <w:left w:w="100" w:type="dxa"/>
              <w:right w:w="100" w:type="dxa"/>
            </w:tcMar>
          </w:tcPr>
          <w:p>
            <w:pPr>
              <w:spacing w:before="40" w:after="40"/>
              <w:jc w:val="left"/>
            </w:pPr>
            <w:r>
              <w:rPr>
                <w:rFonts w:ascii="Arial" w:hAnsi="Arial"/>
                <w:b/>
                <w:color w:val="FFFFFF"/>
                <w:sz w:val="19"/>
              </w:rPr>
              <w:t>Value &amp; Specification</w:t>
            </w:r>
          </w:p>
        </w:tc>
      </w:tr>
      <w:tr>
        <w:tc>
          <w:tcPr>
            <w:tcW w:type="dxa" w:w="2448"/>
            <w:shd w:val="clear" w:color="auto" w:fill="ffffff"/>
            <w:tcMar>
              <w:top w:w="80" w:type="dxa"/>
              <w:bottom w:w="80" w:type="dxa"/>
              <w:left w:w="100" w:type="dxa"/>
              <w:right w:w="100" w:type="dxa"/>
            </w:tcMar>
          </w:tcPr>
          <w:p>
            <w:pPr>
              <w:spacing w:before="30" w:after="30"/>
              <w:jc w:val="left"/>
            </w:pPr>
            <w:r>
              <w:rPr>
                <w:rFonts w:ascii="Arial" w:hAnsi="Arial"/>
                <w:color w:val="2D3748"/>
                <w:sz w:val="17"/>
              </w:rPr>
              <w:t>Document ID:</w:t>
            </w:r>
          </w:p>
        </w:tc>
        <w:tc>
          <w:tcPr>
            <w:tcW w:type="dxa" w:w="2448"/>
            <w:shd w:val="clear" w:color="auto" w:fill="ffffff"/>
            <w:tcMar>
              <w:top w:w="80" w:type="dxa"/>
              <w:bottom w:w="80" w:type="dxa"/>
              <w:left w:w="100" w:type="dxa"/>
              <w:right w:w="100" w:type="dxa"/>
            </w:tcMar>
          </w:tcPr>
          <w:p>
            <w:pPr>
              <w:spacing w:before="30" w:after="30"/>
              <w:jc w:val="left"/>
            </w:pPr>
            <w:r>
              <w:rPr>
                <w:rFonts w:ascii="Arial" w:hAnsi="Arial"/>
                <w:color w:val="2D3748"/>
                <w:sz w:val="17"/>
              </w:rPr>
              <w:t>ILT-FRS-V1.0-EN (Functional Specification)</w:t>
            </w:r>
          </w:p>
        </w:tc>
        <w:tc>
          <w:tcPr>
            <w:tcW w:type="dxa" w:w="2448"/>
            <w:shd w:val="clear" w:color="auto" w:fill="ffffff"/>
            <w:tcMar>
              <w:top w:w="80" w:type="dxa"/>
              <w:bottom w:w="80" w:type="dxa"/>
              <w:left w:w="100" w:type="dxa"/>
              <w:right w:w="100" w:type="dxa"/>
            </w:tcMar>
          </w:tcPr>
          <w:p>
            <w:pPr>
              <w:spacing w:before="30" w:after="30"/>
              <w:jc w:val="left"/>
            </w:pPr>
            <w:r>
              <w:rPr>
                <w:rFonts w:ascii="Arial" w:hAnsi="Arial"/>
                <w:color w:val="2D3748"/>
                <w:sz w:val="17"/>
              </w:rPr>
              <w:t>Release Date:</w:t>
            </w:r>
          </w:p>
        </w:tc>
        <w:tc>
          <w:tcPr>
            <w:tcW w:type="dxa" w:w="2448"/>
            <w:shd w:val="clear" w:color="auto" w:fill="ffffff"/>
            <w:tcMar>
              <w:top w:w="80" w:type="dxa"/>
              <w:bottom w:w="80" w:type="dxa"/>
              <w:left w:w="100" w:type="dxa"/>
              <w:right w:w="100" w:type="dxa"/>
            </w:tcMar>
          </w:tcPr>
          <w:p>
            <w:pPr>
              <w:spacing w:before="30" w:after="30"/>
              <w:jc w:val="left"/>
            </w:pPr>
            <w:r>
              <w:rPr>
                <w:rFonts w:ascii="Arial" w:hAnsi="Arial"/>
                <w:color w:val="2D3748"/>
                <w:sz w:val="17"/>
              </w:rPr>
              <w:t>October 2026</w:t>
            </w:r>
          </w:p>
        </w:tc>
      </w:tr>
      <w:tr>
        <w:tc>
          <w:tcPr>
            <w:tcW w:type="dxa" w:w="2448"/>
            <w:shd w:val="clear" w:color="auto" w:fill="f7fafc"/>
            <w:tcMar>
              <w:top w:w="80" w:type="dxa"/>
              <w:bottom w:w="80" w:type="dxa"/>
              <w:left w:w="100" w:type="dxa"/>
              <w:right w:w="100" w:type="dxa"/>
            </w:tcMar>
          </w:tcPr>
          <w:p>
            <w:pPr>
              <w:spacing w:before="30" w:after="30"/>
              <w:jc w:val="left"/>
            </w:pPr>
            <w:r>
              <w:rPr>
                <w:rFonts w:ascii="Arial" w:hAnsi="Arial"/>
                <w:color w:val="2D3748"/>
                <w:sz w:val="17"/>
              </w:rPr>
              <w:t>Clinical Basis:</w:t>
            </w:r>
          </w:p>
        </w:tc>
        <w:tc>
          <w:tcPr>
            <w:tcW w:type="dxa" w:w="2448"/>
            <w:shd w:val="clear" w:color="auto" w:fill="f7fafc"/>
            <w:tcMar>
              <w:top w:w="80" w:type="dxa"/>
              <w:bottom w:w="80" w:type="dxa"/>
              <w:left w:w="100" w:type="dxa"/>
              <w:right w:w="100" w:type="dxa"/>
            </w:tcMar>
          </w:tcPr>
          <w:p>
            <w:pPr>
              <w:spacing w:before="30" w:after="30"/>
              <w:jc w:val="left"/>
            </w:pPr>
            <w:r>
              <w:rPr>
                <w:rFonts w:ascii="Arial" w:hAnsi="Arial"/>
                <w:color w:val="2D3748"/>
                <w:sz w:val="17"/>
              </w:rPr>
              <w:t>Dr. Hagit Hollander &amp; Prof. Esther Adi-Japha (Bar-Ilan Univ.)</w:t>
            </w:r>
          </w:p>
        </w:tc>
        <w:tc>
          <w:tcPr>
            <w:tcW w:type="dxa" w:w="2448"/>
            <w:shd w:val="clear" w:color="auto" w:fill="f7fafc"/>
            <w:tcMar>
              <w:top w:w="80" w:type="dxa"/>
              <w:bottom w:w="80" w:type="dxa"/>
              <w:left w:w="100" w:type="dxa"/>
              <w:right w:w="100" w:type="dxa"/>
            </w:tcMar>
          </w:tcPr>
          <w:p>
            <w:pPr>
              <w:spacing w:before="30" w:after="30"/>
              <w:jc w:val="left"/>
            </w:pPr>
            <w:r>
              <w:rPr>
                <w:rFonts w:ascii="Arial" w:hAnsi="Arial"/>
                <w:color w:val="2D3748"/>
                <w:sz w:val="17"/>
              </w:rPr>
              <w:t>Target Hardware:</w:t>
            </w:r>
          </w:p>
        </w:tc>
        <w:tc>
          <w:tcPr>
            <w:tcW w:type="dxa" w:w="2448"/>
            <w:shd w:val="clear" w:color="auto" w:fill="f7fafc"/>
            <w:tcMar>
              <w:top w:w="80" w:type="dxa"/>
              <w:bottom w:w="80" w:type="dxa"/>
              <w:left w:w="100" w:type="dxa"/>
              <w:right w:w="100" w:type="dxa"/>
            </w:tcMar>
          </w:tcPr>
          <w:p>
            <w:pPr>
              <w:spacing w:before="30" w:after="30"/>
              <w:jc w:val="left"/>
            </w:pPr>
            <w:r>
              <w:rPr>
                <w:rFonts w:ascii="Arial" w:hAnsi="Arial"/>
                <w:color w:val="2D3748"/>
                <w:sz w:val="17"/>
              </w:rPr>
              <w:t>Wacom Movink / DTHA116 (EMR 133Hz)</w:t>
            </w:r>
          </w:p>
        </w:tc>
      </w:tr>
      <w:tr>
        <w:tc>
          <w:tcPr>
            <w:tcW w:type="dxa" w:w="2448"/>
            <w:shd w:val="clear" w:color="auto" w:fill="ffffff"/>
            <w:tcMar>
              <w:top w:w="80" w:type="dxa"/>
              <w:bottom w:w="80" w:type="dxa"/>
              <w:left w:w="100" w:type="dxa"/>
              <w:right w:w="100" w:type="dxa"/>
            </w:tcMar>
          </w:tcPr>
          <w:p>
            <w:pPr>
              <w:spacing w:before="30" w:after="30"/>
              <w:jc w:val="left"/>
            </w:pPr>
            <w:r>
              <w:rPr>
                <w:rFonts w:ascii="Arial" w:hAnsi="Arial"/>
                <w:color w:val="2D3748"/>
                <w:sz w:val="17"/>
              </w:rPr>
              <w:t>Approval Status:</w:t>
            </w:r>
          </w:p>
        </w:tc>
        <w:tc>
          <w:tcPr>
            <w:tcW w:type="dxa" w:w="2448"/>
            <w:shd w:val="clear" w:color="auto" w:fill="ffffff"/>
            <w:tcMar>
              <w:top w:w="80" w:type="dxa"/>
              <w:bottom w:w="80" w:type="dxa"/>
              <w:left w:w="100" w:type="dxa"/>
              <w:right w:w="100" w:type="dxa"/>
            </w:tcMar>
          </w:tcPr>
          <w:p>
            <w:pPr>
              <w:spacing w:before="30" w:after="30"/>
              <w:jc w:val="left"/>
            </w:pPr>
            <w:r>
              <w:rPr>
                <w:rFonts w:ascii="Arial" w:hAnsi="Arial"/>
                <w:color w:val="2D3748"/>
                <w:sz w:val="17"/>
              </w:rPr>
              <w:t>Approved Specification (Post-Researcher Q&amp;A)</w:t>
            </w:r>
          </w:p>
        </w:tc>
        <w:tc>
          <w:tcPr>
            <w:tcW w:type="dxa" w:w="2448"/>
            <w:shd w:val="clear" w:color="auto" w:fill="ffffff"/>
            <w:tcMar>
              <w:top w:w="80" w:type="dxa"/>
              <w:bottom w:w="80" w:type="dxa"/>
              <w:left w:w="100" w:type="dxa"/>
              <w:right w:w="100" w:type="dxa"/>
            </w:tcMar>
          </w:tcPr>
          <w:p>
            <w:pPr>
              <w:spacing w:before="30" w:after="30"/>
              <w:jc w:val="left"/>
            </w:pPr>
            <w:r>
              <w:rPr>
                <w:rFonts w:ascii="Arial" w:hAnsi="Arial"/>
                <w:color w:val="2D3748"/>
                <w:sz w:val="17"/>
              </w:rPr>
              <w:t>Target Cohort:</w:t>
            </w:r>
          </w:p>
        </w:tc>
        <w:tc>
          <w:tcPr>
            <w:tcW w:type="dxa" w:w="2448"/>
            <w:shd w:val="clear" w:color="auto" w:fill="ffffff"/>
            <w:tcMar>
              <w:top w:w="80" w:type="dxa"/>
              <w:bottom w:w="80" w:type="dxa"/>
              <w:left w:w="100" w:type="dxa"/>
              <w:right w:w="100" w:type="dxa"/>
            </w:tcMar>
          </w:tcPr>
          <w:p>
            <w:pPr>
              <w:spacing w:before="30" w:after="30"/>
              <w:jc w:val="left"/>
            </w:pPr>
            <w:r>
              <w:rPr>
                <w:rFonts w:ascii="Arial" w:hAnsi="Arial"/>
                <w:color w:val="2D3748"/>
                <w:sz w:val="17"/>
              </w:rPr>
              <w:t>Grade 2 Elementary Students (Low-SES Focus)</w:t>
            </w:r>
          </w:p>
        </w:tc>
      </w:tr>
      <w:tr>
        <w:tc>
          <w:tcPr>
            <w:tcW w:type="dxa" w:w="2448"/>
            <w:shd w:val="clear" w:color="auto" w:fill="f7fafc"/>
            <w:tcMar>
              <w:top w:w="80" w:type="dxa"/>
              <w:bottom w:w="80" w:type="dxa"/>
              <w:left w:w="100" w:type="dxa"/>
              <w:right w:w="100" w:type="dxa"/>
            </w:tcMar>
          </w:tcPr>
          <w:p>
            <w:pPr>
              <w:spacing w:before="30" w:after="30"/>
              <w:jc w:val="left"/>
            </w:pPr>
            <w:r>
              <w:rPr>
                <w:rFonts w:ascii="Arial" w:hAnsi="Arial"/>
                <w:color w:val="2D3748"/>
                <w:sz w:val="17"/>
              </w:rPr>
              <w:t>Architecture &amp; Network:</w:t>
            </w:r>
          </w:p>
        </w:tc>
        <w:tc>
          <w:tcPr>
            <w:tcW w:type="dxa" w:w="2448"/>
            <w:shd w:val="clear" w:color="auto" w:fill="f7fafc"/>
            <w:tcMar>
              <w:top w:w="80" w:type="dxa"/>
              <w:bottom w:w="80" w:type="dxa"/>
              <w:left w:w="100" w:type="dxa"/>
              <w:right w:w="100" w:type="dxa"/>
            </w:tcMar>
          </w:tcPr>
          <w:p>
            <w:pPr>
              <w:spacing w:before="30" w:after="30"/>
              <w:jc w:val="left"/>
            </w:pPr>
            <w:r>
              <w:rPr>
                <w:rFonts w:ascii="Arial" w:hAnsi="Arial"/>
                <w:color w:val="2D3748"/>
                <w:sz w:val="17"/>
              </w:rPr>
              <w:t>Web Kiosk + Direct Local LAN P2P (Local Wi-Fi)</w:t>
            </w:r>
          </w:p>
        </w:tc>
        <w:tc>
          <w:tcPr>
            <w:tcW w:type="dxa" w:w="2448"/>
            <w:shd w:val="clear" w:color="auto" w:fill="f7fafc"/>
            <w:tcMar>
              <w:top w:w="80" w:type="dxa"/>
              <w:bottom w:w="80" w:type="dxa"/>
              <w:left w:w="100" w:type="dxa"/>
              <w:right w:w="100" w:type="dxa"/>
            </w:tcMar>
          </w:tcPr>
          <w:p>
            <w:pPr>
              <w:spacing w:before="30" w:after="30"/>
              <w:jc w:val="left"/>
            </w:pPr>
            <w:r>
              <w:rPr>
                <w:rFonts w:ascii="Arial" w:hAnsi="Arial"/>
                <w:color w:val="2D3748"/>
                <w:sz w:val="17"/>
              </w:rPr>
              <w:t>Cloud Sync:</w:t>
            </w:r>
          </w:p>
        </w:tc>
        <w:tc>
          <w:tcPr>
            <w:tcW w:type="dxa" w:w="2448"/>
            <w:shd w:val="clear" w:color="auto" w:fill="f7fafc"/>
            <w:tcMar>
              <w:top w:w="80" w:type="dxa"/>
              <w:bottom w:w="80" w:type="dxa"/>
              <w:left w:w="100" w:type="dxa"/>
              <w:right w:w="100" w:type="dxa"/>
            </w:tcMar>
          </w:tcPr>
          <w:p>
            <w:pPr>
              <w:spacing w:before="30" w:after="30"/>
              <w:jc w:val="left"/>
            </w:pPr>
            <w:r>
              <w:rPr>
                <w:rFonts w:ascii="Arial" w:hAnsi="Arial"/>
                <w:color w:val="2D3748"/>
                <w:sz w:val="17"/>
              </w:rPr>
              <w:t>Asynchronous (PostgreSQL, TimescaleDB, MinIO)</w:t>
            </w:r>
          </w:p>
        </w:tc>
      </w:tr>
    </w:tbl>
    <w:p>
      <w:pPr>
        <w:spacing w:before="40" w:after="80"/>
      </w:pPr>
    </w:p>
    <w:p>
      <w:pPr>
        <w:spacing w:before="280" w:after="80"/>
        <w:jc w:val="left"/>
      </w:pPr>
      <w:r>
        <w:rPr>
          <w:rFonts w:ascii="Arial" w:hAnsi="Arial"/>
          <w:b/>
          <w:i w:val="0"/>
          <w:color w:val="1A365D"/>
          <w:sz w:val="28"/>
        </w:rPr>
        <w:t>1. Introduction, Objectives &amp; Clinical Research Background</w:t>
      </w:r>
    </w:p>
    <w:p>
      <w:pPr>
        <w:spacing w:before="40" w:after="80"/>
        <w:jc w:val="left"/>
      </w:pPr>
      <w:r>
        <w:rPr>
          <w:rFonts w:ascii="Arial" w:hAnsi="Arial"/>
          <w:b w:val="0"/>
          <w:i w:val="0"/>
          <w:color w:val="2D3748"/>
          <w:sz w:val="20"/>
        </w:rPr>
        <w:t>This document establishes the official Functional Requirements Specification (FRS v1.0) for the Invented Letter Task (ILT) Application System. Designed as an open-source educational research platform, the ILT system provides early, objective, and standardized screening for children at risk of learning disabilities and literacy deficits (dyslexia, dysgraphia, reading comprehension impairments, and written expression difficulties), with a primary focus on 2nd-grade students from low socioeconomic backgrounds (Low-SES).</w:t>
      </w:r>
    </w:p>
    <w:p>
      <w:pPr>
        <w:spacing w:before="180" w:after="60"/>
        <w:jc w:val="left"/>
      </w:pPr>
      <w:r>
        <w:rPr>
          <w:rFonts w:ascii="Arial" w:hAnsi="Arial"/>
          <w:b/>
          <w:i w:val="0"/>
          <w:color w:val="2B6CB0"/>
          <w:sz w:val="23"/>
        </w:rPr>
        <w:t>1.1 Scientific Rationale &amp; Procedural Learning System (PLS)</w:t>
      </w:r>
    </w:p>
    <w:p>
      <w:pPr>
        <w:spacing w:before="40" w:after="80"/>
        <w:jc w:val="left"/>
      </w:pPr>
      <w:r>
        <w:rPr>
          <w:rFonts w:ascii="Arial" w:hAnsi="Arial"/>
          <w:b w:val="0"/>
          <w:i w:val="0"/>
          <w:color w:val="2D3748"/>
          <w:sz w:val="20"/>
        </w:rPr>
        <w:t>Pioneering clinical research conducted by Dr. Hagit Hollander and Prof. Esther Adi-Japha (School of Education, Bar-Ilan University) demonstrated an empirical link between motor procedural memory consolidation and written language acquisition. While writing real alphabet letters is confounded by prior knowledge, home literacy environment, and formal classroom instruction, the Invented Letter Task isolates an entirely novel graphomotor procedural skill: connecting three sequential target dots in a single continuous stroke. The rate of motor stabilization, pressure modulation, and kinematic error reduction across training blocks serve as significant predictors of end-of-year reading and writing achievements.</w:t>
      </w:r>
    </w:p>
    <w:p>
      <w:pPr>
        <w:spacing w:before="180" w:after="60"/>
        <w:jc w:val="left"/>
      </w:pPr>
      <w:r>
        <w:rPr>
          <w:rFonts w:ascii="Arial" w:hAnsi="Arial"/>
          <w:b/>
          <w:i w:val="0"/>
          <w:color w:val="2B6CB0"/>
          <w:sz w:val="23"/>
        </w:rPr>
        <w:t>1.2 Transition from Legacy Paper-on-Digitizer to Interactive Screen Tablet</w:t>
      </w:r>
    </w:p>
    <w:p>
      <w:pPr>
        <w:spacing w:before="40" w:after="80"/>
        <w:jc w:val="left"/>
      </w:pPr>
      <w:r>
        <w:rPr>
          <w:rFonts w:ascii="Arial" w:hAnsi="Arial"/>
          <w:b w:val="0"/>
          <w:i w:val="0"/>
          <w:color w:val="2D3748"/>
          <w:sz w:val="20"/>
        </w:rPr>
        <w:t>The legacy research apparatus relied on physical paper sheets affixed over an opaque Wacom digitizer board. This setup imposed severe clinical and technological bottlenecks:</w:t>
      </w:r>
    </w:p>
    <w:p>
      <w:pPr>
        <w:spacing w:before="30" w:after="50"/>
        <w:ind w:left="360"/>
        <w:jc w:val="left"/>
      </w:pPr>
      <w:r>
        <w:rPr>
          <w:rFonts w:ascii="Arial" w:hAnsi="Arial"/>
          <w:b/>
          <w:color w:val="2B6CB0"/>
          <w:sz w:val="20"/>
        </w:rPr>
        <w:t xml:space="preserve">• </w:t>
      </w:r>
      <w:r>
        <w:rPr>
          <w:rFonts w:ascii="Arial" w:hAnsi="Arial"/>
          <w:b/>
          <w:color w:val="1A365D"/>
          <w:sz w:val="20"/>
        </w:rPr>
        <w:t xml:space="preserve">Disruptive Physical Sheet Swapping: </w:t>
      </w:r>
      <w:r>
        <w:rPr>
          <w:rFonts w:ascii="Arial" w:hAnsi="Arial"/>
          <w:b w:val="0"/>
          <w:color w:val="2D3748"/>
          <w:sz w:val="20"/>
        </w:rPr>
        <w:t>The evaluator had to manually swap printed paper sheets between every block. This broke the child's concentration, disrupted inter-block consolidation timing, and burdened testing sessions.</w:t>
      </w:r>
    </w:p>
    <w:p>
      <w:pPr>
        <w:spacing w:before="30" w:after="50"/>
        <w:ind w:left="360"/>
        <w:jc w:val="left"/>
      </w:pPr>
      <w:r>
        <w:rPr>
          <w:rFonts w:ascii="Arial" w:hAnsi="Arial"/>
          <w:b/>
          <w:color w:val="2B6CB0"/>
          <w:sz w:val="20"/>
        </w:rPr>
        <w:t xml:space="preserve">• </w:t>
      </w:r>
      <w:r>
        <w:rPr>
          <w:rFonts w:ascii="Arial" w:hAnsi="Arial"/>
          <w:b/>
          <w:color w:val="1A365D"/>
          <w:sz w:val="20"/>
        </w:rPr>
        <w:t xml:space="preserve">Mechanical Misalignment &amp; Slippage: </w:t>
      </w:r>
      <w:r>
        <w:rPr>
          <w:rFonts w:ascii="Arial" w:hAnsi="Arial"/>
          <w:b w:val="0"/>
          <w:color w:val="2D3748"/>
          <w:sz w:val="20"/>
        </w:rPr>
        <w:t>Accidental paper shifts relative to the underlying digitizer board distorted coordinate registration, requiring labor-intensive post-hoc manual rectification.</w:t>
      </w:r>
    </w:p>
    <w:p>
      <w:pPr>
        <w:spacing w:before="30" w:after="50"/>
        <w:ind w:left="360"/>
        <w:jc w:val="left"/>
      </w:pPr>
      <w:r>
        <w:rPr>
          <w:rFonts w:ascii="Arial" w:hAnsi="Arial"/>
          <w:b/>
          <w:color w:val="2B6CB0"/>
          <w:sz w:val="20"/>
        </w:rPr>
        <w:t xml:space="preserve">• </w:t>
      </w:r>
      <w:r>
        <w:rPr>
          <w:rFonts w:ascii="Arial" w:hAnsi="Arial"/>
          <w:b/>
          <w:color w:val="1A365D"/>
          <w:sz w:val="20"/>
        </w:rPr>
        <w:t xml:space="preserve">Lack of Interactivity &amp; Post-Correction Prevention: </w:t>
      </w:r>
      <w:r>
        <w:rPr>
          <w:rFonts w:ascii="Arial" w:hAnsi="Arial"/>
          <w:b w:val="0"/>
          <w:color w:val="2D3748"/>
          <w:sz w:val="20"/>
        </w:rPr>
        <w:t>The physical paper could not prevent children from backtracking to modify earlier shapes, corrupting velocity and segmentation analytics.</w:t>
      </w:r>
    </w:p>
    <w:p>
      <w:pPr>
        <w:spacing w:before="40" w:after="80"/>
        <w:jc w:val="left"/>
      </w:pPr>
      <w:r>
        <w:rPr>
          <w:rFonts w:ascii="Arial" w:hAnsi="Arial"/>
          <w:b w:val="0"/>
          <w:i w:val="0"/>
          <w:color w:val="2D3748"/>
          <w:sz w:val="20"/>
        </w:rPr>
        <w:t>The new ILT application transitions the entire evaluation to an interactive digital screen tablet (Wacom DTHA116 / Movink). The solution combines high-precision direct visual feedback, high-frequency EMR pen sampling (133Hz–200Hz), 4,096 pressure levels, in-air hover tracking, dynamic forward-only canvas locking, and automated real-time error evaluation.</w:t>
      </w:r>
    </w:p>
    <w:p>
      <w:pPr>
        <w:spacing w:before="280" w:after="80"/>
        <w:jc w:val="left"/>
      </w:pPr>
      <w:r>
        <w:rPr>
          <w:rFonts w:ascii="Arial" w:hAnsi="Arial"/>
          <w:b/>
          <w:i w:val="0"/>
          <w:color w:val="1A365D"/>
          <w:sz w:val="28"/>
        </w:rPr>
        <w:t>2. Key Clinical &amp; Methodological Decisions (Lead Researcher Q&amp;A)</w:t>
      </w:r>
    </w:p>
    <w:p>
      <w:pPr>
        <w:spacing w:before="40" w:after="80"/>
        <w:jc w:val="left"/>
      </w:pPr>
      <w:r>
        <w:rPr>
          <w:rFonts w:ascii="Arial" w:hAnsi="Arial"/>
          <w:b w:val="0"/>
          <w:i w:val="0"/>
          <w:color w:val="2D3748"/>
          <w:sz w:val="20"/>
        </w:rPr>
        <w:t>Following a detailed clinical review with the lead researcher, all open methodological and technical questions have been resolved and formalized into the system specifications:</w:t>
      </w:r>
    </w:p>
    <w:tbl>
      <w:tblPr>
        <w:tblW w:type="auto" w:w="0"/>
        <w:jc w:val="center"/>
        <w:tblLook w:firstColumn="1" w:firstRow="1" w:lastColumn="0" w:lastRow="0" w:noHBand="0" w:noVBand="1" w:val="04A0"/>
      </w:tblPr>
      <w:tblGrid>
        <w:gridCol w:w="2437"/>
        <w:gridCol w:w="2437"/>
        <w:gridCol w:w="2437"/>
        <w:gridCol w:w="2437"/>
      </w:tblGrid>
      <w:tr>
        <w:tc>
          <w:tcPr>
            <w:tcW w:type="dxa" w:w="576"/>
            <w:shd w:val="clear" w:color="auto" w:fill="2b6cb0"/>
            <w:tcMar>
              <w:top w:w="100" w:type="dxa"/>
              <w:bottom w:w="100" w:type="dxa"/>
              <w:left w:w="100" w:type="dxa"/>
              <w:right w:w="100" w:type="dxa"/>
            </w:tcMar>
          </w:tcPr>
          <w:p>
            <w:pPr>
              <w:spacing w:before="40" w:after="40"/>
              <w:jc w:val="left"/>
            </w:pPr>
            <w:r>
              <w:rPr>
                <w:rFonts w:ascii="Arial" w:hAnsi="Arial"/>
                <w:b/>
                <w:color w:val="FFFFFF"/>
                <w:sz w:val="19"/>
              </w:rPr>
              <w:t>#</w:t>
            </w:r>
          </w:p>
        </w:tc>
        <w:tc>
          <w:tcPr>
            <w:tcW w:type="dxa" w:w="2448"/>
            <w:shd w:val="clear" w:color="auto" w:fill="2b6cb0"/>
            <w:tcMar>
              <w:top w:w="100" w:type="dxa"/>
              <w:bottom w:w="100" w:type="dxa"/>
              <w:left w:w="100" w:type="dxa"/>
              <w:right w:w="100" w:type="dxa"/>
            </w:tcMar>
          </w:tcPr>
          <w:p>
            <w:pPr>
              <w:spacing w:before="40" w:after="40"/>
              <w:jc w:val="left"/>
            </w:pPr>
            <w:r>
              <w:rPr>
                <w:rFonts w:ascii="Arial" w:hAnsi="Arial"/>
                <w:b/>
                <w:color w:val="FFFFFF"/>
                <w:sz w:val="19"/>
              </w:rPr>
              <w:t>Clinical Parameter</w:t>
            </w:r>
          </w:p>
        </w:tc>
        <w:tc>
          <w:tcPr>
            <w:tcW w:type="dxa" w:w="3888"/>
            <w:shd w:val="clear" w:color="auto" w:fill="2b6cb0"/>
            <w:tcMar>
              <w:top w:w="100" w:type="dxa"/>
              <w:bottom w:w="100" w:type="dxa"/>
              <w:left w:w="100" w:type="dxa"/>
              <w:right w:w="100" w:type="dxa"/>
            </w:tcMar>
          </w:tcPr>
          <w:p>
            <w:pPr>
              <w:spacing w:before="40" w:after="40"/>
              <w:jc w:val="left"/>
            </w:pPr>
            <w:r>
              <w:rPr>
                <w:rFonts w:ascii="Arial" w:hAnsi="Arial"/>
                <w:b/>
                <w:color w:val="FFFFFF"/>
                <w:sz w:val="19"/>
              </w:rPr>
              <w:t>Mandatory Clinical Decision</w:t>
            </w:r>
          </w:p>
        </w:tc>
        <w:tc>
          <w:tcPr>
            <w:tcW w:type="dxa" w:w="2880"/>
            <w:shd w:val="clear" w:color="auto" w:fill="2b6cb0"/>
            <w:tcMar>
              <w:top w:w="100" w:type="dxa"/>
              <w:bottom w:w="100" w:type="dxa"/>
              <w:left w:w="100" w:type="dxa"/>
              <w:right w:w="100" w:type="dxa"/>
            </w:tcMar>
          </w:tcPr>
          <w:p>
            <w:pPr>
              <w:spacing w:before="40" w:after="40"/>
              <w:jc w:val="left"/>
            </w:pPr>
            <w:r>
              <w:rPr>
                <w:rFonts w:ascii="Arial" w:hAnsi="Arial"/>
                <w:b/>
                <w:color w:val="FFFFFF"/>
                <w:sz w:val="19"/>
              </w:rPr>
              <w:t>Engineering &amp; UI Implementation</w:t>
            </w:r>
          </w:p>
        </w:tc>
      </w:tr>
      <w:tr>
        <w:tc>
          <w:tcPr>
            <w:tcW w:type="dxa" w:w="576"/>
            <w:shd w:val="clear" w:color="auto" w:fill="ffffff"/>
            <w:tcMar>
              <w:top w:w="80" w:type="dxa"/>
              <w:bottom w:w="80" w:type="dxa"/>
              <w:left w:w="100" w:type="dxa"/>
              <w:right w:w="100" w:type="dxa"/>
            </w:tcMar>
          </w:tcPr>
          <w:p>
            <w:pPr>
              <w:spacing w:before="30" w:after="30"/>
              <w:jc w:val="left"/>
            </w:pPr>
            <w:r>
              <w:rPr>
                <w:rFonts w:ascii="Arial" w:hAnsi="Arial"/>
                <w:color w:val="2D3748"/>
                <w:sz w:val="17"/>
              </w:rPr>
              <w:t>1</w:t>
            </w:r>
          </w:p>
        </w:tc>
        <w:tc>
          <w:tcPr>
            <w:tcW w:type="dxa" w:w="2448"/>
            <w:shd w:val="clear" w:color="auto" w:fill="ffffff"/>
            <w:tcMar>
              <w:top w:w="80" w:type="dxa"/>
              <w:bottom w:w="80" w:type="dxa"/>
              <w:left w:w="100" w:type="dxa"/>
              <w:right w:w="100" w:type="dxa"/>
            </w:tcMar>
          </w:tcPr>
          <w:p>
            <w:pPr>
              <w:spacing w:before="30" w:after="30"/>
              <w:jc w:val="left"/>
            </w:pPr>
            <w:r>
              <w:rPr>
                <w:rFonts w:ascii="Arial" w:hAnsi="Arial"/>
                <w:color w:val="2D3748"/>
                <w:sz w:val="17"/>
              </w:rPr>
              <w:t>Verbatim Instructions &amp; Video Demos</w:t>
            </w:r>
          </w:p>
        </w:tc>
        <w:tc>
          <w:tcPr>
            <w:tcW w:type="dxa" w:w="3888"/>
            <w:shd w:val="clear" w:color="auto" w:fill="ffffff"/>
            <w:tcMar>
              <w:top w:w="80" w:type="dxa"/>
              <w:bottom w:w="80" w:type="dxa"/>
              <w:left w:w="100" w:type="dxa"/>
              <w:right w:w="100" w:type="dxa"/>
            </w:tcMar>
          </w:tcPr>
          <w:p>
            <w:pPr>
              <w:spacing w:before="30" w:after="30"/>
              <w:jc w:val="left"/>
            </w:pPr>
            <w:r>
              <w:rPr>
                <w:rFonts w:ascii="Arial" w:hAnsi="Arial"/>
                <w:color w:val="2D3748"/>
                <w:sz w:val="17"/>
              </w:rPr>
              <w:t>Standardized verbal script using child-friendly metaphors ('house', 'street', 'neighborhood'). Single-stroke emphasis without backtracking ('whatever comes out, I'm happy'). 20-second intro video before Block 1; 20-second notebook demo after Block 4.</w:t>
            </w:r>
          </w:p>
        </w:tc>
        <w:tc>
          <w:tcPr>
            <w:tcW w:type="dxa" w:w="2880"/>
            <w:shd w:val="clear" w:color="auto" w:fill="ffffff"/>
            <w:tcMar>
              <w:top w:w="80" w:type="dxa"/>
              <w:bottom w:w="80" w:type="dxa"/>
              <w:left w:w="100" w:type="dxa"/>
              <w:right w:w="100" w:type="dxa"/>
            </w:tcMar>
          </w:tcPr>
          <w:p>
            <w:pPr>
              <w:spacing w:before="30" w:after="30"/>
              <w:jc w:val="left"/>
            </w:pPr>
            <w:r>
              <w:rPr>
                <w:rFonts w:ascii="Arial" w:hAnsi="Arial"/>
                <w:color w:val="2D3748"/>
                <w:sz w:val="17"/>
              </w:rPr>
              <w:t>Dynamic proctor teleprompter card; automated 20s video player embedded in student tablet kiosk prior to canvas presentation.</w:t>
            </w:r>
          </w:p>
        </w:tc>
      </w:tr>
      <w:tr>
        <w:tc>
          <w:tcPr>
            <w:tcW w:type="dxa" w:w="576"/>
            <w:shd w:val="clear" w:color="auto" w:fill="f7fafc"/>
            <w:tcMar>
              <w:top w:w="80" w:type="dxa"/>
              <w:bottom w:w="80" w:type="dxa"/>
              <w:left w:w="100" w:type="dxa"/>
              <w:right w:w="100" w:type="dxa"/>
            </w:tcMar>
          </w:tcPr>
          <w:p>
            <w:pPr>
              <w:spacing w:before="30" w:after="30"/>
              <w:jc w:val="left"/>
            </w:pPr>
            <w:r>
              <w:rPr>
                <w:rFonts w:ascii="Arial" w:hAnsi="Arial"/>
                <w:color w:val="2D3748"/>
                <w:sz w:val="17"/>
              </w:rPr>
              <w:t>2</w:t>
            </w:r>
          </w:p>
        </w:tc>
        <w:tc>
          <w:tcPr>
            <w:tcW w:type="dxa" w:w="2448"/>
            <w:shd w:val="clear" w:color="auto" w:fill="f7fafc"/>
            <w:tcMar>
              <w:top w:w="80" w:type="dxa"/>
              <w:bottom w:w="80" w:type="dxa"/>
              <w:left w:w="100" w:type="dxa"/>
              <w:right w:w="100" w:type="dxa"/>
            </w:tcMar>
          </w:tcPr>
          <w:p>
            <w:pPr>
              <w:spacing w:before="30" w:after="30"/>
              <w:jc w:val="left"/>
            </w:pPr>
            <w:r>
              <w:rPr>
                <w:rFonts w:ascii="Arial" w:hAnsi="Arial"/>
                <w:color w:val="2D3748"/>
                <w:sz w:val="17"/>
              </w:rPr>
              <w:t>Inter-Block Consolidation Delay</w:t>
            </w:r>
          </w:p>
        </w:tc>
        <w:tc>
          <w:tcPr>
            <w:tcW w:type="dxa" w:w="3888"/>
            <w:shd w:val="clear" w:color="auto" w:fill="f7fafc"/>
            <w:tcMar>
              <w:top w:w="80" w:type="dxa"/>
              <w:bottom w:w="80" w:type="dxa"/>
              <w:left w:w="100" w:type="dxa"/>
              <w:right w:w="100" w:type="dxa"/>
            </w:tcMar>
          </w:tcPr>
          <w:p>
            <w:pPr>
              <w:spacing w:before="30" w:after="30"/>
              <w:jc w:val="left"/>
            </w:pPr>
            <w:r>
              <w:rPr>
                <w:rFonts w:ascii="Arial" w:hAnsi="Arial"/>
                <w:color w:val="2D3748"/>
                <w:sz w:val="17"/>
              </w:rPr>
              <w:t>Mandatory 20–30s delay between blocks. Child places pen in dedicated 'pen holder' area and presses green 'Next Block' button. Pen-down rest is biologically critical for procedural memory consolidation.</w:t>
            </w:r>
          </w:p>
        </w:tc>
        <w:tc>
          <w:tcPr>
            <w:tcW w:type="dxa" w:w="2880"/>
            <w:shd w:val="clear" w:color="auto" w:fill="f7fafc"/>
            <w:tcMar>
              <w:top w:w="80" w:type="dxa"/>
              <w:bottom w:w="80" w:type="dxa"/>
              <w:left w:w="100" w:type="dxa"/>
              <w:right w:w="100" w:type="dxa"/>
            </w:tcMar>
          </w:tcPr>
          <w:p>
            <w:pPr>
              <w:spacing w:before="30" w:after="30"/>
              <w:jc w:val="left"/>
            </w:pPr>
            <w:r>
              <w:rPr>
                <w:rFonts w:ascii="Arial" w:hAnsi="Arial"/>
                <w:color w:val="2D3748"/>
                <w:sz w:val="17"/>
              </w:rPr>
              <w:t>Configurable countdown timer (default 25s); canvas locked during delay; visual pen-holder rest target; evaluator manual override button.</w:t>
            </w:r>
          </w:p>
        </w:tc>
      </w:tr>
      <w:tr>
        <w:tc>
          <w:tcPr>
            <w:tcW w:type="dxa" w:w="576"/>
            <w:shd w:val="clear" w:color="auto" w:fill="ffffff"/>
            <w:tcMar>
              <w:top w:w="80" w:type="dxa"/>
              <w:bottom w:w="80" w:type="dxa"/>
              <w:left w:w="100" w:type="dxa"/>
              <w:right w:w="100" w:type="dxa"/>
            </w:tcMar>
          </w:tcPr>
          <w:p>
            <w:pPr>
              <w:spacing w:before="30" w:after="30"/>
              <w:jc w:val="left"/>
            </w:pPr>
            <w:r>
              <w:rPr>
                <w:rFonts w:ascii="Arial" w:hAnsi="Arial"/>
                <w:color w:val="2D3748"/>
                <w:sz w:val="17"/>
              </w:rPr>
              <w:t>3</w:t>
            </w:r>
          </w:p>
        </w:tc>
        <w:tc>
          <w:tcPr>
            <w:tcW w:type="dxa" w:w="2448"/>
            <w:shd w:val="clear" w:color="auto" w:fill="ffffff"/>
            <w:tcMar>
              <w:top w:w="80" w:type="dxa"/>
              <w:bottom w:w="80" w:type="dxa"/>
              <w:left w:w="100" w:type="dxa"/>
              <w:right w:w="100" w:type="dxa"/>
            </w:tcMar>
          </w:tcPr>
          <w:p>
            <w:pPr>
              <w:spacing w:before="30" w:after="30"/>
              <w:jc w:val="left"/>
            </w:pPr>
            <w:r>
              <w:rPr>
                <w:rFonts w:ascii="Arial" w:hAnsi="Arial"/>
                <w:color w:val="2D3748"/>
                <w:sz w:val="17"/>
              </w:rPr>
              <w:t>Block Termination &amp; Disruption</w:t>
            </w:r>
          </w:p>
        </w:tc>
        <w:tc>
          <w:tcPr>
            <w:tcW w:type="dxa" w:w="3888"/>
            <w:shd w:val="clear" w:color="auto" w:fill="ffffff"/>
            <w:tcMar>
              <w:top w:w="80" w:type="dxa"/>
              <w:bottom w:w="80" w:type="dxa"/>
              <w:left w:w="100" w:type="dxa"/>
              <w:right w:w="100" w:type="dxa"/>
            </w:tcMar>
          </w:tcPr>
          <w:p>
            <w:pPr>
              <w:spacing w:before="30" w:after="30"/>
              <w:jc w:val="left"/>
            </w:pPr>
            <w:r>
              <w:rPr>
                <w:rFonts w:ascii="Arial" w:hAnsi="Arial"/>
                <w:color w:val="2D3748"/>
                <w:sz w:val="17"/>
              </w:rPr>
              <w:t>Inactivity timeout: 20s without movement, or 30s after 15th letter completion. Evaluator warning badge ('Waiting for response...'). Critical capability: Repeat Block button for disruptions (bells, breaks).</w:t>
            </w:r>
          </w:p>
        </w:tc>
        <w:tc>
          <w:tcPr>
            <w:tcW w:type="dxa" w:w="2880"/>
            <w:shd w:val="clear" w:color="auto" w:fill="ffffff"/>
            <w:tcMar>
              <w:top w:w="80" w:type="dxa"/>
              <w:bottom w:w="80" w:type="dxa"/>
              <w:left w:w="100" w:type="dxa"/>
              <w:right w:w="100" w:type="dxa"/>
            </w:tcMar>
          </w:tcPr>
          <w:p>
            <w:pPr>
              <w:spacing w:before="30" w:after="30"/>
              <w:jc w:val="left"/>
            </w:pPr>
            <w:r>
              <w:rPr>
                <w:rFonts w:ascii="Arial" w:hAnsi="Arial"/>
                <w:color w:val="2D3748"/>
                <w:sz w:val="17"/>
              </w:rPr>
              <w:t>Real-time inactivity watchdog; amber cockpit status badge; [Repeat Block] control that discards interrupted attempt and re-initializes block.</w:t>
            </w:r>
          </w:p>
        </w:tc>
      </w:tr>
      <w:tr>
        <w:tc>
          <w:tcPr>
            <w:tcW w:type="dxa" w:w="576"/>
            <w:shd w:val="clear" w:color="auto" w:fill="f7fafc"/>
            <w:tcMar>
              <w:top w:w="80" w:type="dxa"/>
              <w:bottom w:w="80" w:type="dxa"/>
              <w:left w:w="100" w:type="dxa"/>
              <w:right w:w="100" w:type="dxa"/>
            </w:tcMar>
          </w:tcPr>
          <w:p>
            <w:pPr>
              <w:spacing w:before="30" w:after="30"/>
              <w:jc w:val="left"/>
            </w:pPr>
            <w:r>
              <w:rPr>
                <w:rFonts w:ascii="Arial" w:hAnsi="Arial"/>
                <w:color w:val="2D3748"/>
                <w:sz w:val="17"/>
              </w:rPr>
              <w:t>4</w:t>
            </w:r>
          </w:p>
        </w:tc>
        <w:tc>
          <w:tcPr>
            <w:tcW w:type="dxa" w:w="2448"/>
            <w:shd w:val="clear" w:color="auto" w:fill="f7fafc"/>
            <w:tcMar>
              <w:top w:w="80" w:type="dxa"/>
              <w:bottom w:w="80" w:type="dxa"/>
              <w:left w:w="100" w:type="dxa"/>
              <w:right w:w="100" w:type="dxa"/>
            </w:tcMar>
          </w:tcPr>
          <w:p>
            <w:pPr>
              <w:spacing w:before="30" w:after="30"/>
              <w:jc w:val="left"/>
            </w:pPr>
            <w:r>
              <w:rPr>
                <w:rFonts w:ascii="Arial" w:hAnsi="Arial"/>
                <w:color w:val="2D3748"/>
                <w:sz w:val="17"/>
              </w:rPr>
              <w:t>Skipped Houses (Forward-Only)</w:t>
            </w:r>
          </w:p>
        </w:tc>
        <w:tc>
          <w:tcPr>
            <w:tcW w:type="dxa" w:w="3888"/>
            <w:shd w:val="clear" w:color="auto" w:fill="f7fafc"/>
            <w:tcMar>
              <w:top w:w="80" w:type="dxa"/>
              <w:bottom w:w="80" w:type="dxa"/>
              <w:left w:w="100" w:type="dxa"/>
              <w:right w:w="100" w:type="dxa"/>
            </w:tcMar>
          </w:tcPr>
          <w:p>
            <w:pPr>
              <w:spacing w:before="30" w:after="30"/>
              <w:jc w:val="left"/>
            </w:pPr>
            <w:r>
              <w:rPr>
                <w:rFonts w:ascii="Arial" w:hAnsi="Arial"/>
                <w:color w:val="2D3748"/>
                <w:sz w:val="17"/>
              </w:rPr>
              <w:t>Children are strictly prohibited from backtracking. Any skipped house is automatically flagged as an error and permanently locked against writing. Time metrics normalized per completed shapes.</w:t>
            </w:r>
          </w:p>
        </w:tc>
        <w:tc>
          <w:tcPr>
            <w:tcW w:type="dxa" w:w="2880"/>
            <w:shd w:val="clear" w:color="auto" w:fill="f7fafc"/>
            <w:tcMar>
              <w:top w:w="80" w:type="dxa"/>
              <w:bottom w:w="80" w:type="dxa"/>
              <w:left w:w="100" w:type="dxa"/>
              <w:right w:w="100" w:type="dxa"/>
            </w:tcMar>
          </w:tcPr>
          <w:p>
            <w:pPr>
              <w:spacing w:before="30" w:after="30"/>
              <w:jc w:val="left"/>
            </w:pPr>
            <w:r>
              <w:rPr>
                <w:rFonts w:ascii="Arial" w:hAnsi="Arial"/>
                <w:color w:val="2D3748"/>
                <w:sz w:val="17"/>
              </w:rPr>
              <w:t>Forward-only dynamic canvas locking; immediate touch in box N+1 locks all unfilled boxes 1..N; visual locked boundary.</w:t>
            </w:r>
          </w:p>
        </w:tc>
      </w:tr>
      <w:tr>
        <w:tc>
          <w:tcPr>
            <w:tcW w:type="dxa" w:w="576"/>
            <w:shd w:val="clear" w:color="auto" w:fill="ffffff"/>
            <w:tcMar>
              <w:top w:w="80" w:type="dxa"/>
              <w:bottom w:w="80" w:type="dxa"/>
              <w:left w:w="100" w:type="dxa"/>
              <w:right w:w="100" w:type="dxa"/>
            </w:tcMar>
          </w:tcPr>
          <w:p>
            <w:pPr>
              <w:spacing w:before="30" w:after="30"/>
              <w:jc w:val="left"/>
            </w:pPr>
            <w:r>
              <w:rPr>
                <w:rFonts w:ascii="Arial" w:hAnsi="Arial"/>
                <w:color w:val="2D3748"/>
                <w:sz w:val="17"/>
              </w:rPr>
              <w:t>5</w:t>
            </w:r>
          </w:p>
        </w:tc>
        <w:tc>
          <w:tcPr>
            <w:tcW w:type="dxa" w:w="2448"/>
            <w:shd w:val="clear" w:color="auto" w:fill="ffffff"/>
            <w:tcMar>
              <w:top w:w="80" w:type="dxa"/>
              <w:bottom w:w="80" w:type="dxa"/>
              <w:left w:w="100" w:type="dxa"/>
              <w:right w:w="100" w:type="dxa"/>
            </w:tcMar>
          </w:tcPr>
          <w:p>
            <w:pPr>
              <w:spacing w:before="30" w:after="30"/>
              <w:jc w:val="left"/>
            </w:pPr>
            <w:r>
              <w:rPr>
                <w:rFonts w:ascii="Arial" w:hAnsi="Arial"/>
                <w:color w:val="2D3748"/>
                <w:sz w:val="17"/>
              </w:rPr>
              <w:t>Segment Width &amp; Tolerance</w:t>
            </w:r>
          </w:p>
        </w:tc>
        <w:tc>
          <w:tcPr>
            <w:tcW w:type="dxa" w:w="3888"/>
            <w:shd w:val="clear" w:color="auto" w:fill="ffffff"/>
            <w:tcMar>
              <w:top w:w="80" w:type="dxa"/>
              <w:bottom w:w="80" w:type="dxa"/>
              <w:left w:w="100" w:type="dxa"/>
              <w:right w:w="100" w:type="dxa"/>
            </w:tcMar>
          </w:tcPr>
          <w:p>
            <w:pPr>
              <w:spacing w:before="30" w:after="30"/>
              <w:jc w:val="left"/>
            </w:pPr>
            <w:r>
              <w:rPr>
                <w:rFonts w:ascii="Arial" w:hAnsi="Arial"/>
                <w:color w:val="2D3748"/>
                <w:sz w:val="17"/>
              </w:rPr>
              <w:t>Nominal letter width is 15 mm. Allowable clinical tolerance: ±2 mm (valid range: 13–17 mm). Stroke must pass through the middle target dot circle.</w:t>
            </w:r>
          </w:p>
        </w:tc>
        <w:tc>
          <w:tcPr>
            <w:tcW w:type="dxa" w:w="2880"/>
            <w:shd w:val="clear" w:color="auto" w:fill="ffffff"/>
            <w:tcMar>
              <w:top w:w="80" w:type="dxa"/>
              <w:bottom w:w="80" w:type="dxa"/>
              <w:left w:w="100" w:type="dxa"/>
              <w:right w:w="100" w:type="dxa"/>
            </w:tcMar>
          </w:tcPr>
          <w:p>
            <w:pPr>
              <w:spacing w:before="30" w:after="30"/>
              <w:jc w:val="left"/>
            </w:pPr>
            <w:r>
              <w:rPr>
                <w:rFonts w:ascii="Arial" w:hAnsi="Arial"/>
                <w:color w:val="2D3748"/>
                <w:sz w:val="17"/>
              </w:rPr>
              <w:t>Kinematic deviation algorithm normalized against start-to-end baseline; bounding hit-circle around middle dot; automated width violation logging.</w:t>
            </w:r>
          </w:p>
        </w:tc>
      </w:tr>
      <w:tr>
        <w:tc>
          <w:tcPr>
            <w:tcW w:type="dxa" w:w="576"/>
            <w:shd w:val="clear" w:color="auto" w:fill="f7fafc"/>
            <w:tcMar>
              <w:top w:w="80" w:type="dxa"/>
              <w:bottom w:w="80" w:type="dxa"/>
              <w:left w:w="100" w:type="dxa"/>
              <w:right w:w="100" w:type="dxa"/>
            </w:tcMar>
          </w:tcPr>
          <w:p>
            <w:pPr>
              <w:spacing w:before="30" w:after="30"/>
              <w:jc w:val="left"/>
            </w:pPr>
            <w:r>
              <w:rPr>
                <w:rFonts w:ascii="Arial" w:hAnsi="Arial"/>
                <w:color w:val="2D3748"/>
                <w:sz w:val="17"/>
              </w:rPr>
              <w:t>6</w:t>
            </w:r>
          </w:p>
        </w:tc>
        <w:tc>
          <w:tcPr>
            <w:tcW w:type="dxa" w:w="2448"/>
            <w:shd w:val="clear" w:color="auto" w:fill="f7fafc"/>
            <w:tcMar>
              <w:top w:w="80" w:type="dxa"/>
              <w:bottom w:w="80" w:type="dxa"/>
              <w:left w:w="100" w:type="dxa"/>
              <w:right w:w="100" w:type="dxa"/>
            </w:tcMar>
          </w:tcPr>
          <w:p>
            <w:pPr>
              <w:spacing w:before="30" w:after="30"/>
              <w:jc w:val="left"/>
            </w:pPr>
            <w:r>
              <w:rPr>
                <w:rFonts w:ascii="Arial" w:hAnsi="Arial"/>
                <w:color w:val="2D3748"/>
                <w:sz w:val="17"/>
              </w:rPr>
              <w:t>Pen Lifts &amp; Error Model</w:t>
            </w:r>
          </w:p>
        </w:tc>
        <w:tc>
          <w:tcPr>
            <w:tcW w:type="dxa" w:w="3888"/>
            <w:shd w:val="clear" w:color="auto" w:fill="f7fafc"/>
            <w:tcMar>
              <w:top w:w="80" w:type="dxa"/>
              <w:bottom w:w="80" w:type="dxa"/>
              <w:left w:w="100" w:type="dxa"/>
              <w:right w:w="100" w:type="dxa"/>
            </w:tcMar>
          </w:tcPr>
          <w:p>
            <w:pPr>
              <w:spacing w:before="30" w:after="30"/>
              <w:jc w:val="left"/>
            </w:pPr>
            <w:r>
              <w:rPr>
                <w:rFonts w:ascii="Arial" w:hAnsi="Arial"/>
                <w:color w:val="2D3748"/>
                <w:sz w:val="17"/>
              </w:rPr>
              <w:t>Letter level: internal pen lift (&gt;0) or missed middle dot = letter error. Block level: benchmark of exactly 15 lifts (transitions between houses); &gt;15 indicates stroke fragmentation.</w:t>
            </w:r>
          </w:p>
        </w:tc>
        <w:tc>
          <w:tcPr>
            <w:tcW w:type="dxa" w:w="2880"/>
            <w:shd w:val="clear" w:color="auto" w:fill="f7fafc"/>
            <w:tcMar>
              <w:top w:w="80" w:type="dxa"/>
              <w:bottom w:w="80" w:type="dxa"/>
              <w:left w:w="100" w:type="dxa"/>
              <w:right w:w="100" w:type="dxa"/>
            </w:tcMar>
          </w:tcPr>
          <w:p>
            <w:pPr>
              <w:spacing w:before="30" w:after="30"/>
              <w:jc w:val="left"/>
            </w:pPr>
            <w:r>
              <w:rPr>
                <w:rFonts w:ascii="Arial" w:hAnsi="Arial"/>
                <w:color w:val="2D3748"/>
                <w:sz w:val="17"/>
              </w:rPr>
              <w:t>Dual-tier error calculation: real-time letter classification (internal lifts, middle hit, width) + block summary (total lifts, locked skipped houses).</w:t>
            </w:r>
          </w:p>
        </w:tc>
      </w:tr>
      <w:tr>
        <w:tc>
          <w:tcPr>
            <w:tcW w:type="dxa" w:w="576"/>
            <w:shd w:val="clear" w:color="auto" w:fill="ffffff"/>
            <w:tcMar>
              <w:top w:w="80" w:type="dxa"/>
              <w:bottom w:w="80" w:type="dxa"/>
              <w:left w:w="100" w:type="dxa"/>
              <w:right w:w="100" w:type="dxa"/>
            </w:tcMar>
          </w:tcPr>
          <w:p>
            <w:pPr>
              <w:spacing w:before="30" w:after="30"/>
              <w:jc w:val="left"/>
            </w:pPr>
            <w:r>
              <w:rPr>
                <w:rFonts w:ascii="Arial" w:hAnsi="Arial"/>
                <w:color w:val="2D3748"/>
                <w:sz w:val="17"/>
              </w:rPr>
              <w:t>7</w:t>
            </w:r>
          </w:p>
        </w:tc>
        <w:tc>
          <w:tcPr>
            <w:tcW w:type="dxa" w:w="2448"/>
            <w:shd w:val="clear" w:color="auto" w:fill="ffffff"/>
            <w:tcMar>
              <w:top w:w="80" w:type="dxa"/>
              <w:bottom w:w="80" w:type="dxa"/>
              <w:left w:w="100" w:type="dxa"/>
              <w:right w:w="100" w:type="dxa"/>
            </w:tcMar>
          </w:tcPr>
          <w:p>
            <w:pPr>
              <w:spacing w:before="30" w:after="30"/>
              <w:jc w:val="left"/>
            </w:pPr>
            <w:r>
              <w:rPr>
                <w:rFonts w:ascii="Arial" w:hAnsi="Arial"/>
                <w:color w:val="2D3748"/>
                <w:sz w:val="17"/>
              </w:rPr>
              <w:t>DCD Transfer Task (Blank Grid)</w:t>
            </w:r>
          </w:p>
        </w:tc>
        <w:tc>
          <w:tcPr>
            <w:tcW w:type="dxa" w:w="3888"/>
            <w:shd w:val="clear" w:color="auto" w:fill="ffffff"/>
            <w:tcMar>
              <w:top w:w="80" w:type="dxa"/>
              <w:bottom w:w="80" w:type="dxa"/>
              <w:left w:w="100" w:type="dxa"/>
              <w:right w:w="100" w:type="dxa"/>
            </w:tcMar>
          </w:tcPr>
          <w:p>
            <w:pPr>
              <w:spacing w:before="30" w:after="30"/>
              <w:jc w:val="left"/>
            </w:pPr>
            <w:r>
              <w:rPr>
                <w:rFonts w:ascii="Arial" w:hAnsi="Arial"/>
                <w:color w:val="2D3748"/>
                <w:sz w:val="17"/>
              </w:rPr>
              <w:t>Dedicated 'Blank Task Template' (3x5 grid without guidance dots) supported in v1.0. Measures timing and kinematics; structured for future AI vision legibility scoring.</w:t>
            </w:r>
          </w:p>
        </w:tc>
        <w:tc>
          <w:tcPr>
            <w:tcW w:type="dxa" w:w="2880"/>
            <w:shd w:val="clear" w:color="auto" w:fill="ffffff"/>
            <w:tcMar>
              <w:top w:w="80" w:type="dxa"/>
              <w:bottom w:w="80" w:type="dxa"/>
              <w:left w:w="100" w:type="dxa"/>
              <w:right w:w="100" w:type="dxa"/>
            </w:tcMar>
          </w:tcPr>
          <w:p>
            <w:pPr>
              <w:spacing w:before="30" w:after="30"/>
              <w:jc w:val="left"/>
            </w:pPr>
            <w:r>
              <w:rPr>
                <w:rFonts w:ascii="Arial" w:hAnsi="Arial"/>
                <w:color w:val="2D3748"/>
                <w:sz w:val="17"/>
              </w:rPr>
              <w:t>Template generator extension for dotless grid; raw stroke vector logging optimized for future computer vision contour and baseline adherence analysis.</w:t>
            </w:r>
          </w:p>
        </w:tc>
      </w:tr>
      <w:tr>
        <w:tc>
          <w:tcPr>
            <w:tcW w:type="dxa" w:w="576"/>
            <w:shd w:val="clear" w:color="auto" w:fill="f7fafc"/>
            <w:tcMar>
              <w:top w:w="80" w:type="dxa"/>
              <w:bottom w:w="80" w:type="dxa"/>
              <w:left w:w="100" w:type="dxa"/>
              <w:right w:w="100" w:type="dxa"/>
            </w:tcMar>
          </w:tcPr>
          <w:p>
            <w:pPr>
              <w:spacing w:before="30" w:after="30"/>
              <w:jc w:val="left"/>
            </w:pPr>
            <w:r>
              <w:rPr>
                <w:rFonts w:ascii="Arial" w:hAnsi="Arial"/>
                <w:color w:val="2D3748"/>
                <w:sz w:val="17"/>
              </w:rPr>
              <w:t>8</w:t>
            </w:r>
          </w:p>
        </w:tc>
        <w:tc>
          <w:tcPr>
            <w:tcW w:type="dxa" w:w="2448"/>
            <w:shd w:val="clear" w:color="auto" w:fill="f7fafc"/>
            <w:tcMar>
              <w:top w:w="80" w:type="dxa"/>
              <w:bottom w:w="80" w:type="dxa"/>
              <w:left w:w="100" w:type="dxa"/>
              <w:right w:w="100" w:type="dxa"/>
            </w:tcMar>
          </w:tcPr>
          <w:p>
            <w:pPr>
              <w:spacing w:before="30" w:after="30"/>
              <w:jc w:val="left"/>
            </w:pPr>
            <w:r>
              <w:rPr>
                <w:rFonts w:ascii="Arial" w:hAnsi="Arial"/>
                <w:color w:val="2D3748"/>
                <w:sz w:val="17"/>
              </w:rPr>
              <w:t>Classroom Oversight Mode</w:t>
            </w:r>
          </w:p>
        </w:tc>
        <w:tc>
          <w:tcPr>
            <w:tcW w:type="dxa" w:w="3888"/>
            <w:shd w:val="clear" w:color="auto" w:fill="f7fafc"/>
            <w:tcMar>
              <w:top w:w="80" w:type="dxa"/>
              <w:bottom w:w="80" w:type="dxa"/>
              <w:left w:w="100" w:type="dxa"/>
              <w:right w:w="100" w:type="dxa"/>
            </w:tcMar>
          </w:tcPr>
          <w:p>
            <w:pPr>
              <w:spacing w:before="30" w:after="30"/>
              <w:jc w:val="left"/>
            </w:pPr>
            <w:r>
              <w:rPr>
                <w:rFonts w:ascii="Arial" w:hAnsi="Arial"/>
                <w:color w:val="2D3748"/>
                <w:sz w:val="17"/>
              </w:rPr>
              <w:t>Primary mode is 1:1. Support multi-student cockpit allowing one proctor to supervise 4 children simultaneously (up to 6 max) to optimize school testing throughput.</w:t>
            </w:r>
          </w:p>
        </w:tc>
        <w:tc>
          <w:tcPr>
            <w:tcW w:type="dxa" w:w="2880"/>
            <w:shd w:val="clear" w:color="auto" w:fill="f7fafc"/>
            <w:tcMar>
              <w:top w:w="80" w:type="dxa"/>
              <w:bottom w:w="80" w:type="dxa"/>
              <w:left w:w="100" w:type="dxa"/>
              <w:right w:w="100" w:type="dxa"/>
            </w:tcMar>
          </w:tcPr>
          <w:p>
            <w:pPr>
              <w:spacing w:before="30" w:after="30"/>
              <w:jc w:val="left"/>
            </w:pPr>
            <w:r>
              <w:rPr>
                <w:rFonts w:ascii="Arial" w:hAnsi="Arial"/>
                <w:color w:val="2D3748"/>
                <w:sz w:val="17"/>
              </w:rPr>
              <w:t>Multi-Student Cockpit layout featuring 4 live quadrant thumbnails, real-time status badges, inactivity alerts, and individual drill-down controls.</w:t>
            </w:r>
          </w:p>
        </w:tc>
      </w:tr>
      <w:tr>
        <w:tc>
          <w:tcPr>
            <w:tcW w:type="dxa" w:w="576"/>
            <w:shd w:val="clear" w:color="auto" w:fill="ffffff"/>
            <w:tcMar>
              <w:top w:w="80" w:type="dxa"/>
              <w:bottom w:w="80" w:type="dxa"/>
              <w:left w:w="100" w:type="dxa"/>
              <w:right w:w="100" w:type="dxa"/>
            </w:tcMar>
          </w:tcPr>
          <w:p>
            <w:pPr>
              <w:spacing w:before="30" w:after="30"/>
              <w:jc w:val="left"/>
            </w:pPr>
            <w:r>
              <w:rPr>
                <w:rFonts w:ascii="Arial" w:hAnsi="Arial"/>
                <w:color w:val="2D3748"/>
                <w:sz w:val="17"/>
              </w:rPr>
              <w:t>9</w:t>
            </w:r>
          </w:p>
        </w:tc>
        <w:tc>
          <w:tcPr>
            <w:tcW w:type="dxa" w:w="2448"/>
            <w:shd w:val="clear" w:color="auto" w:fill="ffffff"/>
            <w:tcMar>
              <w:top w:w="80" w:type="dxa"/>
              <w:bottom w:w="80" w:type="dxa"/>
              <w:left w:w="100" w:type="dxa"/>
              <w:right w:w="100" w:type="dxa"/>
            </w:tcMar>
          </w:tcPr>
          <w:p>
            <w:pPr>
              <w:spacing w:before="30" w:after="30"/>
              <w:jc w:val="left"/>
            </w:pPr>
            <w:r>
              <w:rPr>
                <w:rFonts w:ascii="Arial" w:hAnsi="Arial"/>
                <w:color w:val="2D3748"/>
                <w:sz w:val="17"/>
              </w:rPr>
              <w:t>Pilot Scope (October 2026)</w:t>
            </w:r>
          </w:p>
        </w:tc>
        <w:tc>
          <w:tcPr>
            <w:tcW w:type="dxa" w:w="3888"/>
            <w:shd w:val="clear" w:color="auto" w:fill="ffffff"/>
            <w:tcMar>
              <w:top w:w="80" w:type="dxa"/>
              <w:bottom w:w="80" w:type="dxa"/>
              <w:left w:w="100" w:type="dxa"/>
              <w:right w:w="100" w:type="dxa"/>
            </w:tcMar>
          </w:tcPr>
          <w:p>
            <w:pPr>
              <w:spacing w:before="30" w:after="30"/>
              <w:jc w:val="left"/>
            </w:pPr>
            <w:r>
              <w:rPr>
                <w:rFonts w:ascii="Arial" w:hAnsi="Arial"/>
                <w:color w:val="2D3748"/>
                <w:sz w:val="17"/>
              </w:rPr>
              <w:t>The October 2026 pilot exclusively requires the 3x5 invented letter template (with dots and blank DCD transfer variant). No extra shapes needed.</w:t>
            </w:r>
          </w:p>
        </w:tc>
        <w:tc>
          <w:tcPr>
            <w:tcW w:type="dxa" w:w="2880"/>
            <w:shd w:val="clear" w:color="auto" w:fill="ffffff"/>
            <w:tcMar>
              <w:top w:w="80" w:type="dxa"/>
              <w:bottom w:w="80" w:type="dxa"/>
              <w:left w:w="100" w:type="dxa"/>
              <w:right w:w="100" w:type="dxa"/>
            </w:tcMar>
          </w:tcPr>
          <w:p>
            <w:pPr>
              <w:spacing w:before="30" w:after="30"/>
              <w:jc w:val="left"/>
            </w:pPr>
            <w:r>
              <w:rPr>
                <w:rFonts w:ascii="Arial" w:hAnsi="Arial"/>
                <w:color w:val="2D3748"/>
                <w:sz w:val="17"/>
              </w:rPr>
              <w:t>Software engineering focus concentrated on 3x5 template stability, local P2P reliability, and sub-15ms mirroring performance.</w:t>
            </w:r>
          </w:p>
        </w:tc>
      </w:tr>
    </w:tbl>
    <w:p>
      <w:pPr>
        <w:spacing w:before="40" w:after="80"/>
      </w:pPr>
    </w:p>
    <w:p>
      <w:pPr>
        <w:spacing w:before="280" w:after="80"/>
        <w:jc w:val="left"/>
      </w:pPr>
      <w:r>
        <w:rPr>
          <w:rFonts w:ascii="Arial" w:hAnsi="Arial"/>
          <w:b/>
          <w:i w:val="0"/>
          <w:color w:val="1A365D"/>
          <w:sz w:val="28"/>
        </w:rPr>
        <w:t>3. Software Architecture, Local P2P Protocol &amp; Cloud Synchronization</w:t>
      </w:r>
    </w:p>
    <w:p>
      <w:pPr>
        <w:spacing w:before="40" w:after="80"/>
        <w:jc w:val="left"/>
      </w:pPr>
      <w:r>
        <w:rPr>
          <w:rFonts w:ascii="Arial" w:hAnsi="Arial"/>
          <w:b w:val="0"/>
          <w:i w:val="0"/>
          <w:color w:val="2D3748"/>
          <w:sz w:val="20"/>
        </w:rPr>
        <w:t>The ILT architecture is engineered for zero-dependency resilience within school and clinic environments. The runtime operations execute entirely over a local peer-to-peer (P2P) network channel between the examinee tablet and evaluator workstation, with asynchronous synchronization to the cloud.</w:t>
      </w:r>
    </w:p>
    <w:p>
      <w:pPr>
        <w:spacing w:before="180" w:after="60"/>
        <w:jc w:val="left"/>
      </w:pPr>
      <w:r>
        <w:rPr>
          <w:rFonts w:ascii="Arial" w:hAnsi="Arial"/>
          <w:b/>
          <w:i w:val="0"/>
          <w:color w:val="2B6CB0"/>
          <w:sz w:val="23"/>
        </w:rPr>
        <w:t>3.1 Local P2P Channel (WebRTC DataChannel / Local WSS)</w:t>
      </w:r>
    </w:p>
    <w:p>
      <w:pPr>
        <w:spacing w:before="40" w:after="80"/>
        <w:jc w:val="left"/>
      </w:pPr>
      <w:r>
        <w:rPr>
          <w:rFonts w:ascii="Arial" w:hAnsi="Arial"/>
          <w:b w:val="0"/>
          <w:i w:val="0"/>
          <w:color w:val="2D3748"/>
          <w:sz w:val="20"/>
        </w:rPr>
        <w:t>In typical clinical and school setups, both devices share the same local Wi-Fi router. Telemetry streams directly over the local network:</w:t>
      </w:r>
    </w:p>
    <w:p>
      <w:pPr>
        <w:spacing w:before="30" w:after="50"/>
        <w:ind w:left="360"/>
        <w:jc w:val="left"/>
      </w:pPr>
      <w:r>
        <w:rPr>
          <w:rFonts w:ascii="Arial" w:hAnsi="Arial"/>
          <w:b/>
          <w:color w:val="2B6CB0"/>
          <w:sz w:val="20"/>
        </w:rPr>
        <w:t xml:space="preserve">• </w:t>
      </w:r>
      <w:r>
        <w:rPr>
          <w:rFonts w:ascii="Arial" w:hAnsi="Arial"/>
          <w:b/>
          <w:color w:val="1A365D"/>
          <w:sz w:val="20"/>
        </w:rPr>
        <w:t xml:space="preserve">Ultra-Low Latency (&lt;15ms): </w:t>
      </w:r>
      <w:r>
        <w:rPr>
          <w:rFonts w:ascii="Arial" w:hAnsi="Arial"/>
          <w:b w:val="0"/>
          <w:color w:val="2D3748"/>
          <w:sz w:val="20"/>
        </w:rPr>
        <w:t>Direct local transmission ensures instantaneous pen mirroring on the evaluator's monitor without lag or packet drops.</w:t>
      </w:r>
    </w:p>
    <w:p>
      <w:pPr>
        <w:spacing w:before="30" w:after="50"/>
        <w:ind w:left="360"/>
        <w:jc w:val="left"/>
      </w:pPr>
      <w:r>
        <w:rPr>
          <w:rFonts w:ascii="Arial" w:hAnsi="Arial"/>
          <w:b/>
          <w:color w:val="2B6CB0"/>
          <w:sz w:val="20"/>
        </w:rPr>
        <w:t xml:space="preserve">• </w:t>
      </w:r>
      <w:r>
        <w:rPr>
          <w:rFonts w:ascii="Arial" w:hAnsi="Arial"/>
          <w:b/>
          <w:color w:val="1A365D"/>
          <w:sz w:val="20"/>
        </w:rPr>
        <w:t xml:space="preserve">Zero WAN Dependency: </w:t>
      </w:r>
      <w:r>
        <w:rPr>
          <w:rFonts w:ascii="Arial" w:hAnsi="Arial"/>
          <w:b w:val="0"/>
          <w:color w:val="2D3748"/>
          <w:sz w:val="20"/>
        </w:rPr>
        <w:t>Testing sessions proceed uninterrupted even during full external internet blackouts or restrictive school firewalls.</w:t>
      </w:r>
    </w:p>
    <w:p>
      <w:pPr>
        <w:spacing w:before="30" w:after="50"/>
        <w:ind w:left="360"/>
        <w:jc w:val="left"/>
      </w:pPr>
      <w:r>
        <w:rPr>
          <w:rFonts w:ascii="Arial" w:hAnsi="Arial"/>
          <w:b/>
          <w:color w:val="2B6CB0"/>
          <w:sz w:val="20"/>
        </w:rPr>
        <w:t xml:space="preserve">• </w:t>
      </w:r>
      <w:r>
        <w:rPr>
          <w:rFonts w:ascii="Arial" w:hAnsi="Arial"/>
          <w:b/>
          <w:color w:val="1A365D"/>
          <w:sz w:val="20"/>
        </w:rPr>
        <w:t xml:space="preserve">Batching Policy (3–5 Samples Window): </w:t>
      </w:r>
      <w:r>
        <w:rPr>
          <w:rFonts w:ascii="Arial" w:hAnsi="Arial"/>
          <w:b w:val="0"/>
          <w:color w:val="2D3748"/>
          <w:sz w:val="20"/>
        </w:rPr>
        <w:t>At 133Hz–200Hz sampling rates, individual sample transmission induces severe TCP/IP header overhead. Telemetry is batched into compact binary frames of 3–5 samples (every 15–25ms, default 4 samples), reducing network overhead while maintaining 60 FPS rendering fidelity.</w:t>
      </w:r>
    </w:p>
    <w:p>
      <w:pPr>
        <w:spacing w:before="180" w:after="60"/>
        <w:jc w:val="left"/>
      </w:pPr>
      <w:r>
        <w:rPr>
          <w:rFonts w:ascii="Arial" w:hAnsi="Arial"/>
          <w:b/>
          <w:i w:val="0"/>
          <w:color w:val="2B6CB0"/>
          <w:sz w:val="23"/>
        </w:rPr>
        <w:t>3.2 Local Storage &amp; Asynchronous Cloud Synchronization</w:t>
      </w:r>
    </w:p>
    <w:p>
      <w:pPr>
        <w:spacing w:before="30" w:after="50"/>
        <w:ind w:left="360"/>
        <w:jc w:val="left"/>
      </w:pPr>
      <w:r>
        <w:rPr>
          <w:rFonts w:ascii="Arial" w:hAnsi="Arial"/>
          <w:b/>
          <w:color w:val="2B6CB0"/>
          <w:sz w:val="20"/>
        </w:rPr>
        <w:t xml:space="preserve">• </w:t>
      </w:r>
      <w:r>
        <w:rPr>
          <w:rFonts w:ascii="Arial" w:hAnsi="Arial"/>
          <w:b/>
          <w:color w:val="1A365D"/>
          <w:sz w:val="20"/>
        </w:rPr>
        <w:t xml:space="preserve">Local Redundancy (IndexedDB &amp; OPFS): </w:t>
      </w:r>
      <w:r>
        <w:rPr>
          <w:rFonts w:ascii="Arial" w:hAnsi="Arial"/>
          <w:b w:val="0"/>
          <w:color w:val="2D3748"/>
          <w:sz w:val="20"/>
        </w:rPr>
        <w:t>During testing, all raw EMR samples are persisted to the browser's IndexedDB. Synchronized face/hand video recorded via USB webcam is written directly to the Origin Private File System (OPFS) on the evaluator's machine.</w:t>
      </w:r>
    </w:p>
    <w:p>
      <w:pPr>
        <w:spacing w:before="30" w:after="50"/>
        <w:ind w:left="360"/>
        <w:jc w:val="left"/>
      </w:pPr>
      <w:r>
        <w:rPr>
          <w:rFonts w:ascii="Arial" w:hAnsi="Arial"/>
          <w:b/>
          <w:color w:val="2B6CB0"/>
          <w:sz w:val="20"/>
        </w:rPr>
        <w:t xml:space="preserve">• </w:t>
      </w:r>
      <w:r>
        <w:rPr>
          <w:rFonts w:ascii="Arial" w:hAnsi="Arial"/>
          <w:b/>
          <w:color w:val="1A365D"/>
          <w:sz w:val="20"/>
        </w:rPr>
        <w:t xml:space="preserve">Asynchronous Idle Upload: </w:t>
      </w:r>
      <w:r>
        <w:rPr>
          <w:rFonts w:ascii="Arial" w:hAnsi="Arial"/>
          <w:b w:val="0"/>
          <w:color w:val="2D3748"/>
          <w:sz w:val="20"/>
        </w:rPr>
        <w:t>When the session finishes and valid internet connectivity is detected, an automated sync daemon dispatches bulk uploads: session metadata to PostgreSQL, high-density telemetry to TimescaleDB, and encrypted video recordings to MinIO S3 Object Storage.</w:t>
      </w:r>
    </w:p>
    <w:p>
      <w:pPr>
        <w:spacing w:before="280" w:after="80"/>
        <w:jc w:val="left"/>
      </w:pPr>
      <w:r>
        <w:rPr>
          <w:rFonts w:ascii="Arial" w:hAnsi="Arial"/>
          <w:b/>
          <w:i w:val="0"/>
          <w:color w:val="1A365D"/>
          <w:sz w:val="28"/>
        </w:rPr>
        <w:t>4. Protocol OpCodes &amp; Event Dictionary</w:t>
      </w:r>
    </w:p>
    <w:p>
      <w:pPr>
        <w:spacing w:before="40" w:after="80"/>
        <w:jc w:val="left"/>
      </w:pPr>
      <w:r>
        <w:rPr>
          <w:rFonts w:ascii="Arial" w:hAnsi="Arial"/>
          <w:b w:val="0"/>
          <w:i w:val="0"/>
          <w:color w:val="2D3748"/>
          <w:sz w:val="20"/>
        </w:rPr>
        <w:t>Real-time communication across the local WebRTC/WebSocket channel is governed by standardized binary OpCodes:</w:t>
      </w:r>
    </w:p>
    <w:tbl>
      <w:tblPr>
        <w:tblW w:type="auto" w:w="0"/>
        <w:jc w:val="center"/>
        <w:tblLook w:firstColumn="1" w:firstRow="1" w:lastColumn="0" w:lastRow="0" w:noHBand="0" w:noVBand="1" w:val="04A0"/>
      </w:tblPr>
      <w:tblGrid>
        <w:gridCol w:w="2437"/>
        <w:gridCol w:w="2437"/>
        <w:gridCol w:w="2437"/>
        <w:gridCol w:w="2437"/>
      </w:tblGrid>
      <w:tr>
        <w:tc>
          <w:tcPr>
            <w:tcW w:type="dxa" w:w="1008"/>
            <w:shd w:val="clear" w:color="auto" w:fill="2b6cb0"/>
            <w:tcMar>
              <w:top w:w="100" w:type="dxa"/>
              <w:bottom w:w="100" w:type="dxa"/>
              <w:left w:w="100" w:type="dxa"/>
              <w:right w:w="100" w:type="dxa"/>
            </w:tcMar>
          </w:tcPr>
          <w:p>
            <w:pPr>
              <w:spacing w:before="40" w:after="40"/>
              <w:jc w:val="left"/>
            </w:pPr>
            <w:r>
              <w:rPr>
                <w:rFonts w:ascii="Arial" w:hAnsi="Arial"/>
                <w:b/>
                <w:color w:val="FFFFFF"/>
                <w:sz w:val="19"/>
              </w:rPr>
              <w:t>OpCode</w:t>
            </w:r>
          </w:p>
        </w:tc>
        <w:tc>
          <w:tcPr>
            <w:tcW w:type="dxa" w:w="3168"/>
            <w:shd w:val="clear" w:color="auto" w:fill="2b6cb0"/>
            <w:tcMar>
              <w:top w:w="100" w:type="dxa"/>
              <w:bottom w:w="100" w:type="dxa"/>
              <w:left w:w="100" w:type="dxa"/>
              <w:right w:w="100" w:type="dxa"/>
            </w:tcMar>
          </w:tcPr>
          <w:p>
            <w:pPr>
              <w:spacing w:before="40" w:after="40"/>
              <w:jc w:val="left"/>
            </w:pPr>
            <w:r>
              <w:rPr>
                <w:rFonts w:ascii="Arial" w:hAnsi="Arial"/>
                <w:b/>
                <w:color w:val="FFFFFF"/>
                <w:sz w:val="19"/>
              </w:rPr>
              <w:t>Command / Event Name</w:t>
            </w:r>
          </w:p>
        </w:tc>
        <w:tc>
          <w:tcPr>
            <w:tcW w:type="dxa" w:w="1872"/>
            <w:shd w:val="clear" w:color="auto" w:fill="2b6cb0"/>
            <w:tcMar>
              <w:top w:w="100" w:type="dxa"/>
              <w:bottom w:w="100" w:type="dxa"/>
              <w:left w:w="100" w:type="dxa"/>
              <w:right w:w="100" w:type="dxa"/>
            </w:tcMar>
          </w:tcPr>
          <w:p>
            <w:pPr>
              <w:spacing w:before="40" w:after="40"/>
              <w:jc w:val="left"/>
            </w:pPr>
            <w:r>
              <w:rPr>
                <w:rFonts w:ascii="Arial" w:hAnsi="Arial"/>
                <w:b/>
                <w:color w:val="FFFFFF"/>
                <w:sz w:val="19"/>
              </w:rPr>
              <w:t>Direction</w:t>
            </w:r>
          </w:p>
        </w:tc>
        <w:tc>
          <w:tcPr>
            <w:tcW w:type="dxa" w:w="3744"/>
            <w:shd w:val="clear" w:color="auto" w:fill="2b6cb0"/>
            <w:tcMar>
              <w:top w:w="100" w:type="dxa"/>
              <w:bottom w:w="100" w:type="dxa"/>
              <w:left w:w="100" w:type="dxa"/>
              <w:right w:w="100" w:type="dxa"/>
            </w:tcMar>
          </w:tcPr>
          <w:p>
            <w:pPr>
              <w:spacing w:before="40" w:after="40"/>
              <w:jc w:val="left"/>
            </w:pPr>
            <w:r>
              <w:rPr>
                <w:rFonts w:ascii="Arial" w:hAnsi="Arial"/>
                <w:b/>
                <w:color w:val="FFFFFF"/>
                <w:sz w:val="19"/>
              </w:rPr>
              <w:t>Functional Purpose &amp; Payload</w:t>
            </w:r>
          </w:p>
        </w:tc>
      </w:tr>
      <w:tr>
        <w:tc>
          <w:tcPr>
            <w:tcW w:type="dxa" w:w="1008"/>
            <w:shd w:val="clear" w:color="auto" w:fill="ffffff"/>
            <w:tcMar>
              <w:top w:w="80" w:type="dxa"/>
              <w:bottom w:w="80" w:type="dxa"/>
              <w:left w:w="100" w:type="dxa"/>
              <w:right w:w="100" w:type="dxa"/>
            </w:tcMar>
          </w:tcPr>
          <w:p>
            <w:pPr>
              <w:spacing w:before="30" w:after="30"/>
              <w:jc w:val="left"/>
            </w:pPr>
            <w:r>
              <w:rPr>
                <w:rFonts w:ascii="Arial" w:hAnsi="Arial"/>
                <w:color w:val="2D3748"/>
                <w:sz w:val="17"/>
              </w:rPr>
              <w:t>0x01</w:t>
            </w:r>
          </w:p>
        </w:tc>
        <w:tc>
          <w:tcPr>
            <w:tcW w:type="dxa" w:w="3168"/>
            <w:shd w:val="clear" w:color="auto" w:fill="ffffff"/>
            <w:tcMar>
              <w:top w:w="80" w:type="dxa"/>
              <w:bottom w:w="80" w:type="dxa"/>
              <w:left w:w="100" w:type="dxa"/>
              <w:right w:w="100" w:type="dxa"/>
            </w:tcMar>
          </w:tcPr>
          <w:p>
            <w:pPr>
              <w:spacing w:before="30" w:after="30"/>
              <w:jc w:val="left"/>
            </w:pPr>
            <w:r>
              <w:rPr>
                <w:rFonts w:ascii="Arial" w:hAnsi="Arial"/>
                <w:color w:val="2D3748"/>
                <w:sz w:val="17"/>
              </w:rPr>
              <w:t>PEN_DATA_BATCH</w:t>
            </w:r>
          </w:p>
        </w:tc>
        <w:tc>
          <w:tcPr>
            <w:tcW w:type="dxa" w:w="1872"/>
            <w:shd w:val="clear" w:color="auto" w:fill="ffffff"/>
            <w:tcMar>
              <w:top w:w="80" w:type="dxa"/>
              <w:bottom w:w="80" w:type="dxa"/>
              <w:left w:w="100" w:type="dxa"/>
              <w:right w:w="100" w:type="dxa"/>
            </w:tcMar>
          </w:tcPr>
          <w:p>
            <w:pPr>
              <w:spacing w:before="30" w:after="30"/>
              <w:jc w:val="left"/>
            </w:pPr>
            <w:r>
              <w:rPr>
                <w:rFonts w:ascii="Arial" w:hAnsi="Arial"/>
                <w:color w:val="2D3748"/>
                <w:sz w:val="17"/>
              </w:rPr>
              <w:t>Tablet -&gt; Cockpit</w:t>
            </w:r>
          </w:p>
        </w:tc>
        <w:tc>
          <w:tcPr>
            <w:tcW w:type="dxa" w:w="3744"/>
            <w:shd w:val="clear" w:color="auto" w:fill="ffffff"/>
            <w:tcMar>
              <w:top w:w="80" w:type="dxa"/>
              <w:bottom w:w="80" w:type="dxa"/>
              <w:left w:w="100" w:type="dxa"/>
              <w:right w:w="100" w:type="dxa"/>
            </w:tcMar>
          </w:tcPr>
          <w:p>
            <w:pPr>
              <w:spacing w:before="30" w:after="30"/>
              <w:jc w:val="left"/>
            </w:pPr>
            <w:r>
              <w:rPr>
                <w:rFonts w:ascii="Arial" w:hAnsi="Arial"/>
                <w:color w:val="2D3748"/>
                <w:sz w:val="17"/>
              </w:rPr>
              <w:t>Batched binary packet containing 3–5 EMR samples (X, Y, Pressure, Tilt, Time, Flags).</w:t>
            </w:r>
          </w:p>
        </w:tc>
      </w:tr>
      <w:tr>
        <w:tc>
          <w:tcPr>
            <w:tcW w:type="dxa" w:w="1008"/>
            <w:shd w:val="clear" w:color="auto" w:fill="f7fafc"/>
            <w:tcMar>
              <w:top w:w="80" w:type="dxa"/>
              <w:bottom w:w="80" w:type="dxa"/>
              <w:left w:w="100" w:type="dxa"/>
              <w:right w:w="100" w:type="dxa"/>
            </w:tcMar>
          </w:tcPr>
          <w:p>
            <w:pPr>
              <w:spacing w:before="30" w:after="30"/>
              <w:jc w:val="left"/>
            </w:pPr>
            <w:r>
              <w:rPr>
                <w:rFonts w:ascii="Arial" w:hAnsi="Arial"/>
                <w:color w:val="2D3748"/>
                <w:sz w:val="17"/>
              </w:rPr>
              <w:t>0x02</w:t>
            </w:r>
          </w:p>
        </w:tc>
        <w:tc>
          <w:tcPr>
            <w:tcW w:type="dxa" w:w="3168"/>
            <w:shd w:val="clear" w:color="auto" w:fill="f7fafc"/>
            <w:tcMar>
              <w:top w:w="80" w:type="dxa"/>
              <w:bottom w:w="80" w:type="dxa"/>
              <w:left w:w="100" w:type="dxa"/>
              <w:right w:w="100" w:type="dxa"/>
            </w:tcMar>
          </w:tcPr>
          <w:p>
            <w:pPr>
              <w:spacing w:before="30" w:after="30"/>
              <w:jc w:val="left"/>
            </w:pPr>
            <w:r>
              <w:rPr>
                <w:rFonts w:ascii="Arial" w:hAnsi="Arial"/>
                <w:color w:val="2D3748"/>
                <w:sz w:val="17"/>
              </w:rPr>
              <w:t>STROKE_START</w:t>
            </w:r>
          </w:p>
        </w:tc>
        <w:tc>
          <w:tcPr>
            <w:tcW w:type="dxa" w:w="1872"/>
            <w:shd w:val="clear" w:color="auto" w:fill="f7fafc"/>
            <w:tcMar>
              <w:top w:w="80" w:type="dxa"/>
              <w:bottom w:w="80" w:type="dxa"/>
              <w:left w:w="100" w:type="dxa"/>
              <w:right w:w="100" w:type="dxa"/>
            </w:tcMar>
          </w:tcPr>
          <w:p>
            <w:pPr>
              <w:spacing w:before="30" w:after="30"/>
              <w:jc w:val="left"/>
            </w:pPr>
            <w:r>
              <w:rPr>
                <w:rFonts w:ascii="Arial" w:hAnsi="Arial"/>
                <w:color w:val="2D3748"/>
                <w:sz w:val="17"/>
              </w:rPr>
              <w:t>Tablet -&gt; Cockpit</w:t>
            </w:r>
          </w:p>
        </w:tc>
        <w:tc>
          <w:tcPr>
            <w:tcW w:type="dxa" w:w="3744"/>
            <w:shd w:val="clear" w:color="auto" w:fill="f7fafc"/>
            <w:tcMar>
              <w:top w:w="80" w:type="dxa"/>
              <w:bottom w:w="80" w:type="dxa"/>
              <w:left w:w="100" w:type="dxa"/>
              <w:right w:w="100" w:type="dxa"/>
            </w:tcMar>
          </w:tcPr>
          <w:p>
            <w:pPr>
              <w:spacing w:before="30" w:after="30"/>
              <w:jc w:val="left"/>
            </w:pPr>
            <w:r>
              <w:rPr>
                <w:rFonts w:ascii="Arial" w:hAnsi="Arial"/>
                <w:color w:val="2D3748"/>
                <w:sz w:val="17"/>
              </w:rPr>
              <w:t>First pen contact (Pen Down) registered inside an active segment.</w:t>
            </w:r>
          </w:p>
        </w:tc>
      </w:tr>
      <w:tr>
        <w:tc>
          <w:tcPr>
            <w:tcW w:type="dxa" w:w="1008"/>
            <w:shd w:val="clear" w:color="auto" w:fill="ffffff"/>
            <w:tcMar>
              <w:top w:w="80" w:type="dxa"/>
              <w:bottom w:w="80" w:type="dxa"/>
              <w:left w:w="100" w:type="dxa"/>
              <w:right w:w="100" w:type="dxa"/>
            </w:tcMar>
          </w:tcPr>
          <w:p>
            <w:pPr>
              <w:spacing w:before="30" w:after="30"/>
              <w:jc w:val="left"/>
            </w:pPr>
            <w:r>
              <w:rPr>
                <w:rFonts w:ascii="Arial" w:hAnsi="Arial"/>
                <w:color w:val="2D3748"/>
                <w:sz w:val="17"/>
              </w:rPr>
              <w:t>0x03</w:t>
            </w:r>
          </w:p>
        </w:tc>
        <w:tc>
          <w:tcPr>
            <w:tcW w:type="dxa" w:w="3168"/>
            <w:shd w:val="clear" w:color="auto" w:fill="ffffff"/>
            <w:tcMar>
              <w:top w:w="80" w:type="dxa"/>
              <w:bottom w:w="80" w:type="dxa"/>
              <w:left w:w="100" w:type="dxa"/>
              <w:right w:w="100" w:type="dxa"/>
            </w:tcMar>
          </w:tcPr>
          <w:p>
            <w:pPr>
              <w:spacing w:before="30" w:after="30"/>
              <w:jc w:val="left"/>
            </w:pPr>
            <w:r>
              <w:rPr>
                <w:rFonts w:ascii="Arial" w:hAnsi="Arial"/>
                <w:color w:val="2D3748"/>
                <w:sz w:val="17"/>
              </w:rPr>
              <w:t>STROKE_END</w:t>
            </w:r>
          </w:p>
        </w:tc>
        <w:tc>
          <w:tcPr>
            <w:tcW w:type="dxa" w:w="1872"/>
            <w:shd w:val="clear" w:color="auto" w:fill="ffffff"/>
            <w:tcMar>
              <w:top w:w="80" w:type="dxa"/>
              <w:bottom w:w="80" w:type="dxa"/>
              <w:left w:w="100" w:type="dxa"/>
              <w:right w:w="100" w:type="dxa"/>
            </w:tcMar>
          </w:tcPr>
          <w:p>
            <w:pPr>
              <w:spacing w:before="30" w:after="30"/>
              <w:jc w:val="left"/>
            </w:pPr>
            <w:r>
              <w:rPr>
                <w:rFonts w:ascii="Arial" w:hAnsi="Arial"/>
                <w:color w:val="2D3748"/>
                <w:sz w:val="17"/>
              </w:rPr>
              <w:t>Tablet -&gt; Cockpit</w:t>
            </w:r>
          </w:p>
        </w:tc>
        <w:tc>
          <w:tcPr>
            <w:tcW w:type="dxa" w:w="3744"/>
            <w:shd w:val="clear" w:color="auto" w:fill="ffffff"/>
            <w:tcMar>
              <w:top w:w="80" w:type="dxa"/>
              <w:bottom w:w="80" w:type="dxa"/>
              <w:left w:w="100" w:type="dxa"/>
              <w:right w:w="100" w:type="dxa"/>
            </w:tcMar>
          </w:tcPr>
          <w:p>
            <w:pPr>
              <w:spacing w:before="30" w:after="30"/>
              <w:jc w:val="left"/>
            </w:pPr>
            <w:r>
              <w:rPr>
                <w:rFonts w:ascii="Arial" w:hAnsi="Arial"/>
                <w:color w:val="2D3748"/>
                <w:sz w:val="17"/>
              </w:rPr>
              <w:t>Pen liftoff (Pen Up) event. Used to calculate in-air time and hand raises.</w:t>
            </w:r>
          </w:p>
        </w:tc>
      </w:tr>
      <w:tr>
        <w:tc>
          <w:tcPr>
            <w:tcW w:type="dxa" w:w="1008"/>
            <w:shd w:val="clear" w:color="auto" w:fill="f7fafc"/>
            <w:tcMar>
              <w:top w:w="80" w:type="dxa"/>
              <w:bottom w:w="80" w:type="dxa"/>
              <w:left w:w="100" w:type="dxa"/>
              <w:right w:w="100" w:type="dxa"/>
            </w:tcMar>
          </w:tcPr>
          <w:p>
            <w:pPr>
              <w:spacing w:before="30" w:after="30"/>
              <w:jc w:val="left"/>
            </w:pPr>
            <w:r>
              <w:rPr>
                <w:rFonts w:ascii="Arial" w:hAnsi="Arial"/>
                <w:color w:val="2D3748"/>
                <w:sz w:val="17"/>
              </w:rPr>
              <w:t>0x04</w:t>
            </w:r>
          </w:p>
        </w:tc>
        <w:tc>
          <w:tcPr>
            <w:tcW w:type="dxa" w:w="3168"/>
            <w:shd w:val="clear" w:color="auto" w:fill="f7fafc"/>
            <w:tcMar>
              <w:top w:w="80" w:type="dxa"/>
              <w:bottom w:w="80" w:type="dxa"/>
              <w:left w:w="100" w:type="dxa"/>
              <w:right w:w="100" w:type="dxa"/>
            </w:tcMar>
          </w:tcPr>
          <w:p>
            <w:pPr>
              <w:spacing w:before="30" w:after="30"/>
              <w:jc w:val="left"/>
            </w:pPr>
            <w:r>
              <w:rPr>
                <w:rFonts w:ascii="Arial" w:hAnsi="Arial"/>
                <w:color w:val="2D3748"/>
                <w:sz w:val="17"/>
              </w:rPr>
              <w:t>SEGMENT_COMPLETED</w:t>
            </w:r>
          </w:p>
        </w:tc>
        <w:tc>
          <w:tcPr>
            <w:tcW w:type="dxa" w:w="1872"/>
            <w:shd w:val="clear" w:color="auto" w:fill="f7fafc"/>
            <w:tcMar>
              <w:top w:w="80" w:type="dxa"/>
              <w:bottom w:w="80" w:type="dxa"/>
              <w:left w:w="100" w:type="dxa"/>
              <w:right w:w="100" w:type="dxa"/>
            </w:tcMar>
          </w:tcPr>
          <w:p>
            <w:pPr>
              <w:spacing w:before="30" w:after="30"/>
              <w:jc w:val="left"/>
            </w:pPr>
            <w:r>
              <w:rPr>
                <w:rFonts w:ascii="Arial" w:hAnsi="Arial"/>
                <w:color w:val="2D3748"/>
                <w:sz w:val="17"/>
              </w:rPr>
              <w:t>Tablet -&gt; Cockpit</w:t>
            </w:r>
          </w:p>
        </w:tc>
        <w:tc>
          <w:tcPr>
            <w:tcW w:type="dxa" w:w="3744"/>
            <w:shd w:val="clear" w:color="auto" w:fill="f7fafc"/>
            <w:tcMar>
              <w:top w:w="80" w:type="dxa"/>
              <w:bottom w:w="80" w:type="dxa"/>
              <w:left w:w="100" w:type="dxa"/>
              <w:right w:w="100" w:type="dxa"/>
            </w:tcMar>
          </w:tcPr>
          <w:p>
            <w:pPr>
              <w:spacing w:before="30" w:after="30"/>
              <w:jc w:val="left"/>
            </w:pPr>
            <w:r>
              <w:rPr>
                <w:rFonts w:ascii="Arial" w:hAnsi="Arial"/>
                <w:color w:val="2D3748"/>
                <w:sz w:val="17"/>
              </w:rPr>
              <w:t>Successful completion of a letter shape and advancement to next house.</w:t>
            </w:r>
          </w:p>
        </w:tc>
      </w:tr>
      <w:tr>
        <w:tc>
          <w:tcPr>
            <w:tcW w:type="dxa" w:w="1008"/>
            <w:shd w:val="clear" w:color="auto" w:fill="ffffff"/>
            <w:tcMar>
              <w:top w:w="80" w:type="dxa"/>
              <w:bottom w:w="80" w:type="dxa"/>
              <w:left w:w="100" w:type="dxa"/>
              <w:right w:w="100" w:type="dxa"/>
            </w:tcMar>
          </w:tcPr>
          <w:p>
            <w:pPr>
              <w:spacing w:before="30" w:after="30"/>
              <w:jc w:val="left"/>
            </w:pPr>
            <w:r>
              <w:rPr>
                <w:rFonts w:ascii="Arial" w:hAnsi="Arial"/>
                <w:color w:val="2D3748"/>
                <w:sz w:val="17"/>
              </w:rPr>
              <w:t>0x05</w:t>
            </w:r>
          </w:p>
        </w:tc>
        <w:tc>
          <w:tcPr>
            <w:tcW w:type="dxa" w:w="3168"/>
            <w:shd w:val="clear" w:color="auto" w:fill="ffffff"/>
            <w:tcMar>
              <w:top w:w="80" w:type="dxa"/>
              <w:bottom w:w="80" w:type="dxa"/>
              <w:left w:w="100" w:type="dxa"/>
              <w:right w:w="100" w:type="dxa"/>
            </w:tcMar>
          </w:tcPr>
          <w:p>
            <w:pPr>
              <w:spacing w:before="30" w:after="30"/>
              <w:jc w:val="left"/>
            </w:pPr>
            <w:r>
              <w:rPr>
                <w:rFonts w:ascii="Arial" w:hAnsi="Arial"/>
                <w:color w:val="2D3748"/>
                <w:sz w:val="17"/>
              </w:rPr>
              <w:t>SEGMENT_SKIPPED_LOCKED</w:t>
            </w:r>
          </w:p>
        </w:tc>
        <w:tc>
          <w:tcPr>
            <w:tcW w:type="dxa" w:w="1872"/>
            <w:shd w:val="clear" w:color="auto" w:fill="ffffff"/>
            <w:tcMar>
              <w:top w:w="80" w:type="dxa"/>
              <w:bottom w:w="80" w:type="dxa"/>
              <w:left w:w="100" w:type="dxa"/>
              <w:right w:w="100" w:type="dxa"/>
            </w:tcMar>
          </w:tcPr>
          <w:p>
            <w:pPr>
              <w:spacing w:before="30" w:after="30"/>
              <w:jc w:val="left"/>
            </w:pPr>
            <w:r>
              <w:rPr>
                <w:rFonts w:ascii="Arial" w:hAnsi="Arial"/>
                <w:color w:val="2D3748"/>
                <w:sz w:val="17"/>
              </w:rPr>
              <w:t>Tablet -&gt; Cockpit</w:t>
            </w:r>
          </w:p>
        </w:tc>
        <w:tc>
          <w:tcPr>
            <w:tcW w:type="dxa" w:w="3744"/>
            <w:shd w:val="clear" w:color="auto" w:fill="ffffff"/>
            <w:tcMar>
              <w:top w:w="80" w:type="dxa"/>
              <w:bottom w:w="80" w:type="dxa"/>
              <w:left w:w="100" w:type="dxa"/>
              <w:right w:w="100" w:type="dxa"/>
            </w:tcMar>
          </w:tcPr>
          <w:p>
            <w:pPr>
              <w:spacing w:before="30" w:after="30"/>
              <w:jc w:val="left"/>
            </w:pPr>
            <w:r>
              <w:rPr>
                <w:rFonts w:ascii="Arial" w:hAnsi="Arial"/>
                <w:color w:val="2D3748"/>
                <w:sz w:val="17"/>
              </w:rPr>
              <w:t>Triggered when a house is skipped: locks skipped house and records error.</w:t>
            </w:r>
          </w:p>
        </w:tc>
      </w:tr>
      <w:tr>
        <w:tc>
          <w:tcPr>
            <w:tcW w:type="dxa" w:w="1008"/>
            <w:shd w:val="clear" w:color="auto" w:fill="f7fafc"/>
            <w:tcMar>
              <w:top w:w="80" w:type="dxa"/>
              <w:bottom w:w="80" w:type="dxa"/>
              <w:left w:w="100" w:type="dxa"/>
              <w:right w:w="100" w:type="dxa"/>
            </w:tcMar>
          </w:tcPr>
          <w:p>
            <w:pPr>
              <w:spacing w:before="30" w:after="30"/>
              <w:jc w:val="left"/>
            </w:pPr>
            <w:r>
              <w:rPr>
                <w:rFonts w:ascii="Arial" w:hAnsi="Arial"/>
                <w:color w:val="2D3748"/>
                <w:sz w:val="17"/>
              </w:rPr>
              <w:t>0x06</w:t>
            </w:r>
          </w:p>
        </w:tc>
        <w:tc>
          <w:tcPr>
            <w:tcW w:type="dxa" w:w="3168"/>
            <w:shd w:val="clear" w:color="auto" w:fill="f7fafc"/>
            <w:tcMar>
              <w:top w:w="80" w:type="dxa"/>
              <w:bottom w:w="80" w:type="dxa"/>
              <w:left w:w="100" w:type="dxa"/>
              <w:right w:w="100" w:type="dxa"/>
            </w:tcMar>
          </w:tcPr>
          <w:p>
            <w:pPr>
              <w:spacing w:before="30" w:after="30"/>
              <w:jc w:val="left"/>
            </w:pPr>
            <w:r>
              <w:rPr>
                <w:rFonts w:ascii="Arial" w:hAnsi="Arial"/>
                <w:color w:val="2D3748"/>
                <w:sz w:val="17"/>
              </w:rPr>
              <w:t>BLOCK_START</w:t>
            </w:r>
          </w:p>
        </w:tc>
        <w:tc>
          <w:tcPr>
            <w:tcW w:type="dxa" w:w="1872"/>
            <w:shd w:val="clear" w:color="auto" w:fill="f7fafc"/>
            <w:tcMar>
              <w:top w:w="80" w:type="dxa"/>
              <w:bottom w:w="80" w:type="dxa"/>
              <w:left w:w="100" w:type="dxa"/>
              <w:right w:w="100" w:type="dxa"/>
            </w:tcMar>
          </w:tcPr>
          <w:p>
            <w:pPr>
              <w:spacing w:before="30" w:after="30"/>
              <w:jc w:val="left"/>
            </w:pPr>
            <w:r>
              <w:rPr>
                <w:rFonts w:ascii="Arial" w:hAnsi="Arial"/>
                <w:color w:val="2D3748"/>
                <w:sz w:val="17"/>
              </w:rPr>
              <w:t>Cockpit -&gt; Tablet</w:t>
            </w:r>
          </w:p>
        </w:tc>
        <w:tc>
          <w:tcPr>
            <w:tcW w:type="dxa" w:w="3744"/>
            <w:shd w:val="clear" w:color="auto" w:fill="f7fafc"/>
            <w:tcMar>
              <w:top w:w="80" w:type="dxa"/>
              <w:bottom w:w="80" w:type="dxa"/>
              <w:left w:w="100" w:type="dxa"/>
              <w:right w:w="100" w:type="dxa"/>
            </w:tcMar>
          </w:tcPr>
          <w:p>
            <w:pPr>
              <w:spacing w:before="30" w:after="30"/>
              <w:jc w:val="left"/>
            </w:pPr>
            <w:r>
              <w:rPr>
                <w:rFonts w:ascii="Arial" w:hAnsi="Arial"/>
                <w:color w:val="2D3748"/>
                <w:sz w:val="17"/>
              </w:rPr>
              <w:t>Loads next block canvas following instructional video or consolidation delay.</w:t>
            </w:r>
          </w:p>
        </w:tc>
      </w:tr>
      <w:tr>
        <w:tc>
          <w:tcPr>
            <w:tcW w:type="dxa" w:w="1008"/>
            <w:shd w:val="clear" w:color="auto" w:fill="ffffff"/>
            <w:tcMar>
              <w:top w:w="80" w:type="dxa"/>
              <w:bottom w:w="80" w:type="dxa"/>
              <w:left w:w="100" w:type="dxa"/>
              <w:right w:w="100" w:type="dxa"/>
            </w:tcMar>
          </w:tcPr>
          <w:p>
            <w:pPr>
              <w:spacing w:before="30" w:after="30"/>
              <w:jc w:val="left"/>
            </w:pPr>
            <w:r>
              <w:rPr>
                <w:rFonts w:ascii="Arial" w:hAnsi="Arial"/>
                <w:color w:val="2D3748"/>
                <w:sz w:val="17"/>
              </w:rPr>
              <w:t>0x07</w:t>
            </w:r>
          </w:p>
        </w:tc>
        <w:tc>
          <w:tcPr>
            <w:tcW w:type="dxa" w:w="3168"/>
            <w:shd w:val="clear" w:color="auto" w:fill="ffffff"/>
            <w:tcMar>
              <w:top w:w="80" w:type="dxa"/>
              <w:bottom w:w="80" w:type="dxa"/>
              <w:left w:w="100" w:type="dxa"/>
              <w:right w:w="100" w:type="dxa"/>
            </w:tcMar>
          </w:tcPr>
          <w:p>
            <w:pPr>
              <w:spacing w:before="30" w:after="30"/>
              <w:jc w:val="left"/>
            </w:pPr>
            <w:r>
              <w:rPr>
                <w:rFonts w:ascii="Arial" w:hAnsi="Arial"/>
                <w:color w:val="2D3748"/>
                <w:sz w:val="17"/>
              </w:rPr>
              <w:t>BLOCK_TIMEOUT_WARNING</w:t>
            </w:r>
          </w:p>
        </w:tc>
        <w:tc>
          <w:tcPr>
            <w:tcW w:type="dxa" w:w="1872"/>
            <w:shd w:val="clear" w:color="auto" w:fill="ffffff"/>
            <w:tcMar>
              <w:top w:w="80" w:type="dxa"/>
              <w:bottom w:w="80" w:type="dxa"/>
              <w:left w:w="100" w:type="dxa"/>
              <w:right w:w="100" w:type="dxa"/>
            </w:tcMar>
          </w:tcPr>
          <w:p>
            <w:pPr>
              <w:spacing w:before="30" w:after="30"/>
              <w:jc w:val="left"/>
            </w:pPr>
            <w:r>
              <w:rPr>
                <w:rFonts w:ascii="Arial" w:hAnsi="Arial"/>
                <w:color w:val="2D3748"/>
                <w:sz w:val="17"/>
              </w:rPr>
              <w:t>Tablet -&gt; Cockpit</w:t>
            </w:r>
          </w:p>
        </w:tc>
        <w:tc>
          <w:tcPr>
            <w:tcW w:type="dxa" w:w="3744"/>
            <w:shd w:val="clear" w:color="auto" w:fill="ffffff"/>
            <w:tcMar>
              <w:top w:w="80" w:type="dxa"/>
              <w:bottom w:w="80" w:type="dxa"/>
              <w:left w:w="100" w:type="dxa"/>
              <w:right w:w="100" w:type="dxa"/>
            </w:tcMar>
          </w:tcPr>
          <w:p>
            <w:pPr>
              <w:spacing w:before="30" w:after="30"/>
              <w:jc w:val="left"/>
            </w:pPr>
            <w:r>
              <w:rPr>
                <w:rFonts w:ascii="Arial" w:hAnsi="Arial"/>
                <w:color w:val="2D3748"/>
                <w:sz w:val="17"/>
              </w:rPr>
              <w:t>Inactivity alert: 20s idle during block, or 30s elapsed after 15th letter.</w:t>
            </w:r>
          </w:p>
        </w:tc>
      </w:tr>
      <w:tr>
        <w:tc>
          <w:tcPr>
            <w:tcW w:type="dxa" w:w="1008"/>
            <w:shd w:val="clear" w:color="auto" w:fill="f7fafc"/>
            <w:tcMar>
              <w:top w:w="80" w:type="dxa"/>
              <w:bottom w:w="80" w:type="dxa"/>
              <w:left w:w="100" w:type="dxa"/>
              <w:right w:w="100" w:type="dxa"/>
            </w:tcMar>
          </w:tcPr>
          <w:p>
            <w:pPr>
              <w:spacing w:before="30" w:after="30"/>
              <w:jc w:val="left"/>
            </w:pPr>
            <w:r>
              <w:rPr>
                <w:rFonts w:ascii="Arial" w:hAnsi="Arial"/>
                <w:color w:val="2D3748"/>
                <w:sz w:val="17"/>
              </w:rPr>
              <w:t>0x08</w:t>
            </w:r>
          </w:p>
        </w:tc>
        <w:tc>
          <w:tcPr>
            <w:tcW w:type="dxa" w:w="3168"/>
            <w:shd w:val="clear" w:color="auto" w:fill="f7fafc"/>
            <w:tcMar>
              <w:top w:w="80" w:type="dxa"/>
              <w:bottom w:w="80" w:type="dxa"/>
              <w:left w:w="100" w:type="dxa"/>
              <w:right w:w="100" w:type="dxa"/>
            </w:tcMar>
          </w:tcPr>
          <w:p>
            <w:pPr>
              <w:spacing w:before="30" w:after="30"/>
              <w:jc w:val="left"/>
            </w:pPr>
            <w:r>
              <w:rPr>
                <w:rFonts w:ascii="Arial" w:hAnsi="Arial"/>
                <w:color w:val="2D3748"/>
                <w:sz w:val="17"/>
              </w:rPr>
              <w:t>BLOCK_COMPLETED</w:t>
            </w:r>
          </w:p>
        </w:tc>
        <w:tc>
          <w:tcPr>
            <w:tcW w:type="dxa" w:w="1872"/>
            <w:shd w:val="clear" w:color="auto" w:fill="f7fafc"/>
            <w:tcMar>
              <w:top w:w="80" w:type="dxa"/>
              <w:bottom w:w="80" w:type="dxa"/>
              <w:left w:w="100" w:type="dxa"/>
              <w:right w:w="100" w:type="dxa"/>
            </w:tcMar>
          </w:tcPr>
          <w:p>
            <w:pPr>
              <w:spacing w:before="30" w:after="30"/>
              <w:jc w:val="left"/>
            </w:pPr>
            <w:r>
              <w:rPr>
                <w:rFonts w:ascii="Arial" w:hAnsi="Arial"/>
                <w:color w:val="2D3748"/>
                <w:sz w:val="17"/>
              </w:rPr>
              <w:t>Bidirectional</w:t>
            </w:r>
          </w:p>
        </w:tc>
        <w:tc>
          <w:tcPr>
            <w:tcW w:type="dxa" w:w="3744"/>
            <w:shd w:val="clear" w:color="auto" w:fill="f7fafc"/>
            <w:tcMar>
              <w:top w:w="80" w:type="dxa"/>
              <w:bottom w:w="80" w:type="dxa"/>
              <w:left w:w="100" w:type="dxa"/>
              <w:right w:w="100" w:type="dxa"/>
            </w:tcMar>
          </w:tcPr>
          <w:p>
            <w:pPr>
              <w:spacing w:before="30" w:after="30"/>
              <w:jc w:val="left"/>
            </w:pPr>
            <w:r>
              <w:rPr>
                <w:rFonts w:ascii="Arial" w:hAnsi="Arial"/>
                <w:color w:val="2D3748"/>
                <w:sz w:val="17"/>
              </w:rPr>
              <w:t>Normal completion of all 15 shapes, initiating consolidation rest timer.</w:t>
            </w:r>
          </w:p>
        </w:tc>
      </w:tr>
      <w:tr>
        <w:tc>
          <w:tcPr>
            <w:tcW w:type="dxa" w:w="1008"/>
            <w:shd w:val="clear" w:color="auto" w:fill="ffffff"/>
            <w:tcMar>
              <w:top w:w="80" w:type="dxa"/>
              <w:bottom w:w="80" w:type="dxa"/>
              <w:left w:w="100" w:type="dxa"/>
              <w:right w:w="100" w:type="dxa"/>
            </w:tcMar>
          </w:tcPr>
          <w:p>
            <w:pPr>
              <w:spacing w:before="30" w:after="30"/>
              <w:jc w:val="left"/>
            </w:pPr>
            <w:r>
              <w:rPr>
                <w:rFonts w:ascii="Arial" w:hAnsi="Arial"/>
                <w:color w:val="2D3748"/>
                <w:sz w:val="17"/>
              </w:rPr>
              <w:t>0x09</w:t>
            </w:r>
          </w:p>
        </w:tc>
        <w:tc>
          <w:tcPr>
            <w:tcW w:type="dxa" w:w="3168"/>
            <w:shd w:val="clear" w:color="auto" w:fill="ffffff"/>
            <w:tcMar>
              <w:top w:w="80" w:type="dxa"/>
              <w:bottom w:w="80" w:type="dxa"/>
              <w:left w:w="100" w:type="dxa"/>
              <w:right w:w="100" w:type="dxa"/>
            </w:tcMar>
          </w:tcPr>
          <w:p>
            <w:pPr>
              <w:spacing w:before="30" w:after="30"/>
              <w:jc w:val="left"/>
            </w:pPr>
            <w:r>
              <w:rPr>
                <w:rFonts w:ascii="Arial" w:hAnsi="Arial"/>
                <w:color w:val="2D3748"/>
                <w:sz w:val="17"/>
              </w:rPr>
              <w:t>BLOCK_REPEAT_TRIGGERED</w:t>
            </w:r>
          </w:p>
        </w:tc>
        <w:tc>
          <w:tcPr>
            <w:tcW w:type="dxa" w:w="1872"/>
            <w:shd w:val="clear" w:color="auto" w:fill="ffffff"/>
            <w:tcMar>
              <w:top w:w="80" w:type="dxa"/>
              <w:bottom w:w="80" w:type="dxa"/>
              <w:left w:w="100" w:type="dxa"/>
              <w:right w:w="100" w:type="dxa"/>
            </w:tcMar>
          </w:tcPr>
          <w:p>
            <w:pPr>
              <w:spacing w:before="30" w:after="30"/>
              <w:jc w:val="left"/>
            </w:pPr>
            <w:r>
              <w:rPr>
                <w:rFonts w:ascii="Arial" w:hAnsi="Arial"/>
                <w:color w:val="2D3748"/>
                <w:sz w:val="17"/>
              </w:rPr>
              <w:t>Cockpit -&gt; Tablet</w:t>
            </w:r>
          </w:p>
        </w:tc>
        <w:tc>
          <w:tcPr>
            <w:tcW w:type="dxa" w:w="3744"/>
            <w:shd w:val="clear" w:color="auto" w:fill="ffffff"/>
            <w:tcMar>
              <w:top w:w="80" w:type="dxa"/>
              <w:bottom w:w="80" w:type="dxa"/>
              <w:left w:w="100" w:type="dxa"/>
              <w:right w:w="100" w:type="dxa"/>
            </w:tcMar>
          </w:tcPr>
          <w:p>
            <w:pPr>
              <w:spacing w:before="30" w:after="30"/>
              <w:jc w:val="left"/>
            </w:pPr>
            <w:r>
              <w:rPr>
                <w:rFonts w:ascii="Arial" w:hAnsi="Arial"/>
                <w:color w:val="2D3748"/>
                <w:sz w:val="17"/>
              </w:rPr>
              <w:t>Proctor command resetting the current block due to external disruption.</w:t>
            </w:r>
          </w:p>
        </w:tc>
      </w:tr>
      <w:tr>
        <w:tc>
          <w:tcPr>
            <w:tcW w:type="dxa" w:w="1008"/>
            <w:shd w:val="clear" w:color="auto" w:fill="f7fafc"/>
            <w:tcMar>
              <w:top w:w="80" w:type="dxa"/>
              <w:bottom w:w="80" w:type="dxa"/>
              <w:left w:w="100" w:type="dxa"/>
              <w:right w:w="100" w:type="dxa"/>
            </w:tcMar>
          </w:tcPr>
          <w:p>
            <w:pPr>
              <w:spacing w:before="30" w:after="30"/>
              <w:jc w:val="left"/>
            </w:pPr>
            <w:r>
              <w:rPr>
                <w:rFonts w:ascii="Arial" w:hAnsi="Arial"/>
                <w:color w:val="2D3748"/>
                <w:sz w:val="17"/>
              </w:rPr>
              <w:t>0x0A</w:t>
            </w:r>
          </w:p>
        </w:tc>
        <w:tc>
          <w:tcPr>
            <w:tcW w:type="dxa" w:w="3168"/>
            <w:shd w:val="clear" w:color="auto" w:fill="f7fafc"/>
            <w:tcMar>
              <w:top w:w="80" w:type="dxa"/>
              <w:bottom w:w="80" w:type="dxa"/>
              <w:left w:w="100" w:type="dxa"/>
              <w:right w:w="100" w:type="dxa"/>
            </w:tcMar>
          </w:tcPr>
          <w:p>
            <w:pPr>
              <w:spacing w:before="30" w:after="30"/>
              <w:jc w:val="left"/>
            </w:pPr>
            <w:r>
              <w:rPr>
                <w:rFonts w:ascii="Arial" w:hAnsi="Arial"/>
                <w:color w:val="2D3748"/>
                <w:sz w:val="17"/>
              </w:rPr>
              <w:t>DELAY_TIMER_TICK</w:t>
            </w:r>
          </w:p>
        </w:tc>
        <w:tc>
          <w:tcPr>
            <w:tcW w:type="dxa" w:w="1872"/>
            <w:shd w:val="clear" w:color="auto" w:fill="f7fafc"/>
            <w:tcMar>
              <w:top w:w="80" w:type="dxa"/>
              <w:bottom w:w="80" w:type="dxa"/>
              <w:left w:w="100" w:type="dxa"/>
              <w:right w:w="100" w:type="dxa"/>
            </w:tcMar>
          </w:tcPr>
          <w:p>
            <w:pPr>
              <w:spacing w:before="30" w:after="30"/>
              <w:jc w:val="left"/>
            </w:pPr>
            <w:r>
              <w:rPr>
                <w:rFonts w:ascii="Arial" w:hAnsi="Arial"/>
                <w:color w:val="2D3748"/>
                <w:sz w:val="17"/>
              </w:rPr>
              <w:t>Tablet -&gt; Cockpit</w:t>
            </w:r>
          </w:p>
        </w:tc>
        <w:tc>
          <w:tcPr>
            <w:tcW w:type="dxa" w:w="3744"/>
            <w:shd w:val="clear" w:color="auto" w:fill="f7fafc"/>
            <w:tcMar>
              <w:top w:w="80" w:type="dxa"/>
              <w:bottom w:w="80" w:type="dxa"/>
              <w:left w:w="100" w:type="dxa"/>
              <w:right w:w="100" w:type="dxa"/>
            </w:tcMar>
          </w:tcPr>
          <w:p>
            <w:pPr>
              <w:spacing w:before="30" w:after="30"/>
              <w:jc w:val="left"/>
            </w:pPr>
            <w:r>
              <w:rPr>
                <w:rFonts w:ascii="Arial" w:hAnsi="Arial"/>
                <w:color w:val="2D3748"/>
                <w:sz w:val="17"/>
              </w:rPr>
              <w:t>Synchronized countdown tick during the 20–30s consolidation delay.</w:t>
            </w:r>
          </w:p>
        </w:tc>
      </w:tr>
      <w:tr>
        <w:tc>
          <w:tcPr>
            <w:tcW w:type="dxa" w:w="1008"/>
            <w:shd w:val="clear" w:color="auto" w:fill="ffffff"/>
            <w:tcMar>
              <w:top w:w="80" w:type="dxa"/>
              <w:bottom w:w="80" w:type="dxa"/>
              <w:left w:w="100" w:type="dxa"/>
              <w:right w:w="100" w:type="dxa"/>
            </w:tcMar>
          </w:tcPr>
          <w:p>
            <w:pPr>
              <w:spacing w:before="30" w:after="30"/>
              <w:jc w:val="left"/>
            </w:pPr>
            <w:r>
              <w:rPr>
                <w:rFonts w:ascii="Arial" w:hAnsi="Arial"/>
                <w:color w:val="2D3748"/>
                <w:sz w:val="17"/>
              </w:rPr>
              <w:t>0x0B</w:t>
            </w:r>
          </w:p>
        </w:tc>
        <w:tc>
          <w:tcPr>
            <w:tcW w:type="dxa" w:w="3168"/>
            <w:shd w:val="clear" w:color="auto" w:fill="ffffff"/>
            <w:tcMar>
              <w:top w:w="80" w:type="dxa"/>
              <w:bottom w:w="80" w:type="dxa"/>
              <w:left w:w="100" w:type="dxa"/>
              <w:right w:w="100" w:type="dxa"/>
            </w:tcMar>
          </w:tcPr>
          <w:p>
            <w:pPr>
              <w:spacing w:before="30" w:after="30"/>
              <w:jc w:val="left"/>
            </w:pPr>
            <w:r>
              <w:rPr>
                <w:rFonts w:ascii="Arial" w:hAnsi="Arial"/>
                <w:color w:val="2D3748"/>
                <w:sz w:val="17"/>
              </w:rPr>
              <w:t>SESSION_START</w:t>
            </w:r>
          </w:p>
        </w:tc>
        <w:tc>
          <w:tcPr>
            <w:tcW w:type="dxa" w:w="1872"/>
            <w:shd w:val="clear" w:color="auto" w:fill="ffffff"/>
            <w:tcMar>
              <w:top w:w="80" w:type="dxa"/>
              <w:bottom w:w="80" w:type="dxa"/>
              <w:left w:w="100" w:type="dxa"/>
              <w:right w:w="100" w:type="dxa"/>
            </w:tcMar>
          </w:tcPr>
          <w:p>
            <w:pPr>
              <w:spacing w:before="30" w:after="30"/>
              <w:jc w:val="left"/>
            </w:pPr>
            <w:r>
              <w:rPr>
                <w:rFonts w:ascii="Arial" w:hAnsi="Arial"/>
                <w:color w:val="2D3748"/>
                <w:sz w:val="17"/>
              </w:rPr>
              <w:t>Cockpit -&gt; Tablet</w:t>
            </w:r>
          </w:p>
        </w:tc>
        <w:tc>
          <w:tcPr>
            <w:tcW w:type="dxa" w:w="3744"/>
            <w:shd w:val="clear" w:color="auto" w:fill="ffffff"/>
            <w:tcMar>
              <w:top w:w="80" w:type="dxa"/>
              <w:bottom w:w="80" w:type="dxa"/>
              <w:left w:w="100" w:type="dxa"/>
              <w:right w:w="100" w:type="dxa"/>
            </w:tcMar>
          </w:tcPr>
          <w:p>
            <w:pPr>
              <w:spacing w:before="30" w:after="30"/>
              <w:jc w:val="left"/>
            </w:pPr>
            <w:r>
              <w:rPr>
                <w:rFonts w:ascii="Arial" w:hAnsi="Arial"/>
                <w:color w:val="2D3748"/>
                <w:sz w:val="17"/>
              </w:rPr>
              <w:t>Launches a new evaluation session (Day 1, 2, or 14) post-PIN pairing.</w:t>
            </w:r>
          </w:p>
        </w:tc>
      </w:tr>
      <w:tr>
        <w:tc>
          <w:tcPr>
            <w:tcW w:type="dxa" w:w="1008"/>
            <w:shd w:val="clear" w:color="auto" w:fill="f7fafc"/>
            <w:tcMar>
              <w:top w:w="80" w:type="dxa"/>
              <w:bottom w:w="80" w:type="dxa"/>
              <w:left w:w="100" w:type="dxa"/>
              <w:right w:w="100" w:type="dxa"/>
            </w:tcMar>
          </w:tcPr>
          <w:p>
            <w:pPr>
              <w:spacing w:before="30" w:after="30"/>
              <w:jc w:val="left"/>
            </w:pPr>
            <w:r>
              <w:rPr>
                <w:rFonts w:ascii="Arial" w:hAnsi="Arial"/>
                <w:color w:val="2D3748"/>
                <w:sz w:val="17"/>
              </w:rPr>
              <w:t>0x0C</w:t>
            </w:r>
          </w:p>
        </w:tc>
        <w:tc>
          <w:tcPr>
            <w:tcW w:type="dxa" w:w="3168"/>
            <w:shd w:val="clear" w:color="auto" w:fill="f7fafc"/>
            <w:tcMar>
              <w:top w:w="80" w:type="dxa"/>
              <w:bottom w:w="80" w:type="dxa"/>
              <w:left w:w="100" w:type="dxa"/>
              <w:right w:w="100" w:type="dxa"/>
            </w:tcMar>
          </w:tcPr>
          <w:p>
            <w:pPr>
              <w:spacing w:before="30" w:after="30"/>
              <w:jc w:val="left"/>
            </w:pPr>
            <w:r>
              <w:rPr>
                <w:rFonts w:ascii="Arial" w:hAnsi="Arial"/>
                <w:color w:val="2D3748"/>
                <w:sz w:val="17"/>
              </w:rPr>
              <w:t>SESSION_FINISH</w:t>
            </w:r>
          </w:p>
        </w:tc>
        <w:tc>
          <w:tcPr>
            <w:tcW w:type="dxa" w:w="1872"/>
            <w:shd w:val="clear" w:color="auto" w:fill="f7fafc"/>
            <w:tcMar>
              <w:top w:w="80" w:type="dxa"/>
              <w:bottom w:w="80" w:type="dxa"/>
              <w:left w:w="100" w:type="dxa"/>
              <w:right w:w="100" w:type="dxa"/>
            </w:tcMar>
          </w:tcPr>
          <w:p>
            <w:pPr>
              <w:spacing w:before="30" w:after="30"/>
              <w:jc w:val="left"/>
            </w:pPr>
            <w:r>
              <w:rPr>
                <w:rFonts w:ascii="Arial" w:hAnsi="Arial"/>
                <w:color w:val="2D3748"/>
                <w:sz w:val="17"/>
              </w:rPr>
              <w:t>Bidirectional</w:t>
            </w:r>
          </w:p>
        </w:tc>
        <w:tc>
          <w:tcPr>
            <w:tcW w:type="dxa" w:w="3744"/>
            <w:shd w:val="clear" w:color="auto" w:fill="f7fafc"/>
            <w:tcMar>
              <w:top w:w="80" w:type="dxa"/>
              <w:bottom w:w="80" w:type="dxa"/>
              <w:left w:w="100" w:type="dxa"/>
              <w:right w:w="100" w:type="dxa"/>
            </w:tcMar>
          </w:tcPr>
          <w:p>
            <w:pPr>
              <w:spacing w:before="30" w:after="30"/>
              <w:jc w:val="left"/>
            </w:pPr>
            <w:r>
              <w:rPr>
                <w:rFonts w:ascii="Arial" w:hAnsi="Arial"/>
                <w:color w:val="2D3748"/>
                <w:sz w:val="17"/>
              </w:rPr>
              <w:t>Terminates the session upon completion of scheduled blocks and triggers sync.</w:t>
            </w:r>
          </w:p>
        </w:tc>
      </w:tr>
      <w:tr>
        <w:tc>
          <w:tcPr>
            <w:tcW w:type="dxa" w:w="1008"/>
            <w:shd w:val="clear" w:color="auto" w:fill="ffffff"/>
            <w:tcMar>
              <w:top w:w="80" w:type="dxa"/>
              <w:bottom w:w="80" w:type="dxa"/>
              <w:left w:w="100" w:type="dxa"/>
              <w:right w:w="100" w:type="dxa"/>
            </w:tcMar>
          </w:tcPr>
          <w:p>
            <w:pPr>
              <w:spacing w:before="30" w:after="30"/>
              <w:jc w:val="left"/>
            </w:pPr>
            <w:r>
              <w:rPr>
                <w:rFonts w:ascii="Arial" w:hAnsi="Arial"/>
                <w:color w:val="2D3748"/>
                <w:sz w:val="17"/>
              </w:rPr>
              <w:t>0x0D</w:t>
            </w:r>
          </w:p>
        </w:tc>
        <w:tc>
          <w:tcPr>
            <w:tcW w:type="dxa" w:w="3168"/>
            <w:shd w:val="clear" w:color="auto" w:fill="ffffff"/>
            <w:tcMar>
              <w:top w:w="80" w:type="dxa"/>
              <w:bottom w:w="80" w:type="dxa"/>
              <w:left w:w="100" w:type="dxa"/>
              <w:right w:w="100" w:type="dxa"/>
            </w:tcMar>
          </w:tcPr>
          <w:p>
            <w:pPr>
              <w:spacing w:before="30" w:after="30"/>
              <w:jc w:val="left"/>
            </w:pPr>
            <w:r>
              <w:rPr>
                <w:rFonts w:ascii="Arial" w:hAnsi="Arial"/>
                <w:color w:val="2D3748"/>
                <w:sz w:val="17"/>
              </w:rPr>
              <w:t>PAIRING_PIN_REQUEST</w:t>
            </w:r>
          </w:p>
        </w:tc>
        <w:tc>
          <w:tcPr>
            <w:tcW w:type="dxa" w:w="1872"/>
            <w:shd w:val="clear" w:color="auto" w:fill="ffffff"/>
            <w:tcMar>
              <w:top w:w="80" w:type="dxa"/>
              <w:bottom w:w="80" w:type="dxa"/>
              <w:left w:w="100" w:type="dxa"/>
              <w:right w:w="100" w:type="dxa"/>
            </w:tcMar>
          </w:tcPr>
          <w:p>
            <w:pPr>
              <w:spacing w:before="30" w:after="30"/>
              <w:jc w:val="left"/>
            </w:pPr>
            <w:r>
              <w:rPr>
                <w:rFonts w:ascii="Arial" w:hAnsi="Arial"/>
                <w:color w:val="2D3748"/>
                <w:sz w:val="17"/>
              </w:rPr>
              <w:t>Tablet -&gt; Server/Cockpit</w:t>
            </w:r>
          </w:p>
        </w:tc>
        <w:tc>
          <w:tcPr>
            <w:tcW w:type="dxa" w:w="3744"/>
            <w:shd w:val="clear" w:color="auto" w:fill="ffffff"/>
            <w:tcMar>
              <w:top w:w="80" w:type="dxa"/>
              <w:bottom w:w="80" w:type="dxa"/>
              <w:left w:w="100" w:type="dxa"/>
              <w:right w:w="100" w:type="dxa"/>
            </w:tcMar>
          </w:tcPr>
          <w:p>
            <w:pPr>
              <w:spacing w:before="30" w:after="30"/>
              <w:jc w:val="left"/>
            </w:pPr>
            <w:r>
              <w:rPr>
                <w:rFonts w:ascii="Arial" w:hAnsi="Arial"/>
                <w:color w:val="2D3748"/>
                <w:sz w:val="17"/>
              </w:rPr>
              <w:t>Tablet requests direct P2P pairing via 5-digit one-time token.</w:t>
            </w:r>
          </w:p>
        </w:tc>
      </w:tr>
      <w:tr>
        <w:tc>
          <w:tcPr>
            <w:tcW w:type="dxa" w:w="1008"/>
            <w:shd w:val="clear" w:color="auto" w:fill="f7fafc"/>
            <w:tcMar>
              <w:top w:w="80" w:type="dxa"/>
              <w:bottom w:w="80" w:type="dxa"/>
              <w:left w:w="100" w:type="dxa"/>
              <w:right w:w="100" w:type="dxa"/>
            </w:tcMar>
          </w:tcPr>
          <w:p>
            <w:pPr>
              <w:spacing w:before="30" w:after="30"/>
              <w:jc w:val="left"/>
            </w:pPr>
            <w:r>
              <w:rPr>
                <w:rFonts w:ascii="Arial" w:hAnsi="Arial"/>
                <w:color w:val="2D3748"/>
                <w:sz w:val="17"/>
              </w:rPr>
              <w:t>0x0E</w:t>
            </w:r>
          </w:p>
        </w:tc>
        <w:tc>
          <w:tcPr>
            <w:tcW w:type="dxa" w:w="3168"/>
            <w:shd w:val="clear" w:color="auto" w:fill="f7fafc"/>
            <w:tcMar>
              <w:top w:w="80" w:type="dxa"/>
              <w:bottom w:w="80" w:type="dxa"/>
              <w:left w:w="100" w:type="dxa"/>
              <w:right w:w="100" w:type="dxa"/>
            </w:tcMar>
          </w:tcPr>
          <w:p>
            <w:pPr>
              <w:spacing w:before="30" w:after="30"/>
              <w:jc w:val="left"/>
            </w:pPr>
            <w:r>
              <w:rPr>
                <w:rFonts w:ascii="Arial" w:hAnsi="Arial"/>
                <w:color w:val="2D3748"/>
                <w:sz w:val="17"/>
              </w:rPr>
              <w:t>PAIRING_PIN_VERIFIED</w:t>
            </w:r>
          </w:p>
        </w:tc>
        <w:tc>
          <w:tcPr>
            <w:tcW w:type="dxa" w:w="1872"/>
            <w:shd w:val="clear" w:color="auto" w:fill="f7fafc"/>
            <w:tcMar>
              <w:top w:w="80" w:type="dxa"/>
              <w:bottom w:w="80" w:type="dxa"/>
              <w:left w:w="100" w:type="dxa"/>
              <w:right w:w="100" w:type="dxa"/>
            </w:tcMar>
          </w:tcPr>
          <w:p>
            <w:pPr>
              <w:spacing w:before="30" w:after="30"/>
              <w:jc w:val="left"/>
            </w:pPr>
            <w:r>
              <w:rPr>
                <w:rFonts w:ascii="Arial" w:hAnsi="Arial"/>
                <w:color w:val="2D3748"/>
                <w:sz w:val="17"/>
              </w:rPr>
              <w:t>Server/Cockpit -&gt; Tablet</w:t>
            </w:r>
          </w:p>
        </w:tc>
        <w:tc>
          <w:tcPr>
            <w:tcW w:type="dxa" w:w="3744"/>
            <w:shd w:val="clear" w:color="auto" w:fill="f7fafc"/>
            <w:tcMar>
              <w:top w:w="80" w:type="dxa"/>
              <w:bottom w:w="80" w:type="dxa"/>
              <w:left w:w="100" w:type="dxa"/>
              <w:right w:w="100" w:type="dxa"/>
            </w:tcMar>
          </w:tcPr>
          <w:p>
            <w:pPr>
              <w:spacing w:before="30" w:after="30"/>
              <w:jc w:val="left"/>
            </w:pPr>
            <w:r>
              <w:rPr>
                <w:rFonts w:ascii="Arial" w:hAnsi="Arial"/>
                <w:color w:val="2D3748"/>
                <w:sz w:val="17"/>
              </w:rPr>
              <w:t>Handshake confirmed; establishes encrypted WebRTC DataChannel.</w:t>
            </w:r>
          </w:p>
        </w:tc>
      </w:tr>
      <w:tr>
        <w:tc>
          <w:tcPr>
            <w:tcW w:type="dxa" w:w="1008"/>
            <w:shd w:val="clear" w:color="auto" w:fill="ffffff"/>
            <w:tcMar>
              <w:top w:w="80" w:type="dxa"/>
              <w:bottom w:w="80" w:type="dxa"/>
              <w:left w:w="100" w:type="dxa"/>
              <w:right w:w="100" w:type="dxa"/>
            </w:tcMar>
          </w:tcPr>
          <w:p>
            <w:pPr>
              <w:spacing w:before="30" w:after="30"/>
              <w:jc w:val="left"/>
            </w:pPr>
            <w:r>
              <w:rPr>
                <w:rFonts w:ascii="Arial" w:hAnsi="Arial"/>
                <w:color w:val="2D3748"/>
                <w:sz w:val="17"/>
              </w:rPr>
              <w:t>0x0F</w:t>
            </w:r>
          </w:p>
        </w:tc>
        <w:tc>
          <w:tcPr>
            <w:tcW w:type="dxa" w:w="3168"/>
            <w:shd w:val="clear" w:color="auto" w:fill="ffffff"/>
            <w:tcMar>
              <w:top w:w="80" w:type="dxa"/>
              <w:bottom w:w="80" w:type="dxa"/>
              <w:left w:w="100" w:type="dxa"/>
              <w:right w:w="100" w:type="dxa"/>
            </w:tcMar>
          </w:tcPr>
          <w:p>
            <w:pPr>
              <w:spacing w:before="30" w:after="30"/>
              <w:jc w:val="left"/>
            </w:pPr>
            <w:r>
              <w:rPr>
                <w:rFonts w:ascii="Arial" w:hAnsi="Arial"/>
                <w:color w:val="2D3748"/>
                <w:sz w:val="17"/>
              </w:rPr>
              <w:t>EMERGENCY_PAUSE</w:t>
            </w:r>
          </w:p>
        </w:tc>
        <w:tc>
          <w:tcPr>
            <w:tcW w:type="dxa" w:w="1872"/>
            <w:shd w:val="clear" w:color="auto" w:fill="ffffff"/>
            <w:tcMar>
              <w:top w:w="80" w:type="dxa"/>
              <w:bottom w:w="80" w:type="dxa"/>
              <w:left w:w="100" w:type="dxa"/>
              <w:right w:w="100" w:type="dxa"/>
            </w:tcMar>
          </w:tcPr>
          <w:p>
            <w:pPr>
              <w:spacing w:before="30" w:after="30"/>
              <w:jc w:val="left"/>
            </w:pPr>
            <w:r>
              <w:rPr>
                <w:rFonts w:ascii="Arial" w:hAnsi="Arial"/>
                <w:color w:val="2D3748"/>
                <w:sz w:val="17"/>
              </w:rPr>
              <w:t>Cockpit -&gt; Tablet</w:t>
            </w:r>
          </w:p>
        </w:tc>
        <w:tc>
          <w:tcPr>
            <w:tcW w:type="dxa" w:w="3744"/>
            <w:shd w:val="clear" w:color="auto" w:fill="ffffff"/>
            <w:tcMar>
              <w:top w:w="80" w:type="dxa"/>
              <w:bottom w:w="80" w:type="dxa"/>
              <w:left w:w="100" w:type="dxa"/>
              <w:right w:w="100" w:type="dxa"/>
            </w:tcMar>
          </w:tcPr>
          <w:p>
            <w:pPr>
              <w:spacing w:before="30" w:after="30"/>
              <w:jc w:val="left"/>
            </w:pPr>
            <w:r>
              <w:rPr>
                <w:rFonts w:ascii="Arial" w:hAnsi="Arial"/>
                <w:color w:val="2D3748"/>
                <w:sz w:val="17"/>
              </w:rPr>
              <w:t>Evaluator emergency freeze pausing all timers and pen event intake.</w:t>
            </w:r>
          </w:p>
        </w:tc>
      </w:tr>
      <w:tr>
        <w:tc>
          <w:tcPr>
            <w:tcW w:type="dxa" w:w="1008"/>
            <w:shd w:val="clear" w:color="auto" w:fill="f7fafc"/>
            <w:tcMar>
              <w:top w:w="80" w:type="dxa"/>
              <w:bottom w:w="80" w:type="dxa"/>
              <w:left w:w="100" w:type="dxa"/>
              <w:right w:w="100" w:type="dxa"/>
            </w:tcMar>
          </w:tcPr>
          <w:p>
            <w:pPr>
              <w:spacing w:before="30" w:after="30"/>
              <w:jc w:val="left"/>
            </w:pPr>
            <w:r>
              <w:rPr>
                <w:rFonts w:ascii="Arial" w:hAnsi="Arial"/>
                <w:color w:val="2D3748"/>
                <w:sz w:val="17"/>
              </w:rPr>
              <w:t>0x10</w:t>
            </w:r>
          </w:p>
        </w:tc>
        <w:tc>
          <w:tcPr>
            <w:tcW w:type="dxa" w:w="3168"/>
            <w:shd w:val="clear" w:color="auto" w:fill="f7fafc"/>
            <w:tcMar>
              <w:top w:w="80" w:type="dxa"/>
              <w:bottom w:w="80" w:type="dxa"/>
              <w:left w:w="100" w:type="dxa"/>
              <w:right w:w="100" w:type="dxa"/>
            </w:tcMar>
          </w:tcPr>
          <w:p>
            <w:pPr>
              <w:spacing w:before="30" w:after="30"/>
              <w:jc w:val="left"/>
            </w:pPr>
            <w:r>
              <w:rPr>
                <w:rFonts w:ascii="Arial" w:hAnsi="Arial"/>
                <w:color w:val="2D3748"/>
                <w:sz w:val="17"/>
              </w:rPr>
              <w:t>CLINICAL_NOTE_ADDED</w:t>
            </w:r>
          </w:p>
        </w:tc>
        <w:tc>
          <w:tcPr>
            <w:tcW w:type="dxa" w:w="1872"/>
            <w:shd w:val="clear" w:color="auto" w:fill="f7fafc"/>
            <w:tcMar>
              <w:top w:w="80" w:type="dxa"/>
              <w:bottom w:w="80" w:type="dxa"/>
              <w:left w:w="100" w:type="dxa"/>
              <w:right w:w="100" w:type="dxa"/>
            </w:tcMar>
          </w:tcPr>
          <w:p>
            <w:pPr>
              <w:spacing w:before="30" w:after="30"/>
              <w:jc w:val="left"/>
            </w:pPr>
            <w:r>
              <w:rPr>
                <w:rFonts w:ascii="Arial" w:hAnsi="Arial"/>
                <w:color w:val="2D3748"/>
                <w:sz w:val="17"/>
              </w:rPr>
              <w:t>Cockpit -&gt; DB</w:t>
            </w:r>
          </w:p>
        </w:tc>
        <w:tc>
          <w:tcPr>
            <w:tcW w:type="dxa" w:w="3744"/>
            <w:shd w:val="clear" w:color="auto" w:fill="f7fafc"/>
            <w:tcMar>
              <w:top w:w="80" w:type="dxa"/>
              <w:bottom w:w="80" w:type="dxa"/>
              <w:left w:w="100" w:type="dxa"/>
              <w:right w:w="100" w:type="dxa"/>
            </w:tcMar>
          </w:tcPr>
          <w:p>
            <w:pPr>
              <w:spacing w:before="30" w:after="30"/>
              <w:jc w:val="left"/>
            </w:pPr>
            <w:r>
              <w:rPr>
                <w:rFonts w:ascii="Arial" w:hAnsi="Arial"/>
                <w:color w:val="2D3748"/>
                <w:sz w:val="17"/>
              </w:rPr>
              <w:t>Timestamped clinical observation recorded by evaluator during live task.</w:t>
            </w:r>
          </w:p>
        </w:tc>
      </w:tr>
    </w:tbl>
    <w:p>
      <w:pPr>
        <w:spacing w:before="40" w:after="80"/>
      </w:pPr>
    </w:p>
    <w:p>
      <w:pPr>
        <w:spacing w:before="280" w:after="80"/>
        <w:jc w:val="left"/>
      </w:pPr>
      <w:r>
        <w:rPr>
          <w:rFonts w:ascii="Arial" w:hAnsi="Arial"/>
          <w:b/>
          <w:i w:val="0"/>
          <w:color w:val="1A365D"/>
          <w:sz w:val="28"/>
        </w:rPr>
        <w:t>5. Detailed Clinical &amp; System Workflow Specifications</w:t>
      </w:r>
    </w:p>
    <w:p>
      <w:pPr>
        <w:spacing w:before="40" w:after="80"/>
        <w:jc w:val="left"/>
      </w:pPr>
      <w:r>
        <w:rPr>
          <w:rFonts w:ascii="Arial" w:hAnsi="Arial"/>
          <w:b w:val="0"/>
          <w:i w:val="0"/>
          <w:color w:val="2D3748"/>
          <w:sz w:val="20"/>
        </w:rPr>
        <w:t>The ILT application executes a structured multi-stage workflow derived from Dr. Hollander and Prof. Adi-Japha's research methodology:</w:t>
      </w:r>
    </w:p>
    <w:p>
      <w:pPr>
        <w:spacing w:before="160" w:after="40"/>
        <w:jc w:val="center"/>
      </w:pPr>
      <w:r>
        <w:drawing>
          <wp:inline xmlns:a="http://schemas.openxmlformats.org/drawingml/2006/main" xmlns:pic="http://schemas.openxmlformats.org/drawingml/2006/picture">
            <wp:extent cx="5852160" cy="3065417"/>
            <wp:docPr id="1" name="Picture 1"/>
            <wp:cNvGraphicFramePr>
              <a:graphicFrameLocks noChangeAspect="1"/>
            </wp:cNvGraphicFramePr>
            <a:graphic>
              <a:graphicData uri="http://schemas.openxmlformats.org/drawingml/2006/picture">
                <pic:pic>
                  <pic:nvPicPr>
                    <pic:cNvPr id="0" name="wireframe_workflow_lifecycle.png"/>
                    <pic:cNvPicPr/>
                  </pic:nvPicPr>
                  <pic:blipFill>
                    <a:blip r:embed="rId9"/>
                    <a:stretch>
                      <a:fillRect/>
                    </a:stretch>
                  </pic:blipFill>
                  <pic:spPr>
                    <a:xfrm>
                      <a:off x="0" y="0"/>
                      <a:ext cx="5852160" cy="3065417"/>
                    </a:xfrm>
                    <a:prstGeom prst="rect"/>
                  </pic:spPr>
                </pic:pic>
              </a:graphicData>
            </a:graphic>
          </wp:inline>
        </w:drawing>
      </w:r>
    </w:p>
    <w:p>
      <w:pPr>
        <w:spacing w:before="20" w:after="160"/>
        <w:jc w:val="center"/>
      </w:pPr>
      <w:r>
        <w:rPr>
          <w:rFonts w:ascii="Arial" w:hAnsi="Arial"/>
          <w:i/>
          <w:color w:val="4A5568"/>
          <w:sz w:val="18"/>
        </w:rPr>
        <w:t>Figure 1: Comprehensive ILT Clinical and System Lifecycle Workflow</w:t>
      </w:r>
    </w:p>
    <w:p>
      <w:pPr>
        <w:spacing w:before="180" w:after="60"/>
        <w:jc w:val="left"/>
      </w:pPr>
      <w:r>
        <w:rPr>
          <w:rFonts w:ascii="Arial" w:hAnsi="Arial"/>
          <w:b/>
          <w:i w:val="0"/>
          <w:color w:val="2B6CB0"/>
          <w:sz w:val="23"/>
        </w:rPr>
        <w:t>5.1 Student Intake &amp; Device Pairing Workflow</w:t>
      </w:r>
    </w:p>
    <w:p>
      <w:pPr>
        <w:spacing w:before="30" w:after="50"/>
        <w:ind w:left="360"/>
        <w:jc w:val="left"/>
      </w:pPr>
      <w:r>
        <w:rPr>
          <w:rFonts w:ascii="Arial" w:hAnsi="Arial"/>
          <w:b/>
          <w:color w:val="2B6CB0"/>
          <w:sz w:val="20"/>
        </w:rPr>
        <w:t xml:space="preserve">• </w:t>
      </w:r>
      <w:r>
        <w:rPr>
          <w:rFonts w:ascii="Arial" w:hAnsi="Arial"/>
          <w:b/>
          <w:color w:val="1A365D"/>
          <w:sz w:val="20"/>
        </w:rPr>
        <w:t xml:space="preserve">Step 1: Session Initiation: </w:t>
      </w:r>
      <w:r>
        <w:rPr>
          <w:rFonts w:ascii="Arial" w:hAnsi="Arial"/>
          <w:b w:val="0"/>
          <w:color w:val="2D3748"/>
          <w:sz w:val="20"/>
        </w:rPr>
        <w:t>The evaluator logs into the cockpit, selects the educational jurisdiction/domain, and enters protected child demographics: anonymous Participant ID, student initials (2 letters only), date of birth/calculated age, dominant hand (Mandatory: Right/Left), and pen grip type.</w:t>
      </w:r>
    </w:p>
    <w:p>
      <w:pPr>
        <w:spacing w:before="30" w:after="50"/>
        <w:ind w:left="360"/>
        <w:jc w:val="left"/>
      </w:pPr>
      <w:r>
        <w:rPr>
          <w:rFonts w:ascii="Arial" w:hAnsi="Arial"/>
          <w:b/>
          <w:color w:val="2B6CB0"/>
          <w:sz w:val="20"/>
        </w:rPr>
        <w:t xml:space="preserve">• </w:t>
      </w:r>
      <w:r>
        <w:rPr>
          <w:rFonts w:ascii="Arial" w:hAnsi="Arial"/>
          <w:b/>
          <w:color w:val="1A365D"/>
          <w:sz w:val="20"/>
        </w:rPr>
        <w:t xml:space="preserve">Step 2: Protocol Configuration: </w:t>
      </w:r>
      <w:r>
        <w:rPr>
          <w:rFonts w:ascii="Arial" w:hAnsi="Arial"/>
          <w:b w:val="0"/>
          <w:color w:val="2D3748"/>
          <w:sz w:val="20"/>
        </w:rPr>
        <w:t>The evaluator designates session stage (Day 1 Acquisition: 12 blocks, Day 2 Retention: 4 blocks, or Day 14 Automaticity: 4 blocks), consolidation delay (25s default), and writing direction (Right-to-Left for Hebrew).</w:t>
      </w:r>
    </w:p>
    <w:p>
      <w:pPr>
        <w:spacing w:before="30" w:after="50"/>
        <w:ind w:left="360"/>
        <w:jc w:val="left"/>
      </w:pPr>
      <w:r>
        <w:rPr>
          <w:rFonts w:ascii="Arial" w:hAnsi="Arial"/>
          <w:b/>
          <w:color w:val="2B6CB0"/>
          <w:sz w:val="20"/>
        </w:rPr>
        <w:t xml:space="preserve">• </w:t>
      </w:r>
      <w:r>
        <w:rPr>
          <w:rFonts w:ascii="Arial" w:hAnsi="Arial"/>
          <w:b/>
          <w:color w:val="1A365D"/>
          <w:sz w:val="20"/>
        </w:rPr>
        <w:t xml:space="preserve">Step 3: 5-Digit PIN Pairing: </w:t>
      </w:r>
      <w:r>
        <w:rPr>
          <w:rFonts w:ascii="Arial" w:hAnsi="Arial"/>
          <w:b w:val="0"/>
          <w:color w:val="2D3748"/>
          <w:sz w:val="20"/>
        </w:rPr>
        <w:t>The console generates a 5-digit PIN (e.g., 84920). The tablet, running in full Kiosk mode, prompts for the PIN. Entering the code establishes an instant local WebRTC DataChannel, while calibrating the USB camera stream.</w:t>
      </w:r>
    </w:p>
    <w:p>
      <w:pPr>
        <w:spacing w:before="180" w:after="60"/>
        <w:jc w:val="left"/>
      </w:pPr>
      <w:r>
        <w:rPr>
          <w:rFonts w:ascii="Arial" w:hAnsi="Arial"/>
          <w:b/>
          <w:i w:val="0"/>
          <w:color w:val="2B6CB0"/>
          <w:sz w:val="23"/>
        </w:rPr>
        <w:t>5.2 Instruction Script &amp; Video Demonstration Workflow</w:t>
      </w:r>
    </w:p>
    <w:p>
      <w:pPr>
        <w:spacing w:before="30" w:after="50"/>
        <w:ind w:left="360"/>
        <w:jc w:val="left"/>
      </w:pPr>
      <w:r>
        <w:rPr>
          <w:rFonts w:ascii="Arial" w:hAnsi="Arial"/>
          <w:b/>
          <w:color w:val="2B6CB0"/>
          <w:sz w:val="20"/>
        </w:rPr>
        <w:t xml:space="preserve">• </w:t>
      </w:r>
      <w:r>
        <w:rPr>
          <w:rFonts w:ascii="Arial" w:hAnsi="Arial"/>
          <w:b/>
          <w:color w:val="1A365D"/>
          <w:sz w:val="20"/>
        </w:rPr>
        <w:t xml:space="preserve">Official Verbatim Script: </w:t>
      </w:r>
      <w:r>
        <w:rPr>
          <w:rFonts w:ascii="Arial" w:hAnsi="Arial"/>
          <w:b w:val="0"/>
          <w:color w:val="2D3748"/>
          <w:sz w:val="20"/>
        </w:rPr>
        <w:t>The evaluator delivers the exact standardized verbal prompt displayed on the cockpit teleprompter:</w:t>
        <w:br/>
        <w:t>'Today we will learn how to write an invented letter on a special board, in notebook lines, and on paper. In front of you is a made-up letter, (pointing to the shape) it has 3 dots that help us draw it. You need to connect the three dots in one continuous line, starting from the top dot (pointing consecutively to the three dots). Make sure not to skip any dot. Look (pointing to the line), every letter has a house. And every line is like a street with 5 houses. You write a letter and then move on to the next letter in order, finishing the entire street. When you finish, you move down to the street below. Every three streets make up a block (neighborhood). Remember to write each letter in a single stroke, as fast and as accurately as you can. Pay attention: you don't need to go back and correct mistakes—whatever comes out, I'm happy with! Later we will practice and it will get better and better. Don't worry. When you finish the entire block on the page, place the pen here (showing the pen-holder) and press the green 'Next Block' button, and then we will practice in a new neighborhood. This is how you'll learn to write. It's really fun! But first, let's watch a video showing how it's done, and then we'll do a trial. Are you ready?'</w:t>
      </w:r>
    </w:p>
    <w:p>
      <w:pPr>
        <w:spacing w:before="30" w:after="50"/>
        <w:ind w:left="360"/>
        <w:jc w:val="left"/>
      </w:pPr>
      <w:r>
        <w:rPr>
          <w:rFonts w:ascii="Arial" w:hAnsi="Arial"/>
          <w:b/>
          <w:color w:val="2B6CB0"/>
          <w:sz w:val="20"/>
        </w:rPr>
        <w:t xml:space="preserve">• </w:t>
      </w:r>
      <w:r>
        <w:rPr>
          <w:rFonts w:ascii="Arial" w:hAnsi="Arial"/>
          <w:b/>
          <w:color w:val="1A365D"/>
          <w:sz w:val="20"/>
        </w:rPr>
        <w:t xml:space="preserve">20-Second Instructional Video: </w:t>
      </w:r>
      <w:r>
        <w:rPr>
          <w:rFonts w:ascii="Arial" w:hAnsi="Arial"/>
          <w:b w:val="0"/>
          <w:color w:val="2D3748"/>
          <w:sz w:val="20"/>
        </w:rPr>
        <w:t>Before the first drawing canvas appears, the tablet plays a 20-second video demonstrating an overhead view of a child's hand connecting the 3 dots in a single stroke.</w:t>
      </w:r>
    </w:p>
    <w:p>
      <w:pPr>
        <w:spacing w:before="30" w:after="50"/>
        <w:ind w:left="360"/>
        <w:jc w:val="left"/>
      </w:pPr>
      <w:r>
        <w:rPr>
          <w:rFonts w:ascii="Arial" w:hAnsi="Arial"/>
          <w:b/>
          <w:color w:val="2B6CB0"/>
          <w:sz w:val="20"/>
        </w:rPr>
        <w:t xml:space="preserve">• </w:t>
      </w:r>
      <w:r>
        <w:rPr>
          <w:rFonts w:ascii="Arial" w:hAnsi="Arial"/>
          <w:b/>
          <w:color w:val="1A365D"/>
          <w:sz w:val="20"/>
        </w:rPr>
        <w:t xml:space="preserve">Reinforcement Prompt: </w:t>
      </w:r>
      <w:r>
        <w:rPr>
          <w:rFonts w:ascii="Arial" w:hAnsi="Arial"/>
          <w:b w:val="0"/>
          <w:color w:val="2D3748"/>
          <w:sz w:val="20"/>
        </w:rPr>
        <w:t>Immediately as the video concludes, the evaluator repeats the core instruction: 'Remember to write each letter in one stroke, as fast and accurately as you can!'</w:t>
      </w:r>
    </w:p>
    <w:p>
      <w:pPr>
        <w:spacing w:before="180" w:after="60"/>
        <w:jc w:val="left"/>
      </w:pPr>
      <w:r>
        <w:rPr>
          <w:rFonts w:ascii="Arial" w:hAnsi="Arial"/>
          <w:b/>
          <w:i w:val="0"/>
          <w:color w:val="2B6CB0"/>
          <w:sz w:val="23"/>
        </w:rPr>
        <w:t>5.3 Warm-Up Practice Block</w:t>
      </w:r>
    </w:p>
    <w:p>
      <w:pPr>
        <w:spacing w:before="40" w:after="80"/>
        <w:jc w:val="left"/>
      </w:pPr>
      <w:r>
        <w:rPr>
          <w:rFonts w:ascii="Arial" w:hAnsi="Arial"/>
          <w:b w:val="0"/>
          <w:i w:val="0"/>
          <w:color w:val="2D3748"/>
          <w:sz w:val="20"/>
        </w:rPr>
        <w:t>A dedicated warm-up canvas featuring a single row of houses is presented. Data from this trial is excluded from formal research analytics, serving exclusively to familiarize the child with tablet mechanics and mitigate testing anxiety.</w:t>
      </w:r>
    </w:p>
    <w:p>
      <w:pPr>
        <w:spacing w:before="180" w:after="60"/>
        <w:jc w:val="left"/>
      </w:pPr>
      <w:r>
        <w:rPr>
          <w:rFonts w:ascii="Arial" w:hAnsi="Arial"/>
          <w:b/>
          <w:i w:val="0"/>
          <w:color w:val="2B6CB0"/>
          <w:sz w:val="23"/>
        </w:rPr>
        <w:t>5.4 Active Block Execution &amp; Forward-Only Dynamic Locking</w:t>
      </w:r>
    </w:p>
    <w:p>
      <w:pPr>
        <w:spacing w:before="30" w:after="50"/>
        <w:ind w:left="360"/>
        <w:jc w:val="left"/>
      </w:pPr>
      <w:r>
        <w:rPr>
          <w:rFonts w:ascii="Arial" w:hAnsi="Arial"/>
          <w:b/>
          <w:color w:val="2B6CB0"/>
          <w:sz w:val="20"/>
        </w:rPr>
        <w:t xml:space="preserve">• </w:t>
      </w:r>
      <w:r>
        <w:rPr>
          <w:rFonts w:ascii="Arial" w:hAnsi="Arial"/>
          <w:b/>
          <w:color w:val="1A365D"/>
          <w:sz w:val="20"/>
        </w:rPr>
        <w:t xml:space="preserve">3x5 Grid Rendering: </w:t>
      </w:r>
      <w:r>
        <w:rPr>
          <w:rFonts w:ascii="Arial" w:hAnsi="Arial"/>
          <w:b w:val="0"/>
          <w:color w:val="2D3748"/>
          <w:sz w:val="20"/>
        </w:rPr>
        <w:t>The canvas displays 3 horizontal streets containing 5 houses each (15 houses total). Writing flows right-to-left.</w:t>
      </w:r>
    </w:p>
    <w:p>
      <w:pPr>
        <w:spacing w:before="30" w:after="50"/>
        <w:ind w:left="360"/>
        <w:jc w:val="left"/>
      </w:pPr>
      <w:r>
        <w:rPr>
          <w:rFonts w:ascii="Arial" w:hAnsi="Arial"/>
          <w:b/>
          <w:color w:val="2B6CB0"/>
          <w:sz w:val="20"/>
        </w:rPr>
        <w:t xml:space="preserve">• </w:t>
      </w:r>
      <w:r>
        <w:rPr>
          <w:rFonts w:ascii="Arial" w:hAnsi="Arial"/>
          <w:b/>
          <w:color w:val="1A365D"/>
          <w:sz w:val="20"/>
        </w:rPr>
        <w:t xml:space="preserve">Forward-Only Dynamic Lock: </w:t>
      </w:r>
      <w:r>
        <w:rPr>
          <w:rFonts w:ascii="Arial" w:hAnsi="Arial"/>
          <w:b w:val="0"/>
          <w:color w:val="2D3748"/>
          <w:sz w:val="20"/>
        </w:rPr>
        <w:t>Children must advance strictly from House 1 to House 15. If a child touches a subsequent box without completing the preceding one, the skipped box is instantly flagged as an error and permanently locked against writing.</w:t>
      </w:r>
    </w:p>
    <w:p>
      <w:pPr>
        <w:spacing w:before="30" w:after="50"/>
        <w:ind w:left="360"/>
        <w:jc w:val="left"/>
      </w:pPr>
      <w:r>
        <w:rPr>
          <w:rFonts w:ascii="Arial" w:hAnsi="Arial"/>
          <w:b/>
          <w:color w:val="2B6CB0"/>
          <w:sz w:val="20"/>
        </w:rPr>
        <w:t xml:space="preserve">• </w:t>
      </w:r>
      <w:r>
        <w:rPr>
          <w:rFonts w:ascii="Arial" w:hAnsi="Arial"/>
          <w:b/>
          <w:color w:val="1A365D"/>
          <w:sz w:val="20"/>
        </w:rPr>
        <w:t xml:space="preserve">Real-Time Evaluator Mirror: </w:t>
      </w:r>
      <w:r>
        <w:rPr>
          <w:rFonts w:ascii="Arial" w:hAnsi="Arial"/>
          <w:b w:val="0"/>
          <w:color w:val="2D3748"/>
          <w:sz w:val="20"/>
        </w:rPr>
        <w:t>The cockpit mirrors drawing progress at 60 FPS, with strokes dynamically colored by pressure: Green (Light 0–20%), Blue (Medium 20–40%), Red (Heavy 40–100%). In-air hover is highlighted with a violet reticle.</w:t>
      </w:r>
    </w:p>
    <w:p>
      <w:pPr>
        <w:spacing w:before="180" w:after="60"/>
        <w:jc w:val="left"/>
      </w:pPr>
      <w:r>
        <w:rPr>
          <w:rFonts w:ascii="Arial" w:hAnsi="Arial"/>
          <w:b/>
          <w:i w:val="0"/>
          <w:color w:val="2B6CB0"/>
          <w:sz w:val="23"/>
        </w:rPr>
        <w:t>5.5 Block Completion, Consolidation Delay &amp; Disruption Handling</w:t>
      </w:r>
    </w:p>
    <w:p>
      <w:pPr>
        <w:spacing w:before="30" w:after="50"/>
        <w:ind w:left="360"/>
        <w:jc w:val="left"/>
      </w:pPr>
      <w:r>
        <w:rPr>
          <w:rFonts w:ascii="Arial" w:hAnsi="Arial"/>
          <w:b/>
          <w:color w:val="2B6CB0"/>
          <w:sz w:val="20"/>
        </w:rPr>
        <w:t xml:space="preserve">• </w:t>
      </w:r>
      <w:r>
        <w:rPr>
          <w:rFonts w:ascii="Arial" w:hAnsi="Arial"/>
          <w:b/>
          <w:color w:val="1A365D"/>
          <w:sz w:val="20"/>
        </w:rPr>
        <w:t xml:space="preserve">Termination Conditions: </w:t>
      </w:r>
      <w:r>
        <w:rPr>
          <w:rFonts w:ascii="Arial" w:hAnsi="Arial"/>
          <w:b w:val="0"/>
          <w:color w:val="2D3748"/>
          <w:sz w:val="20"/>
        </w:rPr>
        <w:t>A block ends when all 15 houses are processed, upon 20s continuous inactivity, or 30s after the 15th letter.</w:t>
      </w:r>
    </w:p>
    <w:p>
      <w:pPr>
        <w:spacing w:before="30" w:after="50"/>
        <w:ind w:left="360"/>
        <w:jc w:val="left"/>
      </w:pPr>
      <w:r>
        <w:rPr>
          <w:rFonts w:ascii="Arial" w:hAnsi="Arial"/>
          <w:b/>
          <w:color w:val="2B6CB0"/>
          <w:sz w:val="20"/>
        </w:rPr>
        <w:t xml:space="preserve">• </w:t>
      </w:r>
      <w:r>
        <w:rPr>
          <w:rFonts w:ascii="Arial" w:hAnsi="Arial"/>
          <w:b/>
          <w:color w:val="1A365D"/>
          <w:sz w:val="20"/>
        </w:rPr>
        <w:t xml:space="preserve">Evaluator Warning Lamp: </w:t>
      </w:r>
      <w:r>
        <w:rPr>
          <w:rFonts w:ascii="Arial" w:hAnsi="Arial"/>
          <w:b w:val="0"/>
          <w:color w:val="2D3748"/>
          <w:sz w:val="20"/>
        </w:rPr>
        <w:t>During prolonged pauses, an amber status indicator flashes on the cockpit: 'Waiting for response...'. The proctor can manually close the block or allow extra time.</w:t>
      </w:r>
    </w:p>
    <w:p>
      <w:pPr>
        <w:spacing w:before="30" w:after="50"/>
        <w:ind w:left="360"/>
        <w:jc w:val="left"/>
      </w:pPr>
      <w:r>
        <w:rPr>
          <w:rFonts w:ascii="Arial" w:hAnsi="Arial"/>
          <w:b/>
          <w:color w:val="2B6CB0"/>
          <w:sz w:val="20"/>
        </w:rPr>
        <w:t xml:space="preserve">• </w:t>
      </w:r>
      <w:r>
        <w:rPr>
          <w:rFonts w:ascii="Arial" w:hAnsi="Arial"/>
          <w:b/>
          <w:color w:val="1A365D"/>
          <w:sz w:val="20"/>
        </w:rPr>
        <w:t xml:space="preserve">Repeat Block Action: </w:t>
      </w:r>
      <w:r>
        <w:rPr>
          <w:rFonts w:ascii="Arial" w:hAnsi="Arial"/>
          <w:b w:val="0"/>
          <w:color w:val="2D3748"/>
          <w:sz w:val="20"/>
        </w:rPr>
        <w:t>If an external disruption occurs (school bell, bathroom emergency, pen dropped), the evaluator clicks [Repeat Block]. The corrupted attempt is preserved for audit but invalidated, and the identical block restarts fresh.</w:t>
      </w:r>
    </w:p>
    <w:p>
      <w:pPr>
        <w:spacing w:before="30" w:after="50"/>
        <w:ind w:left="360"/>
        <w:jc w:val="left"/>
      </w:pPr>
      <w:r>
        <w:rPr>
          <w:rFonts w:ascii="Arial" w:hAnsi="Arial"/>
          <w:b/>
          <w:color w:val="2B6CB0"/>
          <w:sz w:val="20"/>
        </w:rPr>
        <w:t xml:space="preserve">• </w:t>
      </w:r>
      <w:r>
        <w:rPr>
          <w:rFonts w:ascii="Arial" w:hAnsi="Arial"/>
          <w:b/>
          <w:color w:val="1A365D"/>
          <w:sz w:val="20"/>
        </w:rPr>
        <w:t xml:space="preserve">Consolidation Delay (20–30s): </w:t>
      </w:r>
      <w:r>
        <w:rPr>
          <w:rFonts w:ascii="Arial" w:hAnsi="Arial"/>
          <w:b w:val="0"/>
          <w:color w:val="2D3748"/>
          <w:sz w:val="20"/>
        </w:rPr>
        <w:t>Following a successful block, the tablet locks for 20–30s. The child rests the pen in the 'pen holder' area. This biomechanical pause promotes motor memory consolidation. Once the timer elapses, the green [Next Block] button activates.</w:t>
      </w:r>
    </w:p>
    <w:p>
      <w:pPr>
        <w:spacing w:before="180" w:after="60"/>
        <w:jc w:val="left"/>
      </w:pPr>
      <w:r>
        <w:rPr>
          <w:rFonts w:ascii="Arial" w:hAnsi="Arial"/>
          <w:b/>
          <w:i w:val="0"/>
          <w:color w:val="2B6CB0"/>
          <w:sz w:val="23"/>
        </w:rPr>
        <w:t>5.6 Multi-Session Longitudinal Protocol &amp; DCD Transfer Task</w:t>
      </w:r>
    </w:p>
    <w:p>
      <w:pPr>
        <w:spacing w:before="30" w:after="50"/>
        <w:ind w:left="360"/>
        <w:jc w:val="left"/>
      </w:pPr>
      <w:r>
        <w:rPr>
          <w:rFonts w:ascii="Arial" w:hAnsi="Arial"/>
          <w:b/>
          <w:color w:val="2B6CB0"/>
          <w:sz w:val="20"/>
        </w:rPr>
        <w:t xml:space="preserve">• </w:t>
      </w:r>
      <w:r>
        <w:rPr>
          <w:rFonts w:ascii="Arial" w:hAnsi="Arial"/>
          <w:b/>
          <w:color w:val="1A365D"/>
          <w:sz w:val="20"/>
        </w:rPr>
        <w:t xml:space="preserve">Day 1 (Acquisition): </w:t>
      </w:r>
      <w:r>
        <w:rPr>
          <w:rFonts w:ascii="Arial" w:hAnsi="Arial"/>
          <w:b w:val="0"/>
          <w:color w:val="2D3748"/>
          <w:sz w:val="20"/>
        </w:rPr>
        <w:t>12 blocks (180 shapes total). Crucial protocol checkpoint: after Block 4, the evaluator screens a 20s video demonstrating notebook execution without dots. The child completes 4 blocks in a physical notebook, then returns to the tablet for 4 final blocks.</w:t>
      </w:r>
    </w:p>
    <w:p>
      <w:pPr>
        <w:spacing w:before="30" w:after="50"/>
        <w:ind w:left="360"/>
        <w:jc w:val="left"/>
      </w:pPr>
      <w:r>
        <w:rPr>
          <w:rFonts w:ascii="Arial" w:hAnsi="Arial"/>
          <w:b/>
          <w:color w:val="2B6CB0"/>
          <w:sz w:val="20"/>
        </w:rPr>
        <w:t xml:space="preserve">• </w:t>
      </w:r>
      <w:r>
        <w:rPr>
          <w:rFonts w:ascii="Arial" w:hAnsi="Arial"/>
          <w:b/>
          <w:color w:val="1A365D"/>
          <w:sz w:val="20"/>
        </w:rPr>
        <w:t xml:space="preserve">Day 2 (24-Hour Retention): </w:t>
      </w:r>
      <w:r>
        <w:rPr>
          <w:rFonts w:ascii="Arial" w:hAnsi="Arial"/>
          <w:b w:val="0"/>
          <w:color w:val="2D3748"/>
          <w:sz w:val="20"/>
        </w:rPr>
        <w:t>Conducted 24 hours later; consists of 4 tablet blocks (60 shapes) to evaluate motor memory stabilization following sleep.</w:t>
      </w:r>
    </w:p>
    <w:p>
      <w:pPr>
        <w:spacing w:before="30" w:after="50"/>
        <w:ind w:left="360"/>
        <w:jc w:val="left"/>
      </w:pPr>
      <w:r>
        <w:rPr>
          <w:rFonts w:ascii="Arial" w:hAnsi="Arial"/>
          <w:b/>
          <w:color w:val="2B6CB0"/>
          <w:sz w:val="20"/>
        </w:rPr>
        <w:t xml:space="preserve">• </w:t>
      </w:r>
      <w:r>
        <w:rPr>
          <w:rFonts w:ascii="Arial" w:hAnsi="Arial"/>
          <w:b/>
          <w:color w:val="1A365D"/>
          <w:sz w:val="20"/>
        </w:rPr>
        <w:t xml:space="preserve">Day 14 (Two-Week Automaticity): </w:t>
      </w:r>
      <w:r>
        <w:rPr>
          <w:rFonts w:ascii="Arial" w:hAnsi="Arial"/>
          <w:b w:val="0"/>
          <w:color w:val="2D3748"/>
          <w:sz w:val="20"/>
        </w:rPr>
        <w:t>Conducted 14 days later; consists of 4 tablet blocks to evaluate long-term automaticity, followed by 2 paper blocks timed via stopwatch.</w:t>
      </w:r>
    </w:p>
    <w:p>
      <w:pPr>
        <w:spacing w:before="30" w:after="50"/>
        <w:ind w:left="360"/>
        <w:jc w:val="left"/>
      </w:pPr>
      <w:r>
        <w:rPr>
          <w:rFonts w:ascii="Arial" w:hAnsi="Arial"/>
          <w:b/>
          <w:color w:val="2B6CB0"/>
          <w:sz w:val="20"/>
        </w:rPr>
        <w:t xml:space="preserve">• </w:t>
      </w:r>
      <w:r>
        <w:rPr>
          <w:rFonts w:ascii="Arial" w:hAnsi="Arial"/>
          <w:b/>
          <w:color w:val="1A365D"/>
          <w:sz w:val="20"/>
        </w:rPr>
        <w:t xml:space="preserve">DCD Transfer Task (Blank Template): </w:t>
      </w:r>
      <w:r>
        <w:rPr>
          <w:rFonts w:ascii="Arial" w:hAnsi="Arial"/>
          <w:b w:val="0"/>
          <w:color w:val="2D3748"/>
          <w:sz w:val="20"/>
        </w:rPr>
        <w:t>A specialized 3x5 grid devoid of dots is administered to assess spatial organization, stroke curvature, and baseline adherence in children with developmental coordination disorder.</w:t>
      </w:r>
    </w:p>
    <w:p>
      <w:pPr>
        <w:spacing w:before="180" w:after="60"/>
        <w:jc w:val="left"/>
      </w:pPr>
      <w:r>
        <w:rPr>
          <w:rFonts w:ascii="Arial" w:hAnsi="Arial"/>
          <w:b/>
          <w:i w:val="0"/>
          <w:color w:val="2B6CB0"/>
          <w:sz w:val="23"/>
        </w:rPr>
        <w:t>5.7 Small Group Multi-Student Classroom Workflow (1:4 Oversight)</w:t>
      </w:r>
    </w:p>
    <w:p>
      <w:pPr>
        <w:spacing w:before="40" w:after="80"/>
        <w:jc w:val="left"/>
      </w:pPr>
      <w:r>
        <w:rPr>
          <w:rFonts w:ascii="Arial" w:hAnsi="Arial"/>
          <w:b w:val="0"/>
          <w:i w:val="0"/>
          <w:color w:val="2D3748"/>
          <w:sz w:val="20"/>
        </w:rPr>
        <w:t>To maximize testing efficiency in school settings, the console supports 1:4 simultaneous monitoring:</w:t>
      </w:r>
    </w:p>
    <w:p>
      <w:pPr>
        <w:spacing w:before="30" w:after="50"/>
        <w:ind w:left="360"/>
        <w:jc w:val="left"/>
      </w:pPr>
      <w:r>
        <w:rPr>
          <w:rFonts w:ascii="Arial" w:hAnsi="Arial"/>
          <w:b/>
          <w:color w:val="2B6CB0"/>
          <w:sz w:val="20"/>
        </w:rPr>
        <w:t xml:space="preserve">• </w:t>
      </w:r>
      <w:r>
        <w:rPr>
          <w:rFonts w:ascii="Arial" w:hAnsi="Arial"/>
          <w:b/>
          <w:color w:val="1A365D"/>
          <w:sz w:val="20"/>
        </w:rPr>
        <w:t xml:space="preserve">4-Quadrant Split Screen: </w:t>
      </w:r>
      <w:r>
        <w:rPr>
          <w:rFonts w:ascii="Arial" w:hAnsi="Arial"/>
          <w:b w:val="0"/>
          <w:color w:val="2D3748"/>
          <w:sz w:val="20"/>
        </w:rPr>
        <w:t>Displays 4 student cards simultaneously with live canvas thumbnails, block numbers, active houses, error counters, and status badges (NORMAL, CONSOLIDATION, ATTENTION).</w:t>
      </w:r>
    </w:p>
    <w:p>
      <w:pPr>
        <w:spacing w:before="30" w:after="50"/>
        <w:ind w:left="360"/>
        <w:jc w:val="left"/>
      </w:pPr>
      <w:r>
        <w:rPr>
          <w:rFonts w:ascii="Arial" w:hAnsi="Arial"/>
          <w:b/>
          <w:color w:val="2B6CB0"/>
          <w:sz w:val="20"/>
        </w:rPr>
        <w:t xml:space="preserve">• </w:t>
      </w:r>
      <w:r>
        <w:rPr>
          <w:rFonts w:ascii="Arial" w:hAnsi="Arial"/>
          <w:b/>
          <w:color w:val="1A365D"/>
          <w:sz w:val="20"/>
        </w:rPr>
        <w:t xml:space="preserve">Individual Intervention: </w:t>
      </w:r>
      <w:r>
        <w:rPr>
          <w:rFonts w:ascii="Arial" w:hAnsi="Arial"/>
          <w:b w:val="0"/>
          <w:color w:val="2D3748"/>
          <w:sz w:val="20"/>
        </w:rPr>
        <w:t>The evaluator can click any quadrant to expand to 1:1 view, trigger [Repeat Block], or pause an individual student.</w:t>
      </w:r>
    </w:p>
    <w:p>
      <w:pPr>
        <w:spacing w:before="280" w:after="80"/>
        <w:jc w:val="left"/>
      </w:pPr>
      <w:r>
        <w:rPr>
          <w:rFonts w:ascii="Arial" w:hAnsi="Arial"/>
          <w:b/>
          <w:i w:val="0"/>
          <w:color w:val="1A365D"/>
          <w:sz w:val="28"/>
        </w:rPr>
        <w:t>6. User Interface Wireframes &amp; Screen Component Specifications</w:t>
      </w:r>
    </w:p>
    <w:p>
      <w:pPr>
        <w:spacing w:before="40" w:after="80"/>
        <w:jc w:val="left"/>
      </w:pPr>
      <w:r>
        <w:rPr>
          <w:rFonts w:ascii="Arial" w:hAnsi="Arial"/>
          <w:b w:val="0"/>
          <w:i w:val="0"/>
          <w:color w:val="2D3748"/>
          <w:sz w:val="20"/>
        </w:rPr>
        <w:t>The following wireframes define the visual hierarchy, component layouts, and interaction patterns across the system:</w:t>
      </w:r>
    </w:p>
    <w:p>
      <w:pPr>
        <w:spacing w:before="180" w:after="60"/>
        <w:jc w:val="left"/>
      </w:pPr>
      <w:r>
        <w:rPr>
          <w:rFonts w:ascii="Arial" w:hAnsi="Arial"/>
          <w:b/>
          <w:i w:val="0"/>
          <w:color w:val="2B6CB0"/>
          <w:sz w:val="23"/>
        </w:rPr>
        <w:t>6.1 Evaluator Setup &amp; Intake Console</w:t>
      </w:r>
    </w:p>
    <w:p>
      <w:pPr>
        <w:spacing w:before="160" w:after="40"/>
        <w:jc w:val="center"/>
      </w:pPr>
      <w:r>
        <w:drawing>
          <wp:inline xmlns:a="http://schemas.openxmlformats.org/drawingml/2006/main" xmlns:pic="http://schemas.openxmlformats.org/drawingml/2006/picture">
            <wp:extent cx="5852160" cy="3803904"/>
            <wp:docPr id="2" name="Picture 2"/>
            <wp:cNvGraphicFramePr>
              <a:graphicFrameLocks noChangeAspect="1"/>
            </wp:cNvGraphicFramePr>
            <a:graphic>
              <a:graphicData uri="http://schemas.openxmlformats.org/drawingml/2006/picture">
                <pic:pic>
                  <pic:nvPicPr>
                    <pic:cNvPr id="0" name="wireframe_evaluator_setup.png"/>
                    <pic:cNvPicPr/>
                  </pic:nvPicPr>
                  <pic:blipFill>
                    <a:blip r:embed="rId10"/>
                    <a:stretch>
                      <a:fillRect/>
                    </a:stretch>
                  </pic:blipFill>
                  <pic:spPr>
                    <a:xfrm>
                      <a:off x="0" y="0"/>
                      <a:ext cx="5852160" cy="3803904"/>
                    </a:xfrm>
                    <a:prstGeom prst="rect"/>
                  </pic:spPr>
                </pic:pic>
              </a:graphicData>
            </a:graphic>
          </wp:inline>
        </w:drawing>
      </w:r>
    </w:p>
    <w:p>
      <w:pPr>
        <w:spacing w:before="20" w:after="160"/>
        <w:jc w:val="center"/>
      </w:pPr>
      <w:r>
        <w:rPr>
          <w:rFonts w:ascii="Arial" w:hAnsi="Arial"/>
          <w:i/>
          <w:color w:val="4A5568"/>
          <w:sz w:val="18"/>
        </w:rPr>
        <w:t>Figure 2: Evaluator Setup, Student Intake &amp; P2P Pairing Wireframe</w:t>
      </w:r>
    </w:p>
    <w:p>
      <w:pPr>
        <w:spacing w:before="30" w:after="50"/>
        <w:ind w:left="360"/>
        <w:jc w:val="left"/>
      </w:pPr>
      <w:r>
        <w:rPr>
          <w:rFonts w:ascii="Arial" w:hAnsi="Arial"/>
          <w:b/>
          <w:color w:val="2B6CB0"/>
          <w:sz w:val="20"/>
        </w:rPr>
        <w:t xml:space="preserve">• </w:t>
      </w:r>
      <w:r>
        <w:rPr>
          <w:rFonts w:ascii="Arial" w:hAnsi="Arial"/>
          <w:b/>
          <w:color w:val="1A365D"/>
          <w:sz w:val="20"/>
        </w:rPr>
        <w:t xml:space="preserve">Card 1: Student Intake &amp; Demographics: </w:t>
      </w:r>
      <w:r>
        <w:rPr>
          <w:rFonts w:ascii="Arial" w:hAnsi="Arial"/>
          <w:b w:val="0"/>
          <w:color w:val="2D3748"/>
          <w:sz w:val="20"/>
        </w:rPr>
        <w:t>Fields: Anonymous Participant ID, Student Initials (2 letters), Birth Date / Age calculation, Dominant Hand radio toggles, Pen Type and grip documentation.</w:t>
      </w:r>
    </w:p>
    <w:p>
      <w:pPr>
        <w:spacing w:before="30" w:after="50"/>
        <w:ind w:left="360"/>
        <w:jc w:val="left"/>
      </w:pPr>
      <w:r>
        <w:rPr>
          <w:rFonts w:ascii="Arial" w:hAnsi="Arial"/>
          <w:b/>
          <w:color w:val="2B6CB0"/>
          <w:sz w:val="20"/>
        </w:rPr>
        <w:t xml:space="preserve">• </w:t>
      </w:r>
      <w:r>
        <w:rPr>
          <w:rFonts w:ascii="Arial" w:hAnsi="Arial"/>
          <w:b/>
          <w:color w:val="1A365D"/>
          <w:sz w:val="20"/>
        </w:rPr>
        <w:t xml:space="preserve">Card 2: Protocol &amp; Block Configuration: </w:t>
      </w:r>
      <w:r>
        <w:rPr>
          <w:rFonts w:ascii="Arial" w:hAnsi="Arial"/>
          <w:b w:val="0"/>
          <w:color w:val="2D3748"/>
          <w:sz w:val="20"/>
        </w:rPr>
        <w:t>Fields: Session Stage selector (Day 1 / Day 2 / Day 14), Consolidation Delay slider (20–30s), Writing Direction, Task Template selector (Dots vs. Blank DCD).</w:t>
      </w:r>
    </w:p>
    <w:p>
      <w:pPr>
        <w:spacing w:before="30" w:after="50"/>
        <w:ind w:left="360"/>
        <w:jc w:val="left"/>
      </w:pPr>
      <w:r>
        <w:rPr>
          <w:rFonts w:ascii="Arial" w:hAnsi="Arial"/>
          <w:b/>
          <w:color w:val="2B6CB0"/>
          <w:sz w:val="20"/>
        </w:rPr>
        <w:t xml:space="preserve">• </w:t>
      </w:r>
      <w:r>
        <w:rPr>
          <w:rFonts w:ascii="Arial" w:hAnsi="Arial"/>
          <w:b/>
          <w:color w:val="1A365D"/>
          <w:sz w:val="20"/>
        </w:rPr>
        <w:t xml:space="preserve">Card 3: Device Pairing &amp; Local Hardware Telemetry: </w:t>
      </w:r>
      <w:r>
        <w:rPr>
          <w:rFonts w:ascii="Arial" w:hAnsi="Arial"/>
          <w:b w:val="0"/>
          <w:color w:val="2D3748"/>
          <w:sz w:val="20"/>
        </w:rPr>
        <w:t>Prominent 5-digit PIN token display, WebRTC P2P direct connection badge, tablet battery level, latency gauge, and USB webcam feed status.</w:t>
      </w:r>
    </w:p>
    <w:p>
      <w:pPr>
        <w:spacing w:before="180" w:after="60"/>
        <w:jc w:val="left"/>
      </w:pPr>
      <w:r>
        <w:rPr>
          <w:rFonts w:ascii="Arial" w:hAnsi="Arial"/>
          <w:b/>
          <w:i w:val="0"/>
          <w:color w:val="2B6CB0"/>
          <w:sz w:val="23"/>
        </w:rPr>
        <w:t>6.2 Student Kiosk Writing Canvas</w:t>
      </w:r>
    </w:p>
    <w:p>
      <w:pPr>
        <w:spacing w:before="160" w:after="40"/>
        <w:jc w:val="center"/>
      </w:pPr>
      <w:r>
        <w:drawing>
          <wp:inline xmlns:a="http://schemas.openxmlformats.org/drawingml/2006/main" xmlns:pic="http://schemas.openxmlformats.org/drawingml/2006/picture">
            <wp:extent cx="5852160" cy="3803904"/>
            <wp:docPr id="3" name="Picture 3"/>
            <wp:cNvGraphicFramePr>
              <a:graphicFrameLocks noChangeAspect="1"/>
            </wp:cNvGraphicFramePr>
            <a:graphic>
              <a:graphicData uri="http://schemas.openxmlformats.org/drawingml/2006/picture">
                <pic:pic>
                  <pic:nvPicPr>
                    <pic:cNvPr id="0" name="wireframe_student_kiosk_canvas.png"/>
                    <pic:cNvPicPr/>
                  </pic:nvPicPr>
                  <pic:blipFill>
                    <a:blip r:embed="rId11"/>
                    <a:stretch>
                      <a:fillRect/>
                    </a:stretch>
                  </pic:blipFill>
                  <pic:spPr>
                    <a:xfrm>
                      <a:off x="0" y="0"/>
                      <a:ext cx="5852160" cy="3803904"/>
                    </a:xfrm>
                    <a:prstGeom prst="rect"/>
                  </pic:spPr>
                </pic:pic>
              </a:graphicData>
            </a:graphic>
          </wp:inline>
        </w:drawing>
      </w:r>
    </w:p>
    <w:p>
      <w:pPr>
        <w:spacing w:before="20" w:after="160"/>
        <w:jc w:val="center"/>
      </w:pPr>
      <w:r>
        <w:rPr>
          <w:rFonts w:ascii="Arial" w:hAnsi="Arial"/>
          <w:i/>
          <w:color w:val="4A5568"/>
          <w:sz w:val="18"/>
        </w:rPr>
        <w:t>Figure 3: Student Interactive Kiosk Drawing Canvas Wireframe</w:t>
      </w:r>
    </w:p>
    <w:p>
      <w:pPr>
        <w:spacing w:before="30" w:after="50"/>
        <w:ind w:left="360"/>
        <w:jc w:val="left"/>
      </w:pPr>
      <w:r>
        <w:rPr>
          <w:rFonts w:ascii="Arial" w:hAnsi="Arial"/>
          <w:b/>
          <w:color w:val="2B6CB0"/>
          <w:sz w:val="20"/>
        </w:rPr>
        <w:t xml:space="preserve">• </w:t>
      </w:r>
      <w:r>
        <w:rPr>
          <w:rFonts w:ascii="Arial" w:hAnsi="Arial"/>
          <w:b/>
          <w:color w:val="1A365D"/>
          <w:sz w:val="20"/>
        </w:rPr>
        <w:t xml:space="preserve">Distraction-Free Kiosk Mode: </w:t>
      </w:r>
      <w:r>
        <w:rPr>
          <w:rFonts w:ascii="Arial" w:hAnsi="Arial"/>
          <w:b w:val="0"/>
          <w:color w:val="2D3748"/>
          <w:sz w:val="20"/>
        </w:rPr>
        <w:t>Strict full-screen viewport devoid of system navigation bars, clocks, scores, or complex menus.</w:t>
      </w:r>
    </w:p>
    <w:p>
      <w:pPr>
        <w:spacing w:before="30" w:after="50"/>
        <w:ind w:left="360"/>
        <w:jc w:val="left"/>
      </w:pPr>
      <w:r>
        <w:rPr>
          <w:rFonts w:ascii="Arial" w:hAnsi="Arial"/>
          <w:b/>
          <w:color w:val="2B6CB0"/>
          <w:sz w:val="20"/>
        </w:rPr>
        <w:t xml:space="preserve">• </w:t>
      </w:r>
      <w:r>
        <w:rPr>
          <w:rFonts w:ascii="Arial" w:hAnsi="Arial"/>
          <w:b/>
          <w:color w:val="1A365D"/>
          <w:sz w:val="20"/>
        </w:rPr>
        <w:t xml:space="preserve">3x5 Grid Layout (Streets &amp; Houses): </w:t>
      </w:r>
      <w:r>
        <w:rPr>
          <w:rFonts w:ascii="Arial" w:hAnsi="Arial"/>
          <w:b w:val="0"/>
          <w:color w:val="2D3748"/>
          <w:sz w:val="20"/>
        </w:rPr>
        <w:t>Structured into 3 horizontal streets containing 5 houses each. Unfilled target houses display 3 distinct target dots, with the active house highlighted in amber.</w:t>
      </w:r>
    </w:p>
    <w:p>
      <w:pPr>
        <w:spacing w:before="30" w:after="50"/>
        <w:ind w:left="360"/>
        <w:jc w:val="left"/>
      </w:pPr>
      <w:r>
        <w:rPr>
          <w:rFonts w:ascii="Arial" w:hAnsi="Arial"/>
          <w:b/>
          <w:color w:val="2B6CB0"/>
          <w:sz w:val="20"/>
        </w:rPr>
        <w:t xml:space="preserve">• </w:t>
      </w:r>
      <w:r>
        <w:rPr>
          <w:rFonts w:ascii="Arial" w:hAnsi="Arial"/>
          <w:b/>
          <w:color w:val="1A365D"/>
          <w:sz w:val="20"/>
        </w:rPr>
        <w:t xml:space="preserve">Dynamic Forward-Only Locking: </w:t>
      </w:r>
      <w:r>
        <w:rPr>
          <w:rFonts w:ascii="Arial" w:hAnsi="Arial"/>
          <w:b w:val="0"/>
          <w:color w:val="2D3748"/>
          <w:sz w:val="20"/>
        </w:rPr>
        <w:t>Completed houses turn soft green. Skipped houses turn light red with a dashed border and 'Locked' label, blocking retroactive attempts.</w:t>
      </w:r>
    </w:p>
    <w:p>
      <w:pPr>
        <w:spacing w:before="30" w:after="50"/>
        <w:ind w:left="360"/>
        <w:jc w:val="left"/>
      </w:pPr>
      <w:r>
        <w:rPr>
          <w:rFonts w:ascii="Arial" w:hAnsi="Arial"/>
          <w:b/>
          <w:color w:val="2B6CB0"/>
          <w:sz w:val="20"/>
        </w:rPr>
        <w:t xml:space="preserve">• </w:t>
      </w:r>
      <w:r>
        <w:rPr>
          <w:rFonts w:ascii="Arial" w:hAnsi="Arial"/>
          <w:b/>
          <w:color w:val="1A365D"/>
          <w:sz w:val="20"/>
        </w:rPr>
        <w:t xml:space="preserve">Pen Holder &amp; Next Block Target: </w:t>
      </w:r>
      <w:r>
        <w:rPr>
          <w:rFonts w:ascii="Arial" w:hAnsi="Arial"/>
          <w:b w:val="0"/>
          <w:color w:val="2D3748"/>
          <w:sz w:val="20"/>
        </w:rPr>
        <w:t>A graphic pen rest zone is anchored at the bottom-left, beside a large green [Next Block] button that unlocks following consolidation pause.</w:t>
      </w:r>
    </w:p>
    <w:p>
      <w:pPr>
        <w:spacing w:before="180" w:after="60"/>
        <w:jc w:val="left"/>
      </w:pPr>
      <w:r>
        <w:rPr>
          <w:rFonts w:ascii="Arial" w:hAnsi="Arial"/>
          <w:b/>
          <w:i w:val="0"/>
          <w:color w:val="2B6CB0"/>
          <w:sz w:val="23"/>
        </w:rPr>
        <w:t>6.3 Evaluator Cockpit 1:1 Screen (80% Live Mirror / 20% Telemetry)</w:t>
      </w:r>
    </w:p>
    <w:p>
      <w:pPr>
        <w:spacing w:before="160" w:after="40"/>
        <w:jc w:val="center"/>
      </w:pPr>
      <w:r>
        <w:drawing>
          <wp:inline xmlns:a="http://schemas.openxmlformats.org/drawingml/2006/main" xmlns:pic="http://schemas.openxmlformats.org/drawingml/2006/picture">
            <wp:extent cx="5852160" cy="3622766"/>
            <wp:docPr id="4" name="Picture 4"/>
            <wp:cNvGraphicFramePr>
              <a:graphicFrameLocks noChangeAspect="1"/>
            </wp:cNvGraphicFramePr>
            <a:graphic>
              <a:graphicData uri="http://schemas.openxmlformats.org/drawingml/2006/picture">
                <pic:pic>
                  <pic:nvPicPr>
                    <pic:cNvPr id="0" name="wireframe_evaluator_cockpit.png"/>
                    <pic:cNvPicPr/>
                  </pic:nvPicPr>
                  <pic:blipFill>
                    <a:blip r:embed="rId12"/>
                    <a:stretch>
                      <a:fillRect/>
                    </a:stretch>
                  </pic:blipFill>
                  <pic:spPr>
                    <a:xfrm>
                      <a:off x="0" y="0"/>
                      <a:ext cx="5852160" cy="3622766"/>
                    </a:xfrm>
                    <a:prstGeom prst="rect"/>
                  </pic:spPr>
                </pic:pic>
              </a:graphicData>
            </a:graphic>
          </wp:inline>
        </w:drawing>
      </w:r>
    </w:p>
    <w:p>
      <w:pPr>
        <w:spacing w:before="20" w:after="160"/>
        <w:jc w:val="center"/>
      </w:pPr>
      <w:r>
        <w:rPr>
          <w:rFonts w:ascii="Arial" w:hAnsi="Arial"/>
          <w:i/>
          <w:color w:val="4A5568"/>
          <w:sz w:val="18"/>
        </w:rPr>
        <w:t>Figure 4: Evaluator Proctor Cockpit (80% Live Mirror / 20% Telemetry Side Panel)</w:t>
      </w:r>
    </w:p>
    <w:p>
      <w:pPr>
        <w:spacing w:before="30" w:after="50"/>
        <w:ind w:left="360"/>
        <w:jc w:val="left"/>
      </w:pPr>
      <w:r>
        <w:rPr>
          <w:rFonts w:ascii="Arial" w:hAnsi="Arial"/>
          <w:b/>
          <w:color w:val="2B6CB0"/>
          <w:sz w:val="20"/>
        </w:rPr>
        <w:t xml:space="preserve">• </w:t>
      </w:r>
      <w:r>
        <w:rPr>
          <w:rFonts w:ascii="Arial" w:hAnsi="Arial"/>
          <w:b/>
          <w:color w:val="1A365D"/>
          <w:sz w:val="20"/>
        </w:rPr>
        <w:t xml:space="preserve">80% Live Stroke Mirror: </w:t>
      </w:r>
      <w:r>
        <w:rPr>
          <w:rFonts w:ascii="Arial" w:hAnsi="Arial"/>
          <w:b w:val="0"/>
          <w:color w:val="2D3748"/>
          <w:sz w:val="20"/>
        </w:rPr>
        <w:t>Sub-15ms canvas mirror showing real-time pen strokes rendered in dynamic pressure colors: Green (Light 0–20%), Blue (Medium 20–40%), Red (Heavy 40–100%), alongside in-air hover crosshairs.</w:t>
      </w:r>
    </w:p>
    <w:p>
      <w:pPr>
        <w:spacing w:before="30" w:after="50"/>
        <w:ind w:left="360"/>
        <w:jc w:val="left"/>
      </w:pPr>
      <w:r>
        <w:rPr>
          <w:rFonts w:ascii="Arial" w:hAnsi="Arial"/>
          <w:b/>
          <w:color w:val="2B6CB0"/>
          <w:sz w:val="20"/>
        </w:rPr>
        <w:t xml:space="preserve">• </w:t>
      </w:r>
      <w:r>
        <w:rPr>
          <w:rFonts w:ascii="Arial" w:hAnsi="Arial"/>
          <w:b/>
          <w:color w:val="1A365D"/>
          <w:sz w:val="20"/>
        </w:rPr>
        <w:t xml:space="preserve">20% Clinical Telemetry Panel: </w:t>
      </w:r>
      <w:r>
        <w:rPr>
          <w:rFonts w:ascii="Arial" w:hAnsi="Arial"/>
          <w:b w:val="0"/>
          <w:color w:val="2D3748"/>
          <w:sz w:val="20"/>
        </w:rPr>
        <w:t>Displays real-time parameters: Active House #, Total Block Time, Inactivity Counter, Block Pen Lifts, Internal Pen Lifts (Errors), Width Deviations, and Skipped House count.</w:t>
      </w:r>
    </w:p>
    <w:p>
      <w:pPr>
        <w:spacing w:before="30" w:after="50"/>
        <w:ind w:left="360"/>
        <w:jc w:val="left"/>
      </w:pPr>
      <w:r>
        <w:rPr>
          <w:rFonts w:ascii="Arial" w:hAnsi="Arial"/>
          <w:b/>
          <w:color w:val="2B6CB0"/>
          <w:sz w:val="20"/>
        </w:rPr>
        <w:t xml:space="preserve">• </w:t>
      </w:r>
      <w:r>
        <w:rPr>
          <w:rFonts w:ascii="Arial" w:hAnsi="Arial"/>
          <w:b/>
          <w:color w:val="1A365D"/>
          <w:sz w:val="20"/>
        </w:rPr>
        <w:t xml:space="preserve">Warning Lamp &amp; Controls: </w:t>
      </w:r>
      <w:r>
        <w:rPr>
          <w:rFonts w:ascii="Arial" w:hAnsi="Arial"/>
          <w:b w:val="0"/>
          <w:color w:val="2D3748"/>
          <w:sz w:val="20"/>
        </w:rPr>
        <w:t>'Waiting for response...' warning badge, red [Repeat Block] emergency reset button, and blue [Manual Finish Block] control.</w:t>
      </w:r>
    </w:p>
    <w:p>
      <w:pPr>
        <w:spacing w:before="180" w:after="60"/>
        <w:jc w:val="left"/>
      </w:pPr>
      <w:r>
        <w:rPr>
          <w:rFonts w:ascii="Arial" w:hAnsi="Arial"/>
          <w:b/>
          <w:i w:val="0"/>
          <w:color w:val="2B6CB0"/>
          <w:sz w:val="23"/>
        </w:rPr>
        <w:t>6.4 Multi-Student Classroom Console (1:4 Small Group)</w:t>
      </w:r>
    </w:p>
    <w:p>
      <w:pPr>
        <w:spacing w:before="160" w:after="40"/>
        <w:jc w:val="center"/>
      </w:pPr>
      <w:r>
        <w:drawing>
          <wp:inline xmlns:a="http://schemas.openxmlformats.org/drawingml/2006/main" xmlns:pic="http://schemas.openxmlformats.org/drawingml/2006/picture">
            <wp:extent cx="5852160" cy="3803904"/>
            <wp:docPr id="5" name="Picture 5"/>
            <wp:cNvGraphicFramePr>
              <a:graphicFrameLocks noChangeAspect="1"/>
            </wp:cNvGraphicFramePr>
            <a:graphic>
              <a:graphicData uri="http://schemas.openxmlformats.org/drawingml/2006/picture">
                <pic:pic>
                  <pic:nvPicPr>
                    <pic:cNvPr id="0" name="wireframe_multistudent_cockpit.png"/>
                    <pic:cNvPicPr/>
                  </pic:nvPicPr>
                  <pic:blipFill>
                    <a:blip r:embed="rId13"/>
                    <a:stretch>
                      <a:fillRect/>
                    </a:stretch>
                  </pic:blipFill>
                  <pic:spPr>
                    <a:xfrm>
                      <a:off x="0" y="0"/>
                      <a:ext cx="5852160" cy="3803904"/>
                    </a:xfrm>
                    <a:prstGeom prst="rect"/>
                  </pic:spPr>
                </pic:pic>
              </a:graphicData>
            </a:graphic>
          </wp:inline>
        </w:drawing>
      </w:r>
    </w:p>
    <w:p>
      <w:pPr>
        <w:spacing w:before="20" w:after="160"/>
        <w:jc w:val="center"/>
      </w:pPr>
      <w:r>
        <w:rPr>
          <w:rFonts w:ascii="Arial" w:hAnsi="Arial"/>
          <w:i/>
          <w:color w:val="4A5568"/>
          <w:sz w:val="18"/>
        </w:rPr>
        <w:t>Figure 5: Multi-Student Classroom Console (1:4 Simultaneous Oversight Wireframe)</w:t>
      </w:r>
    </w:p>
    <w:p>
      <w:pPr>
        <w:spacing w:before="30" w:after="50"/>
        <w:ind w:left="360"/>
        <w:jc w:val="left"/>
      </w:pPr>
      <w:r>
        <w:rPr>
          <w:rFonts w:ascii="Arial" w:hAnsi="Arial"/>
          <w:b/>
          <w:color w:val="2B6CB0"/>
          <w:sz w:val="20"/>
        </w:rPr>
        <w:t xml:space="preserve">• </w:t>
      </w:r>
      <w:r>
        <w:rPr>
          <w:rFonts w:ascii="Arial" w:hAnsi="Arial"/>
          <w:b/>
          <w:color w:val="1A365D"/>
          <w:sz w:val="20"/>
        </w:rPr>
        <w:t xml:space="preserve">4-Quadrant Oversight Grid: </w:t>
      </w:r>
      <w:r>
        <w:rPr>
          <w:rFonts w:ascii="Arial" w:hAnsi="Arial"/>
          <w:b w:val="0"/>
          <w:color w:val="2D3748"/>
          <w:sz w:val="20"/>
        </w:rPr>
        <w:t>Presents 4 concurrent student streams with real-time thumbnails, session progress indicators, and color-coded status badges.</w:t>
      </w:r>
    </w:p>
    <w:p>
      <w:pPr>
        <w:spacing w:before="30" w:after="50"/>
        <w:ind w:left="360"/>
        <w:jc w:val="left"/>
      </w:pPr>
      <w:r>
        <w:rPr>
          <w:rFonts w:ascii="Arial" w:hAnsi="Arial"/>
          <w:b/>
          <w:color w:val="2B6CB0"/>
          <w:sz w:val="20"/>
        </w:rPr>
        <w:t xml:space="preserve">• </w:t>
      </w:r>
      <w:r>
        <w:rPr>
          <w:rFonts w:ascii="Arial" w:hAnsi="Arial"/>
          <w:b/>
          <w:color w:val="1A365D"/>
          <w:sz w:val="20"/>
        </w:rPr>
        <w:t xml:space="preserve">Rapid Intervention Controls: </w:t>
      </w:r>
      <w:r>
        <w:rPr>
          <w:rFonts w:ascii="Arial" w:hAnsi="Arial"/>
          <w:b w:val="0"/>
          <w:color w:val="2D3748"/>
          <w:sz w:val="20"/>
        </w:rPr>
        <w:t>Dedicated [Inspect 1:1] and [Repeat Block] buttons per student quadrant.</w:t>
      </w:r>
    </w:p>
    <w:p>
      <w:pPr>
        <w:spacing w:before="280" w:after="80"/>
        <w:jc w:val="left"/>
      </w:pPr>
      <w:r>
        <w:rPr>
          <w:rFonts w:ascii="Arial" w:hAnsi="Arial"/>
          <w:b/>
          <w:i w:val="0"/>
          <w:color w:val="1A365D"/>
          <w:sz w:val="28"/>
        </w:rPr>
        <w:t>7. Error Calculation Model, Kinematic Metrics &amp; Clinical Algorithms</w:t>
      </w:r>
    </w:p>
    <w:p>
      <w:pPr>
        <w:spacing w:before="40" w:after="80"/>
        <w:jc w:val="left"/>
      </w:pPr>
      <w:r>
        <w:rPr>
          <w:rFonts w:ascii="Arial" w:hAnsi="Arial"/>
          <w:b w:val="0"/>
          <w:i w:val="0"/>
          <w:color w:val="2D3748"/>
          <w:sz w:val="20"/>
        </w:rPr>
        <w:t>In strict adherence to the researchers' methodology, the evaluation engine implements a dual-level analytical model:</w:t>
      </w:r>
    </w:p>
    <w:p>
      <w:pPr>
        <w:spacing w:before="180" w:after="60"/>
        <w:jc w:val="left"/>
      </w:pPr>
      <w:r>
        <w:rPr>
          <w:rFonts w:ascii="Arial" w:hAnsi="Arial"/>
          <w:b/>
          <w:i w:val="0"/>
          <w:color w:val="2B6CB0"/>
          <w:sz w:val="23"/>
        </w:rPr>
        <w:t>7.1 Letter-Level Error Model (Segment Evaluation)</w:t>
      </w:r>
    </w:p>
    <w:p>
      <w:pPr>
        <w:spacing w:before="30" w:after="50"/>
        <w:ind w:left="360"/>
        <w:jc w:val="left"/>
      </w:pPr>
      <w:r>
        <w:rPr>
          <w:rFonts w:ascii="Arial" w:hAnsi="Arial"/>
          <w:b/>
          <w:color w:val="2B6CB0"/>
          <w:sz w:val="20"/>
        </w:rPr>
        <w:t xml:space="preserve">• </w:t>
      </w:r>
      <w:r>
        <w:rPr>
          <w:rFonts w:ascii="Arial" w:hAnsi="Arial"/>
          <w:b/>
          <w:color w:val="1A365D"/>
          <w:sz w:val="20"/>
        </w:rPr>
        <w:t xml:space="preserve">Internal Pen Lifts (&gt;0): </w:t>
      </w:r>
      <w:r>
        <w:rPr>
          <w:rFonts w:ascii="Arial" w:hAnsi="Arial"/>
          <w:b w:val="0"/>
          <w:color w:val="2D3748"/>
          <w:sz w:val="20"/>
        </w:rPr>
        <w:t>Each letter must be formed in a single continuous stroke. A Pen Up event (pressure = 0) prior to reaching target point P3 is logged as an internal lift error.</w:t>
      </w:r>
    </w:p>
    <w:p>
      <w:pPr>
        <w:spacing w:before="30" w:after="50"/>
        <w:ind w:left="360"/>
        <w:jc w:val="left"/>
      </w:pPr>
      <w:r>
        <w:rPr>
          <w:rFonts w:ascii="Arial" w:hAnsi="Arial"/>
          <w:b/>
          <w:color w:val="2B6CB0"/>
          <w:sz w:val="20"/>
        </w:rPr>
        <w:t xml:space="preserve">• </w:t>
      </w:r>
      <w:r>
        <w:rPr>
          <w:rFonts w:ascii="Arial" w:hAnsi="Arial"/>
          <w:b/>
          <w:color w:val="1A365D"/>
          <w:sz w:val="20"/>
        </w:rPr>
        <w:t xml:space="preserve">Middle Target Dot Hit: </w:t>
      </w:r>
      <w:r>
        <w:rPr>
          <w:rFonts w:ascii="Arial" w:hAnsi="Arial"/>
          <w:b w:val="0"/>
          <w:color w:val="2D3748"/>
          <w:sz w:val="20"/>
        </w:rPr>
        <w:t>The trajectory must pass through the bounding circular zone (R = 3 mm) of the middle target dot (P2). Missing the middle dot registers an error.</w:t>
      </w:r>
    </w:p>
    <w:p>
      <w:pPr>
        <w:spacing w:before="30" w:after="50"/>
        <w:ind w:left="360"/>
        <w:jc w:val="left"/>
      </w:pPr>
      <w:r>
        <w:rPr>
          <w:rFonts w:ascii="Arial" w:hAnsi="Arial"/>
          <w:b/>
          <w:color w:val="2B6CB0"/>
          <w:sz w:val="20"/>
        </w:rPr>
        <w:t xml:space="preserve">• </w:t>
      </w:r>
      <w:r>
        <w:rPr>
          <w:rFonts w:ascii="Arial" w:hAnsi="Arial"/>
          <w:b/>
          <w:color w:val="1A365D"/>
          <w:sz w:val="20"/>
        </w:rPr>
        <w:t xml:space="preserve">Segment Width Tolerance (15±2 mm): </w:t>
      </w:r>
      <w:r>
        <w:rPr>
          <w:rFonts w:ascii="Arial" w:hAnsi="Arial"/>
          <w:b w:val="0"/>
          <w:color w:val="2D3748"/>
          <w:sz w:val="20"/>
        </w:rPr>
        <w:t>Nominal letter width is 15 mm. Permissible clinical tolerance is ±2 mm (valid range: 13–17 mm). Deviations outside this window are recorded as width errors.</w:t>
      </w:r>
    </w:p>
    <w:p>
      <w:pPr>
        <w:spacing w:before="180" w:after="60"/>
        <w:jc w:val="left"/>
      </w:pPr>
      <w:r>
        <w:rPr>
          <w:rFonts w:ascii="Arial" w:hAnsi="Arial"/>
          <w:b/>
          <w:i w:val="0"/>
          <w:color w:val="2B6CB0"/>
          <w:sz w:val="23"/>
        </w:rPr>
        <w:t>7.2 Block-Level Error Model &amp; Kinematic Telemetry</w:t>
      </w:r>
    </w:p>
    <w:p>
      <w:pPr>
        <w:spacing w:before="30" w:after="50"/>
        <w:ind w:left="360"/>
        <w:jc w:val="left"/>
      </w:pPr>
      <w:r>
        <w:rPr>
          <w:rFonts w:ascii="Arial" w:hAnsi="Arial"/>
          <w:b/>
          <w:color w:val="2B6CB0"/>
          <w:sz w:val="20"/>
        </w:rPr>
        <w:t xml:space="preserve">• </w:t>
      </w:r>
      <w:r>
        <w:rPr>
          <w:rFonts w:ascii="Arial" w:hAnsi="Arial"/>
          <w:b/>
          <w:color w:val="1A365D"/>
          <w:sz w:val="20"/>
        </w:rPr>
        <w:t xml:space="preserve">Total Block Pen Lifts (Norm = 15): </w:t>
      </w:r>
      <w:r>
        <w:rPr>
          <w:rFonts w:ascii="Arial" w:hAnsi="Arial"/>
          <w:b w:val="0"/>
          <w:color w:val="2D3748"/>
          <w:sz w:val="20"/>
        </w:rPr>
        <w:t>A standard block consists of exactly 15 pen lifts corresponding to transitions between houses. Counts exceeding 15 reflect stroke fragmentation and motor hesitation.</w:t>
      </w:r>
    </w:p>
    <w:p>
      <w:pPr>
        <w:spacing w:before="30" w:after="50"/>
        <w:ind w:left="360"/>
        <w:jc w:val="left"/>
      </w:pPr>
      <w:r>
        <w:rPr>
          <w:rFonts w:ascii="Arial" w:hAnsi="Arial"/>
          <w:b/>
          <w:color w:val="2B6CB0"/>
          <w:sz w:val="20"/>
        </w:rPr>
        <w:t xml:space="preserve">• </w:t>
      </w:r>
      <w:r>
        <w:rPr>
          <w:rFonts w:ascii="Arial" w:hAnsi="Arial"/>
          <w:b/>
          <w:color w:val="1A365D"/>
          <w:sz w:val="20"/>
        </w:rPr>
        <w:t xml:space="preserve">Locked Skipped Houses: </w:t>
      </w:r>
      <w:r>
        <w:rPr>
          <w:rFonts w:ascii="Arial" w:hAnsi="Arial"/>
          <w:b w:val="0"/>
          <w:color w:val="2D3748"/>
          <w:sz w:val="20"/>
        </w:rPr>
        <w:t>Quantifies skipped houses resulting from forward-only locks. Each counts as an omission error.</w:t>
      </w:r>
    </w:p>
    <w:p>
      <w:pPr>
        <w:spacing w:before="30" w:after="50"/>
        <w:ind w:left="360"/>
        <w:jc w:val="left"/>
      </w:pPr>
      <w:r>
        <w:rPr>
          <w:rFonts w:ascii="Arial" w:hAnsi="Arial"/>
          <w:b/>
          <w:color w:val="2B6CB0"/>
          <w:sz w:val="20"/>
        </w:rPr>
        <w:t xml:space="preserve">• </w:t>
      </w:r>
      <w:r>
        <w:rPr>
          <w:rFonts w:ascii="Arial" w:hAnsi="Arial"/>
          <w:b/>
          <w:color w:val="1A365D"/>
          <w:sz w:val="20"/>
        </w:rPr>
        <w:t xml:space="preserve">Normalized Execution Time: </w:t>
      </w:r>
      <w:r>
        <w:rPr>
          <w:rFonts w:ascii="Arial" w:hAnsi="Arial"/>
          <w:b w:val="0"/>
          <w:color w:val="2D3748"/>
          <w:sz w:val="20"/>
        </w:rPr>
        <w:t>Total block duration is normalized by the count of successfully executed shapes.</w:t>
      </w:r>
    </w:p>
    <w:p>
      <w:pPr>
        <w:spacing w:before="30" w:after="50"/>
        <w:ind w:left="360"/>
        <w:jc w:val="left"/>
      </w:pPr>
      <w:r>
        <w:rPr>
          <w:rFonts w:ascii="Arial" w:hAnsi="Arial"/>
          <w:b/>
          <w:color w:val="2B6CB0"/>
          <w:sz w:val="20"/>
        </w:rPr>
        <w:t xml:space="preserve">• </w:t>
      </w:r>
      <w:r>
        <w:rPr>
          <w:rFonts w:ascii="Arial" w:hAnsi="Arial"/>
          <w:b/>
          <w:color w:val="1A365D"/>
          <w:sz w:val="20"/>
        </w:rPr>
        <w:t xml:space="preserve">Advanced Kinematic Features: </w:t>
      </w:r>
      <w:r>
        <w:rPr>
          <w:rFonts w:ascii="Arial" w:hAnsi="Arial"/>
          <w:b w:val="0"/>
          <w:color w:val="2D3748"/>
          <w:sz w:val="20"/>
        </w:rPr>
        <w:t>On-Surface Writing Time, In-Air Hover Time, Velocity Profiles, Peak Velocity, Pressure Modulation Curves, and Normalized Jerk Metric (measure of movement smoothness).</w:t>
      </w:r>
    </w:p>
    <w:p>
      <w:pPr>
        <w:spacing w:before="280" w:after="80"/>
        <w:jc w:val="left"/>
      </w:pPr>
      <w:r>
        <w:rPr>
          <w:rFonts w:ascii="Arial" w:hAnsi="Arial"/>
          <w:b/>
          <w:i w:val="0"/>
          <w:color w:val="1A365D"/>
          <w:sz w:val="28"/>
        </w:rPr>
        <w:t>8. Non-Functional Requirements, Security &amp; Privacy Compliance</w:t>
      </w:r>
    </w:p>
    <w:p>
      <w:pPr>
        <w:spacing w:before="30" w:after="50"/>
        <w:ind w:left="360"/>
        <w:jc w:val="left"/>
      </w:pPr>
      <w:r>
        <w:rPr>
          <w:rFonts w:ascii="Arial" w:hAnsi="Arial"/>
          <w:b/>
          <w:color w:val="2B6CB0"/>
          <w:sz w:val="20"/>
        </w:rPr>
        <w:t xml:space="preserve">• </w:t>
      </w:r>
      <w:r>
        <w:rPr>
          <w:rFonts w:ascii="Arial" w:hAnsi="Arial"/>
          <w:b/>
          <w:color w:val="1A365D"/>
          <w:sz w:val="20"/>
        </w:rPr>
        <w:t xml:space="preserve">Latency &amp; Performance: </w:t>
      </w:r>
      <w:r>
        <w:rPr>
          <w:rFonts w:ascii="Arial" w:hAnsi="Arial"/>
          <w:b w:val="0"/>
          <w:color w:val="2D3748"/>
          <w:sz w:val="20"/>
        </w:rPr>
        <w:t>P2P mirroring latency must remain below 20ms across local Wi-Fi, sustaining 133Hz–200Hz data sampling.</w:t>
      </w:r>
    </w:p>
    <w:p>
      <w:pPr>
        <w:spacing w:before="30" w:after="50"/>
        <w:ind w:left="360"/>
        <w:jc w:val="left"/>
      </w:pPr>
      <w:r>
        <w:rPr>
          <w:rFonts w:ascii="Arial" w:hAnsi="Arial"/>
          <w:b/>
          <w:color w:val="2B6CB0"/>
          <w:sz w:val="20"/>
        </w:rPr>
        <w:t xml:space="preserve">• </w:t>
      </w:r>
      <w:r>
        <w:rPr>
          <w:rFonts w:ascii="Arial" w:hAnsi="Arial"/>
          <w:b/>
          <w:color w:val="1A365D"/>
          <w:sz w:val="20"/>
        </w:rPr>
        <w:t xml:space="preserve">Strict Child PII Protection: </w:t>
      </w:r>
      <w:r>
        <w:rPr>
          <w:rFonts w:ascii="Arial" w:hAnsi="Arial"/>
          <w:b w:val="0"/>
          <w:color w:val="2D3748"/>
          <w:sz w:val="20"/>
        </w:rPr>
        <w:t>No full student names are collected. Subjects are indexed via anonymous IDs and 2-letter initials.</w:t>
      </w:r>
    </w:p>
    <w:p>
      <w:pPr>
        <w:spacing w:before="30" w:after="50"/>
        <w:ind w:left="360"/>
        <w:jc w:val="left"/>
      </w:pPr>
      <w:r>
        <w:rPr>
          <w:rFonts w:ascii="Arial" w:hAnsi="Arial"/>
          <w:b/>
          <w:color w:val="2B6CB0"/>
          <w:sz w:val="20"/>
        </w:rPr>
        <w:t xml:space="preserve">• </w:t>
      </w:r>
      <w:r>
        <w:rPr>
          <w:rFonts w:ascii="Arial" w:hAnsi="Arial"/>
          <w:b/>
          <w:color w:val="1A365D"/>
          <w:sz w:val="20"/>
        </w:rPr>
        <w:t xml:space="preserve">Restricted Video Access: </w:t>
      </w:r>
      <w:r>
        <w:rPr>
          <w:rFonts w:ascii="Arial" w:hAnsi="Arial"/>
          <w:b w:val="0"/>
          <w:color w:val="2D3748"/>
          <w:sz w:val="20"/>
        </w:rPr>
        <w:t>Webcam recordings are strictly accessible to the supervising evaluator who performed the test. Analysts only receive de-identified kinematic data.</w:t>
      </w:r>
    </w:p>
    <w:p>
      <w:pPr>
        <w:spacing w:before="30" w:after="50"/>
        <w:ind w:left="360"/>
        <w:jc w:val="left"/>
      </w:pPr>
      <w:r>
        <w:rPr>
          <w:rFonts w:ascii="Arial" w:hAnsi="Arial"/>
          <w:b/>
          <w:color w:val="2B6CB0"/>
          <w:sz w:val="20"/>
        </w:rPr>
        <w:t xml:space="preserve">• </w:t>
      </w:r>
      <w:r>
        <w:rPr>
          <w:rFonts w:ascii="Arial" w:hAnsi="Arial"/>
          <w:b/>
          <w:color w:val="1A365D"/>
          <w:sz w:val="20"/>
        </w:rPr>
        <w:t xml:space="preserve">Encryption at Rest and in Transit: </w:t>
      </w:r>
      <w:r>
        <w:rPr>
          <w:rFonts w:ascii="Arial" w:hAnsi="Arial"/>
          <w:b w:val="0"/>
          <w:color w:val="2D3748"/>
          <w:sz w:val="20"/>
        </w:rPr>
        <w:t>TLS/WSS local encryption; LUKS storage encryption for PostgreSQL/TimescaleDB; SSE-S3 encryption for MinIO video buckets.</w:t>
      </w:r>
    </w:p>
    <w:p>
      <w:pPr>
        <w:spacing w:before="30" w:after="50"/>
        <w:ind w:left="360"/>
        <w:jc w:val="left"/>
      </w:pPr>
      <w:r>
        <w:rPr>
          <w:rFonts w:ascii="Arial" w:hAnsi="Arial"/>
          <w:b/>
          <w:color w:val="2B6CB0"/>
          <w:sz w:val="20"/>
        </w:rPr>
        <w:t xml:space="preserve">• </w:t>
      </w:r>
      <w:r>
        <w:rPr>
          <w:rFonts w:ascii="Arial" w:hAnsi="Arial"/>
          <w:b/>
          <w:color w:val="1A365D"/>
          <w:sz w:val="20"/>
        </w:rPr>
        <w:t xml:space="preserve">Cascading Deletion: </w:t>
      </w:r>
      <w:r>
        <w:rPr>
          <w:rFonts w:ascii="Arial" w:hAnsi="Arial"/>
          <w:b w:val="0"/>
          <w:color w:val="2D3748"/>
          <w:sz w:val="20"/>
        </w:rPr>
        <w:t>Manual deletion of a session triggers automated deletion of associated video files and TimescaleDB telemetry.</w:t>
      </w:r>
    </w:p>
    <w:p>
      <w:pPr>
        <w:spacing w:before="280" w:after="80"/>
        <w:jc w:val="left"/>
      </w:pPr>
      <w:r>
        <w:rPr>
          <w:rFonts w:ascii="Arial" w:hAnsi="Arial"/>
          <w:b/>
          <w:i w:val="0"/>
          <w:color w:val="1A365D"/>
          <w:sz w:val="28"/>
        </w:rPr>
        <w:t>9. Implementation Roadmap &amp; Pilot Readiness</w:t>
      </w:r>
    </w:p>
    <w:p>
      <w:pPr>
        <w:spacing w:before="40" w:after="80"/>
        <w:jc w:val="left"/>
      </w:pPr>
      <w:r>
        <w:rPr>
          <w:rFonts w:ascii="Arial" w:hAnsi="Arial"/>
          <w:b w:val="0"/>
          <w:i w:val="0"/>
          <w:color w:val="2D3748"/>
          <w:sz w:val="20"/>
        </w:rPr>
        <w:t>With all 9 clinical parameters formalized, engineering teams are equipped to construct the v1.0 release:</w:t>
      </w:r>
    </w:p>
    <w:p>
      <w:pPr>
        <w:spacing w:before="30" w:after="50"/>
        <w:ind w:left="360"/>
        <w:jc w:val="left"/>
      </w:pPr>
      <w:r>
        <w:rPr>
          <w:rFonts w:ascii="Arial" w:hAnsi="Arial"/>
          <w:b/>
          <w:color w:val="2B6CB0"/>
          <w:sz w:val="20"/>
        </w:rPr>
        <w:t xml:space="preserve">• </w:t>
      </w:r>
      <w:r>
        <w:rPr>
          <w:rFonts w:ascii="Arial" w:hAnsi="Arial"/>
          <w:b/>
          <w:color w:val="1A365D"/>
          <w:sz w:val="20"/>
        </w:rPr>
        <w:t xml:space="preserve">Immediate Development Readiness: </w:t>
      </w:r>
      <w:r>
        <w:rPr>
          <w:rFonts w:ascii="Arial" w:hAnsi="Arial"/>
          <w:b w:val="0"/>
          <w:color w:val="2D3748"/>
          <w:sz w:val="20"/>
        </w:rPr>
        <w:t>Direct transition to React/Vue frontend implementation, Wacom tablet canvas integration, OpCode serialization, and WebRTC P2P signaling.</w:t>
      </w:r>
    </w:p>
    <w:p>
      <w:pPr>
        <w:spacing w:before="30" w:after="50"/>
        <w:ind w:left="360"/>
        <w:jc w:val="left"/>
      </w:pPr>
      <w:r>
        <w:rPr>
          <w:rFonts w:ascii="Arial" w:hAnsi="Arial"/>
          <w:b/>
          <w:color w:val="2B6CB0"/>
          <w:sz w:val="20"/>
        </w:rPr>
        <w:t xml:space="preserve">• </w:t>
      </w:r>
      <w:r>
        <w:rPr>
          <w:rFonts w:ascii="Arial" w:hAnsi="Arial"/>
          <w:b/>
          <w:color w:val="1A365D"/>
          <w:sz w:val="20"/>
        </w:rPr>
        <w:t xml:space="preserve">Pilot Deployment Scope: </w:t>
      </w:r>
      <w:r>
        <w:rPr>
          <w:rFonts w:ascii="Arial" w:hAnsi="Arial"/>
          <w:b w:val="0"/>
          <w:color w:val="2D3748"/>
          <w:sz w:val="20"/>
        </w:rPr>
        <w:t>Targeted for October 2026 deployment across selected primary schools, evaluating Grade 2 students utilizing the 3x5 invented letter and blank transfer templates.</w:t>
      </w:r>
    </w:p>
    <w:sectPr w:rsidR="00FC693F" w:rsidRPr="0006063C" w:rsidSect="00034616">
      <w:pgSz w:w="11909" w:h="16834"/>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