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008B" w14:textId="77777777" w:rsidR="0020085F" w:rsidRDefault="00B276CB">
      <w:pPr>
        <w:spacing w:before="80" w:after="40"/>
        <w:jc w:val="center"/>
      </w:pPr>
      <w:r>
        <w:rPr>
          <w:rFonts w:ascii="Arial" w:hAnsi="Arial"/>
          <w:b/>
          <w:color w:val="1A365D"/>
          <w:sz w:val="36"/>
        </w:rPr>
        <w:t>ILT System - Architecture Design &amp; Technical Specifications</w:t>
      </w:r>
    </w:p>
    <w:p w14:paraId="013F98C3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4A5568"/>
          <w:sz w:val="21"/>
        </w:rPr>
        <w:t>Comprehensive Engineering Specification: Binary Wire Protocol, DDL, Local P2P Fallback, Kiosk Lockdown, Template Tooling &amp; Privacy Controls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0085F" w14:paraId="6F625A9E" w14:textId="77777777">
        <w:trPr>
          <w:jc w:val="center"/>
        </w:trPr>
        <w:tc>
          <w:tcPr>
            <w:tcW w:w="25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1028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Document ID: </w:t>
            </w:r>
            <w:r>
              <w:rPr>
                <w:rFonts w:ascii="Arial" w:hAnsi="Arial"/>
                <w:color w:val="2D3748"/>
                <w:sz w:val="16"/>
              </w:rPr>
              <w:t>ILT-ARCH-SPEC-V3.0-EN</w:t>
            </w:r>
          </w:p>
        </w:tc>
        <w:tc>
          <w:tcPr>
            <w:tcW w:w="25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CCBE4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Date: </w:t>
            </w:r>
            <w:r>
              <w:rPr>
                <w:rFonts w:ascii="Arial" w:hAnsi="Arial"/>
                <w:color w:val="2D3748"/>
                <w:sz w:val="16"/>
              </w:rPr>
              <w:t>October 2026</w:t>
            </w:r>
          </w:p>
        </w:tc>
        <w:tc>
          <w:tcPr>
            <w:tcW w:w="25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6A480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Scope: </w:t>
            </w:r>
            <w:r>
              <w:rPr>
                <w:rFonts w:ascii="Arial" w:hAnsi="Arial"/>
                <w:color w:val="2D3748"/>
                <w:sz w:val="16"/>
              </w:rPr>
              <w:t>Educational Research (Open Source)</w:t>
            </w:r>
          </w:p>
        </w:tc>
        <w:tc>
          <w:tcPr>
            <w:tcW w:w="2556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17E97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Input Hardware: </w:t>
            </w:r>
            <w:r>
              <w:rPr>
                <w:rFonts w:ascii="Arial" w:hAnsi="Arial"/>
                <w:color w:val="2D3748"/>
                <w:sz w:val="16"/>
              </w:rPr>
              <w:t>Wacom DTHA116 (EMR)</w:t>
            </w:r>
          </w:p>
        </w:tc>
      </w:tr>
      <w:tr w:rsidR="0020085F" w14:paraId="2806FF6D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B5197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Status: </w:t>
            </w:r>
            <w:r>
              <w:rPr>
                <w:rFonts w:ascii="Arial" w:hAnsi="Arial"/>
                <w:color w:val="2D3748"/>
                <w:sz w:val="16"/>
              </w:rPr>
              <w:t>Approved for Implementation</w:t>
            </w:r>
          </w:p>
        </w:tc>
        <w:tc>
          <w:tcPr>
            <w:tcW w:w="25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5E0CE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Field Network: </w:t>
            </w:r>
            <w:r>
              <w:rPr>
                <w:rFonts w:ascii="Arial" w:hAnsi="Arial"/>
                <w:color w:val="2D3748"/>
                <w:sz w:val="16"/>
              </w:rPr>
              <w:t>Local P2P + Async Cloud Sync</w:t>
            </w:r>
          </w:p>
        </w:tc>
        <w:tc>
          <w:tcPr>
            <w:tcW w:w="25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DF53B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Video Privacy: </w:t>
            </w:r>
            <w:r>
              <w:rPr>
                <w:rFonts w:ascii="Arial" w:hAnsi="Arial"/>
                <w:color w:val="2D3748"/>
                <w:sz w:val="16"/>
              </w:rPr>
              <w:t>Evaluator-Only Access + SSE-S3</w:t>
            </w:r>
          </w:p>
        </w:tc>
        <w:tc>
          <w:tcPr>
            <w:tcW w:w="25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5D3B1" w14:textId="77777777" w:rsidR="0020085F" w:rsidRDefault="00B276CB">
            <w:r>
              <w:rPr>
                <w:rFonts w:ascii="Arial" w:hAnsi="Arial"/>
                <w:b/>
                <w:color w:val="2B6CB0"/>
                <w:sz w:val="16"/>
              </w:rPr>
              <w:t xml:space="preserve">Stylus Protocol: </w:t>
            </w:r>
            <w:r>
              <w:rPr>
                <w:rFonts w:ascii="Arial" w:hAnsi="Arial"/>
                <w:color w:val="2D3748"/>
                <w:sz w:val="16"/>
              </w:rPr>
              <w:t>Binary ArrayBuffer (20ms Batch)</w:t>
            </w:r>
          </w:p>
        </w:tc>
      </w:tr>
    </w:tbl>
    <w:p w14:paraId="2F81AF12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1. Introduction, Vision &amp; Core Architectural Principles</w:t>
      </w:r>
    </w:p>
    <w:p w14:paraId="1D262167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The ILT (Identification of Learning Disabilities System) platform is an open-source, distributed Web architecture designed for educational research and clinical screening of children with learning disabilities and literacy deficits. The system captures and analyzes fine-motor kinematics during handwriting and drawing tasks on a high-precision electromagnetic resonance (EMR) digitizer (Wacom DTHA116 with native 1140x2200 resolution). Telemetry streams include spatial coordinates (X, Y, Z hover/contact), 4,09</w:t>
      </w:r>
      <w:r>
        <w:rPr>
          <w:rFonts w:ascii="Arial" w:hAnsi="Arial"/>
          <w:color w:val="2D3748"/>
          <w:sz w:val="20"/>
        </w:rPr>
        <w:t>6 discrete pressure levels, flight-time vs. surface-time latencies, pen tremor, and real-time path deviation.</w:t>
      </w:r>
    </w:p>
    <w:p w14:paraId="5ADC3A6B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Educational Research Platform: </w:t>
      </w:r>
      <w:r>
        <w:rPr>
          <w:rFonts w:ascii="Arial" w:hAnsi="Arial"/>
          <w:color w:val="2D3748"/>
          <w:sz w:val="19"/>
        </w:rPr>
        <w:t>Engineered strictly as a non-commercial, open-source educational research tool using proven open-source components, enabling flexible deployment across academic institutions, municipal clinics, and school districts.</w:t>
      </w:r>
    </w:p>
    <w:p w14:paraId="4DB9F815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Zero WAN Dependency (Local P2P First with Async Sync): </w:t>
      </w:r>
      <w:r>
        <w:rPr>
          <w:rFonts w:ascii="Arial" w:hAnsi="Arial"/>
          <w:color w:val="2D3748"/>
          <w:sz w:val="19"/>
        </w:rPr>
        <w:t>Diagnostic sessions operate over a direct peer-to-peer (P2P) local Wi-Fi channel. Network drops or internet unavailability do not disrupt ongoing evaluations; session telemetry and video are buffered locally and synchronized asynchronously once connectivity is restored.</w:t>
      </w:r>
    </w:p>
    <w:p w14:paraId="726F15F7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Zero-GC Binary Telemetry Protocol: </w:t>
      </w:r>
      <w:r>
        <w:rPr>
          <w:rFonts w:ascii="Arial" w:hAnsi="Arial"/>
          <w:color w:val="2D3748"/>
          <w:sz w:val="19"/>
        </w:rPr>
        <w:t>Stylus kinematics sampled at 133Hz–200Hz are packed into fixed-size ArrayBuffer packets (3–5 samples batched), preventing garbage collection pauses and eliminating JSON overhead.</w:t>
      </w:r>
    </w:p>
    <w:p w14:paraId="2AAAAADB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Strict Privacy by Design &amp; Data Segregation: </w:t>
      </w:r>
      <w:r>
        <w:rPr>
          <w:rFonts w:ascii="Arial" w:hAnsi="Arial"/>
          <w:color w:val="2D3748"/>
          <w:sz w:val="19"/>
        </w:rPr>
        <w:t>Session video recordings are strictly confidential and accessible exclusively by the diagnosing evaluator. Personal identification is decoupled from biometric kinematic logs, and all persistent data is stored encrypted.</w:t>
      </w:r>
    </w:p>
    <w:p w14:paraId="70694C6D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2. User Roles, RBAC &amp; Privacy Access Controls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0085F" w14:paraId="3376DD03" w14:textId="77777777">
        <w:trPr>
          <w:jc w:val="center"/>
        </w:trPr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5ECA2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73C039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Identity &amp; Auth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1F51E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Operating Interface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55266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Key Responsibilities &amp; Permissions</w:t>
            </w:r>
          </w:p>
        </w:tc>
      </w:tr>
      <w:tr w:rsidR="0020085F" w14:paraId="7AAD529B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097A4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System Administrator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4ECD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Email + Standard Password + Recovery Email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F592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Administrative Web Portal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AC5E6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User management (Evaluators, Analysts), account activation/deactivation, password resets, Domain management (regions, schools, clinics).</w:t>
            </w:r>
          </w:p>
        </w:tc>
      </w:tr>
      <w:tr w:rsidR="0020085F" w14:paraId="2D48B93B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6EAF3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Diagnostician (Evaluator)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B05780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Email + Password (Selects Domain at Login)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9A09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Cockpit Web Workstation (PC/Laptop)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1B710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Student alias intake, 5-digit PIN tablet pairing, task orchestration (Start/Pause/Stop/Clear), 80% live canvas mirror with real-time error HUD, exclusive access to observational session video.</w:t>
            </w:r>
          </w:p>
        </w:tc>
      </w:tr>
      <w:tr w:rsidR="0020085F" w14:paraId="17B14E56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F6CCC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Examinee (Student)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1B891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Not a registered user (Session ID only)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6650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App (Wacom DTHA116)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DE61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 xml:space="preserve">Performs drawing/handwriting tasks on a fullscreen canvas (1140x2200) with zero UI </w:t>
            </w:r>
            <w:r>
              <w:rPr>
                <w:rFonts w:ascii="Arial" w:hAnsi="Arial"/>
                <w:color w:val="2D3748"/>
                <w:sz w:val="16"/>
              </w:rPr>
              <w:lastRenderedPageBreak/>
              <w:t>distractions, no system bars, and no visible error indications.</w:t>
            </w:r>
          </w:p>
        </w:tc>
      </w:tr>
      <w:tr w:rsidR="0020085F" w14:paraId="077D8606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16F96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lastRenderedPageBreak/>
              <w:t>Diagnostic Analyst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9EAA8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Email + Standard Password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C28DE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Analytics &amp; BI Dashboard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88D9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Access to centralized session databases, deterministic graphic replay, multi-variable cohort filtering across Domains, statistical modeling (no video access).</w:t>
            </w:r>
          </w:p>
        </w:tc>
      </w:tr>
    </w:tbl>
    <w:p w14:paraId="758B3A51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3. High-Performance Binary Wire Protocol &amp; OpCodes Dictionary</w:t>
      </w:r>
    </w:p>
    <w:p w14:paraId="794920B8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3.1 Binary Packet Layout &amp; Batching Performance Analysis</w:t>
      </w:r>
    </w:p>
    <w:p w14:paraId="0579373F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At sampling rates of 133Hz–200Hz, standard JSON encoding incurs an overhead of ~150 bytes per sample, creating severe CPU parsing strain and repetitive Garbage Collection (GC) pauses in browser runtimes. The system utilizes a direct, fixed-size binary struct (ArrayBuffer / DataView) batched in 3–5 sample windows (15–25ms, default 4 samples):</w:t>
      </w:r>
    </w:p>
    <w:p w14:paraId="16491DDE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Packet Header (8 Bytes): </w:t>
      </w:r>
      <w:r>
        <w:rPr>
          <w:rFonts w:ascii="Arial" w:hAnsi="Arial"/>
          <w:color w:val="2D3748"/>
          <w:sz w:val="19"/>
        </w:rPr>
        <w:t>OpCode (1B, 0x01) | Batch Count N (1B, range 1-8) | Sequence Number (2B, uint16) | Base Timestamp (4B, uint32, ms epoch offset).</w:t>
      </w:r>
    </w:p>
    <w:p w14:paraId="0E0B870C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Individual Sample Struct (11 Bytes): </w:t>
      </w:r>
      <w:r>
        <w:rPr>
          <w:rFonts w:ascii="Arial" w:hAnsi="Arial"/>
          <w:color w:val="2D3748"/>
          <w:sz w:val="19"/>
        </w:rPr>
        <w:t>Delta_T (2B, uint16, ms offset) | X (2B, uint16, 0-1140) | Y (2B, uint16, 0-2200) | Pressure (2B, uint16, 0-4096) | TiltX (1B, int8, -90 to +90) | TiltY (1B, int8, -90 to +90) | Flags (1B: bit 0: InContact, bit 1: InBounds, bit 2: ButtonDown).</w:t>
      </w:r>
    </w:p>
    <w:p w14:paraId="6B489014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Throughput Benchmark: </w:t>
      </w:r>
      <w:r>
        <w:rPr>
          <w:rFonts w:ascii="Arial" w:hAnsi="Arial"/>
          <w:color w:val="2D3748"/>
          <w:sz w:val="19"/>
        </w:rPr>
        <w:t>A 4-sample batched packet requires exactly 52 bytes. Sustained 200Hz transmission consumes only ~2.6 KB/s, delivering sub-20ms latency and 60 FPS mirror rendering with negligible thread utilization.</w:t>
      </w:r>
    </w:p>
    <w:p w14:paraId="59CC3C5C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3.2 WebSocket &amp; WebRTC Protocol OpCodes Dictionary</w:t>
      </w:r>
    </w:p>
    <w:p w14:paraId="0B34813F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The protocol dictionary is mapped to the relational database table protocol_opcodes, facilitating dynamic extensions for future feature sets: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0085F" w14:paraId="2F4B4D78" w14:textId="77777777">
        <w:trPr>
          <w:jc w:val="center"/>
        </w:trPr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F0FF8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OpCode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4A53E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Message Identifier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3F0A5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Direction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93E1D3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Functional Description &amp; Payload</w:t>
            </w:r>
          </w:p>
        </w:tc>
      </w:tr>
      <w:tr w:rsidR="0020085F" w14:paraId="29030E9B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7CB0F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0x01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5EFD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PEN_TELEMETRY_BATCH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DF806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-&gt; Evaluator / Server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0C285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Batched binary ArrayBuffer payload containing 3-5 EMR point samples for live mirroring and storage.</w:t>
            </w:r>
          </w:p>
        </w:tc>
      </w:tr>
      <w:tr w:rsidR="0020085F" w14:paraId="34982E4C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54232D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0x02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D6718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VALIDATION_ERROR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D3AF4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-&gt; Evaluator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B7B5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Real-time kinematic error notification: missed target waypoint, segment boundary breach, or premature pen lift.</w:t>
            </w:r>
          </w:p>
        </w:tc>
      </w:tr>
      <w:tr w:rsidR="0020085F" w14:paraId="1795E972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4E416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0x03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F0EF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SESSION_START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8DCD95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 / Server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49B48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Initiates evaluation: locks canvas, starts master session timer, and triggers local USB video capture.</w:t>
            </w:r>
          </w:p>
        </w:tc>
      </w:tr>
      <w:tr w:rsidR="0020085F" w14:paraId="62281174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972C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0x04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5DD0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SESSION_PAUSE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9D40C4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A7645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Temporarily pauses task: suspends pen input capture and pauses the master timer.</w:t>
            </w:r>
          </w:p>
        </w:tc>
      </w:tr>
      <w:tr w:rsidR="0020085F" w14:paraId="4EA9049B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32678F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0x05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B9950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SESSION_STOP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56D0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 / Server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46CA6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Concludes task: closes pen channel, finalizes local video recording, and enqueues video for background upload.</w:t>
            </w:r>
          </w:p>
        </w:tc>
      </w:tr>
      <w:tr w:rsidR="0020085F" w14:paraId="0BC97235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22822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lastRenderedPageBreak/>
              <w:t>0x06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7F5D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CANVAS_CLEAR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E6974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08420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Clears the active canvas surface on the tablet upon evaluator command.</w:t>
            </w:r>
          </w:p>
        </w:tc>
      </w:tr>
      <w:tr w:rsidR="0020085F" w14:paraId="28437933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EFFA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0x07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13279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PIN_PAIRING_REQ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308A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-&gt; Server / Evaluator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D0A47F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Broadcasts tablet 5-digit PIN for workstation pairing and handshake verification.</w:t>
            </w:r>
          </w:p>
        </w:tc>
      </w:tr>
      <w:tr w:rsidR="0020085F" w14:paraId="018D026E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8D63EE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0x08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F8976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PIN_PAIRING_ACK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95233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362A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Pairing acknowledgement: unlocks the tablet from the PIN screen to the task canvas.</w:t>
            </w:r>
          </w:p>
        </w:tc>
      </w:tr>
      <w:tr w:rsidR="0020085F" w14:paraId="67344543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2F46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0x09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5EC7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TEMPLATE_LOAD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CDF559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4A448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Dispatches chosen task template definition (JSON) to initialize tablet boundaries and waypoints.</w:t>
            </w:r>
          </w:p>
        </w:tc>
      </w:tr>
      <w:tr w:rsidR="0020085F" w14:paraId="5288BEEC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52011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0x0A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0C2D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SANITY_CHECK_TAP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3EC89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-&gt; Evaluator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2C5B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Reports 3-second calibration tap delta to verify zero viewport offset and absence of magnetic interference.</w:t>
            </w:r>
          </w:p>
        </w:tc>
      </w:tr>
    </w:tbl>
    <w:p w14:paraId="631146DD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4. Relational Database Schema &amp; TimescaleDB Hypertables</w:t>
      </w:r>
    </w:p>
    <w:p w14:paraId="28D8720A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4.1 PostgreSQL Core Relational Schema (DDL)</w:t>
      </w:r>
    </w:p>
    <w:p w14:paraId="129BB6BD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The database architecture is centered on the Session entity, linking administrative domains, RBAC users, paired tablets, and encrypted video URIs:</w:t>
      </w:r>
    </w:p>
    <w:p w14:paraId="7ABE209C" w14:textId="77777777" w:rsidR="0020085F" w:rsidRDefault="00B276CB">
      <w:pPr>
        <w:spacing w:before="60" w:after="120"/>
      </w:pPr>
      <w:r>
        <w:rPr>
          <w:rFonts w:ascii="Courier New" w:hAnsi="Courier New"/>
          <w:color w:val="1A365D"/>
          <w:sz w:val="15"/>
        </w:rPr>
        <w:t>-- 1. Administrative Domains (Regions, Municipalities, Schools)</w:t>
      </w:r>
      <w:r>
        <w:rPr>
          <w:rFonts w:ascii="Courier New" w:hAnsi="Courier New"/>
          <w:color w:val="1A365D"/>
          <w:sz w:val="15"/>
        </w:rPr>
        <w:br/>
        <w:t>CREATE TABLE domains (</w:t>
      </w:r>
      <w:r>
        <w:rPr>
          <w:rFonts w:ascii="Courier New" w:hAnsi="Courier New"/>
          <w:color w:val="1A365D"/>
          <w:sz w:val="15"/>
        </w:rPr>
        <w:br/>
        <w:t xml:space="preserve">    domain_id SERIAL PRIMARY KEY,</w:t>
      </w:r>
      <w:r>
        <w:rPr>
          <w:rFonts w:ascii="Courier New" w:hAnsi="Courier New"/>
          <w:color w:val="1A365D"/>
          <w:sz w:val="15"/>
        </w:rPr>
        <w:br/>
        <w:t xml:space="preserve">    domain_name VARCHAR(100) NOT NULL UNIQUE,</w:t>
      </w:r>
      <w:r>
        <w:rPr>
          <w:rFonts w:ascii="Courier New" w:hAnsi="Courier New"/>
          <w:color w:val="1A365D"/>
          <w:sz w:val="15"/>
        </w:rPr>
        <w:br/>
        <w:t xml:space="preserve">    domain_description TEXT,</w:t>
      </w:r>
      <w:r>
        <w:rPr>
          <w:rFonts w:ascii="Courier New" w:hAnsi="Courier New"/>
          <w:color w:val="1A365D"/>
          <w:sz w:val="15"/>
        </w:rPr>
        <w:br/>
        <w:t xml:space="preserve">    created_at TIMESTAMP WITH TIME ZONE DEFAULT CURRENT_TIMESTAMP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-- 2. System Users (Admin, Evaluator, Analyst)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>CREATE TABLE users (</w:t>
      </w:r>
      <w:r>
        <w:rPr>
          <w:rFonts w:ascii="Courier New" w:hAnsi="Courier New"/>
          <w:color w:val="1A365D"/>
          <w:sz w:val="15"/>
        </w:rPr>
        <w:br/>
        <w:t xml:space="preserve">    user_id UUID PRIMARY KEY DEFAULT gen_random_uuid(),</w:t>
      </w:r>
      <w:r>
        <w:rPr>
          <w:rFonts w:ascii="Courier New" w:hAnsi="Courier New"/>
          <w:color w:val="1A365D"/>
          <w:sz w:val="15"/>
        </w:rPr>
        <w:br/>
        <w:t xml:space="preserve">    email VARCHAR(255) NOT NULL UNIQUE,</w:t>
      </w:r>
      <w:r>
        <w:rPr>
          <w:rFonts w:ascii="Courier New" w:hAnsi="Courier New"/>
          <w:color w:val="1A365D"/>
          <w:sz w:val="15"/>
        </w:rPr>
        <w:br/>
        <w:t xml:space="preserve">    password_hash VARCHAR(255) NOT NULL,</w:t>
      </w:r>
      <w:r>
        <w:rPr>
          <w:rFonts w:ascii="Courier New" w:hAnsi="Courier New"/>
          <w:color w:val="1A365D"/>
          <w:sz w:val="15"/>
        </w:rPr>
        <w:br/>
        <w:t xml:space="preserve">    secondary_email VARCHAR(255),</w:t>
      </w:r>
      <w:r>
        <w:rPr>
          <w:rFonts w:ascii="Courier New" w:hAnsi="Courier New"/>
          <w:color w:val="1A365D"/>
          <w:sz w:val="15"/>
        </w:rPr>
        <w:br/>
        <w:t xml:space="preserve">    role VARCHAR(20) NOT NULL CHECK (role IN ('ADMIN', 'DIAGNOSTICIAN', 'ANALYST')),</w:t>
      </w:r>
      <w:r>
        <w:rPr>
          <w:rFonts w:ascii="Courier New" w:hAnsi="Courier New"/>
          <w:color w:val="1A365D"/>
          <w:sz w:val="15"/>
        </w:rPr>
        <w:br/>
        <w:t xml:space="preserve">    domain_id INT REFERENCES domains(domain_id) ON DELETE SET NULL,</w:t>
      </w:r>
      <w:r>
        <w:rPr>
          <w:rFonts w:ascii="Courier New" w:hAnsi="Courier New"/>
          <w:color w:val="1A365D"/>
          <w:sz w:val="15"/>
        </w:rPr>
        <w:br/>
        <w:t xml:space="preserve">    is_active BOOLEAN DEFAULT TRUE,</w:t>
      </w:r>
      <w:r>
        <w:rPr>
          <w:rFonts w:ascii="Courier New" w:hAnsi="Courier New"/>
          <w:color w:val="1A365D"/>
          <w:sz w:val="15"/>
        </w:rPr>
        <w:br/>
        <w:t xml:space="preserve">    created_at TIMESTAMP WITH TIME ZONE DEFAULT CURRENT_TIMESTAMP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-- 3. Registered Tablets (5-Digit PIN Identification)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>CREATE TABLE tablets (</w:t>
      </w:r>
      <w:r>
        <w:rPr>
          <w:rFonts w:ascii="Courier New" w:hAnsi="Courier New"/>
          <w:color w:val="1A365D"/>
          <w:sz w:val="15"/>
        </w:rPr>
        <w:br/>
        <w:t xml:space="preserve">    tablet_id SERIAL PRIMARY KEY,</w:t>
      </w:r>
      <w:r>
        <w:rPr>
          <w:rFonts w:ascii="Courier New" w:hAnsi="Courier New"/>
          <w:color w:val="1A365D"/>
          <w:sz w:val="15"/>
        </w:rPr>
        <w:br/>
        <w:t xml:space="preserve">    pairing_pin VARCHAR(5) NOT NULL UNIQUE,</w:t>
      </w:r>
      <w:r>
        <w:rPr>
          <w:rFonts w:ascii="Courier New" w:hAnsi="Courier New"/>
          <w:color w:val="1A365D"/>
          <w:sz w:val="15"/>
        </w:rPr>
        <w:br/>
        <w:t xml:space="preserve">    device_name VARCHAR(100) DEFAULT 'Wacom DTHA116',</w:t>
      </w:r>
      <w:r>
        <w:rPr>
          <w:rFonts w:ascii="Courier New" w:hAnsi="Courier New"/>
          <w:color w:val="1A365D"/>
          <w:sz w:val="15"/>
        </w:rPr>
        <w:br/>
        <w:t xml:space="preserve">    local_ip VARCHAR(45),</w:t>
      </w:r>
      <w:r>
        <w:rPr>
          <w:rFonts w:ascii="Courier New" w:hAnsi="Courier New"/>
          <w:color w:val="1A365D"/>
          <w:sz w:val="15"/>
        </w:rPr>
        <w:br/>
        <w:t xml:space="preserve">    last_seen_at TIMESTAMP WITH TIME ZONE DEFAULT CURRENT_TIMESTAMP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-- 4. Block Page Task Templates (Declarative Schema)</w:t>
      </w:r>
      <w:r>
        <w:rPr>
          <w:rFonts w:ascii="Courier New" w:hAnsi="Courier New"/>
          <w:color w:val="1A365D"/>
          <w:sz w:val="15"/>
        </w:rPr>
        <w:br/>
        <w:t>CREATE TABLE block_templates (</w:t>
      </w:r>
      <w:r>
        <w:rPr>
          <w:rFonts w:ascii="Courier New" w:hAnsi="Courier New"/>
          <w:color w:val="1A365D"/>
          <w:sz w:val="15"/>
        </w:rPr>
        <w:br/>
        <w:t xml:space="preserve">    template_id VARCHAR(50) PRIMARY KEY,</w:t>
      </w:r>
      <w:r>
        <w:rPr>
          <w:rFonts w:ascii="Courier New" w:hAnsi="Courier New"/>
          <w:color w:val="1A365D"/>
          <w:sz w:val="15"/>
        </w:rPr>
        <w:br/>
        <w:t xml:space="preserve">    template_name VARCHAR(100) NOT NULL,</w:t>
      </w:r>
      <w:r>
        <w:rPr>
          <w:rFonts w:ascii="Courier New" w:hAnsi="Courier New"/>
          <w:color w:val="1A365D"/>
          <w:sz w:val="15"/>
        </w:rPr>
        <w:br/>
        <w:t xml:space="preserve">    canvas_width INT DEFAULT 1140,</w:t>
      </w:r>
      <w:r>
        <w:rPr>
          <w:rFonts w:ascii="Courier New" w:hAnsi="Courier New"/>
          <w:color w:val="1A365D"/>
          <w:sz w:val="15"/>
        </w:rPr>
        <w:br/>
        <w:t xml:space="preserve">    canvas_height INT DEFAULT 2200,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 xml:space="preserve">    template_schema JSONB NOT NULL,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lastRenderedPageBreak/>
        <w:t xml:space="preserve">    created_at TIMESTAMP WITH TIME ZONE DEFAULT CURRENT_TIMESTAMP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-- 5. Diagnostic Sessions Master Entity</w:t>
      </w:r>
      <w:r>
        <w:rPr>
          <w:rFonts w:ascii="Courier New" w:hAnsi="Courier New"/>
          <w:color w:val="1A365D"/>
          <w:sz w:val="15"/>
        </w:rPr>
        <w:br/>
        <w:t>CREATE TABLE sessions (</w:t>
      </w:r>
      <w:r>
        <w:rPr>
          <w:rFonts w:ascii="Courier New" w:hAnsi="Courier New"/>
          <w:color w:val="1A365D"/>
          <w:sz w:val="15"/>
        </w:rPr>
        <w:br/>
        <w:t xml:space="preserve">    session_id UUID PRIMARY KEY DEFAULT gen_random_uuid(),</w:t>
      </w:r>
      <w:r>
        <w:rPr>
          <w:rFonts w:ascii="Courier New" w:hAnsi="Courier New"/>
          <w:color w:val="1A365D"/>
          <w:sz w:val="15"/>
        </w:rPr>
        <w:br/>
        <w:t xml:space="preserve">    session_number BIGSERIAL UNIQUE,</w:t>
      </w:r>
      <w:r>
        <w:rPr>
          <w:rFonts w:ascii="Courier New" w:hAnsi="Courier New"/>
          <w:color w:val="1A365D"/>
          <w:sz w:val="15"/>
        </w:rPr>
        <w:br/>
        <w:t xml:space="preserve">    domain_id INT NOT NULL REFERENCES domains(domain_id),</w:t>
      </w:r>
      <w:r>
        <w:rPr>
          <w:rFonts w:ascii="Courier New" w:hAnsi="Courier New"/>
          <w:color w:val="1A365D"/>
          <w:sz w:val="15"/>
        </w:rPr>
        <w:br/>
        <w:t xml:space="preserve">    evaluator_id UUID NOT NULL REFERENCES users(user_id),</w:t>
      </w:r>
      <w:r>
        <w:rPr>
          <w:rFonts w:ascii="Courier New" w:hAnsi="Courier New"/>
          <w:color w:val="1A365D"/>
          <w:sz w:val="15"/>
        </w:rPr>
        <w:br/>
        <w:t xml:space="preserve">    tablet_id INT REFERENCES tablets(tablet_id),</w:t>
      </w:r>
      <w:r>
        <w:rPr>
          <w:rFonts w:ascii="Courier New" w:hAnsi="Courier New"/>
          <w:color w:val="1A365D"/>
          <w:sz w:val="15"/>
        </w:rPr>
        <w:br/>
        <w:t xml:space="preserve">    examinee_alias VARCHAR(50) NOT NULL,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 xml:space="preserve">    template_id VARCHAR(50) REFERENCES block_templates(template_id),</w:t>
      </w:r>
      <w:r>
        <w:rPr>
          <w:rFonts w:ascii="Courier New" w:hAnsi="Courier New"/>
          <w:color w:val="1A365D"/>
          <w:sz w:val="15"/>
        </w:rPr>
        <w:br/>
        <w:t xml:space="preserve">    status VARCHAR(20) DEFAULT 'INITIALIZED' CHECK (status IN ('INITIALIZED', 'ACTIVE', 'PAUSED', 'COMPLETED', 'ABORTED')),</w:t>
      </w:r>
      <w:r>
        <w:rPr>
          <w:rFonts w:ascii="Courier New" w:hAnsi="Courier New"/>
          <w:color w:val="1A365D"/>
          <w:sz w:val="15"/>
        </w:rPr>
        <w:br/>
        <w:t xml:space="preserve">    sync_status VARCHAR(20) DEFAULT 'LOCAL_ONLY' CHECK (sync_status IN ('LOCAL_ONLY', 'SYNCING', 'SYNCED_TO_CLOUD')),</w:t>
      </w:r>
      <w:r>
        <w:rPr>
          <w:rFonts w:ascii="Courier New" w:hAnsi="Courier New"/>
          <w:color w:val="1A365D"/>
          <w:sz w:val="15"/>
        </w:rPr>
        <w:br/>
        <w:t xml:space="preserve">    start_time TIMESTAMP WITH TIME ZONE,</w:t>
      </w:r>
      <w:r>
        <w:rPr>
          <w:rFonts w:ascii="Courier New" w:hAnsi="Courier New"/>
          <w:color w:val="1A365D"/>
          <w:sz w:val="15"/>
        </w:rPr>
        <w:br/>
        <w:t xml:space="preserve">    end_time TIMESTAMP WITH TIME ZONE,</w:t>
      </w:r>
      <w:r>
        <w:rPr>
          <w:rFonts w:ascii="Courier New" w:hAnsi="Courier New"/>
          <w:color w:val="1A365D"/>
          <w:sz w:val="15"/>
        </w:rPr>
        <w:br/>
        <w:t xml:space="preserve">    duration_ms INT DEFAULT 0,</w:t>
      </w:r>
      <w:r>
        <w:rPr>
          <w:rFonts w:ascii="Courier New" w:hAnsi="Courier New"/>
          <w:color w:val="1A365D"/>
          <w:sz w:val="15"/>
        </w:rPr>
        <w:br/>
        <w:t xml:space="preserve">    video_file_url TEXT NULL,</w:t>
      </w:r>
      <w:r>
        <w:rPr>
          <w:rFonts w:ascii="Courier New" w:hAnsi="Courier New"/>
          <w:color w:val="1A365D"/>
          <w:sz w:val="15"/>
        </w:rPr>
        <w:br/>
        <w:t xml:space="preserve">    video_upload_status VARCHAR(20) DEFAULT 'NONE',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 xml:space="preserve">    created_at TIMESTAMP WITH TIME ZONE DEFAULT CURRENT_TIMESTAMP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-- 6. Time-Stamped Diagnostic Errors Log</w:t>
      </w:r>
      <w:r>
        <w:rPr>
          <w:rFonts w:ascii="Courier New" w:hAnsi="Courier New"/>
          <w:color w:val="1A365D"/>
          <w:sz w:val="15"/>
        </w:rPr>
        <w:br/>
        <w:t>CREATE TABLE session_errors (</w:t>
      </w:r>
      <w:r>
        <w:rPr>
          <w:rFonts w:ascii="Courier New" w:hAnsi="Courier New"/>
          <w:color w:val="1A365D"/>
          <w:sz w:val="15"/>
        </w:rPr>
        <w:br/>
        <w:t xml:space="preserve">    error_id BIGSERIAL PRIMARY KEY,</w:t>
      </w:r>
      <w:r>
        <w:rPr>
          <w:rFonts w:ascii="Courier New" w:hAnsi="Courier New"/>
          <w:color w:val="1A365D"/>
          <w:sz w:val="15"/>
        </w:rPr>
        <w:br/>
        <w:t xml:space="preserve">    session_id UUID NOT NULL REFERENCES sessions(session_id) ON DELETE CASCADE,</w:t>
      </w:r>
      <w:r>
        <w:rPr>
          <w:rFonts w:ascii="Courier New" w:hAnsi="Courier New"/>
          <w:color w:val="1A365D"/>
          <w:sz w:val="15"/>
        </w:rPr>
        <w:br/>
        <w:t xml:space="preserve">    segment_id INT NOT NULL,</w:t>
      </w:r>
      <w:r>
        <w:rPr>
          <w:rFonts w:ascii="Courier New" w:hAnsi="Courier New"/>
          <w:color w:val="1A365D"/>
          <w:sz w:val="15"/>
        </w:rPr>
        <w:br/>
        <w:t xml:space="preserve">    error_type VARCHAR(30) NOT NULL,</w:t>
      </w:r>
      <w:r>
        <w:rPr>
          <w:rFonts w:ascii="Courier New" w:hAnsi="Courier New"/>
          <w:color w:val="1A365D"/>
          <w:sz w:val="15"/>
        </w:rPr>
        <w:br/>
        <w:t xml:space="preserve">    error_details JSONB,</w:t>
      </w:r>
      <w:r>
        <w:rPr>
          <w:rFonts w:ascii="Courier New" w:hAnsi="Courier New"/>
          <w:color w:val="1A365D"/>
          <w:sz w:val="15"/>
        </w:rPr>
        <w:br/>
        <w:t xml:space="preserve">    timestamp_ms INT NOT NULL</w:t>
      </w:r>
      <w:r>
        <w:rPr>
          <w:rFonts w:ascii="Courier New" w:hAnsi="Courier New"/>
          <w:color w:val="1A365D"/>
          <w:sz w:val="15"/>
        </w:rPr>
        <w:br/>
        <w:t>);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br/>
        <w:t>-- 7. Protocol OpCodes Dictionary Table</w:t>
      </w:r>
      <w:r>
        <w:rPr>
          <w:rFonts w:ascii="Courier New" w:hAnsi="Courier New"/>
          <w:color w:val="1A365D"/>
          <w:sz w:val="15"/>
        </w:rPr>
        <w:br/>
        <w:t>CREATE TABLE protocol_opcodes (</w:t>
      </w:r>
      <w:r>
        <w:rPr>
          <w:rFonts w:ascii="Courier New" w:hAnsi="Courier New"/>
          <w:color w:val="1A365D"/>
          <w:sz w:val="15"/>
        </w:rPr>
        <w:br/>
        <w:t xml:space="preserve">    opcode_hex VARCHAR(4) PRIMARY KEY,</w:t>
      </w:r>
      <w:r>
        <w:rPr>
          <w:rFonts w:ascii="Courier New" w:hAnsi="Courier New"/>
          <w:color w:val="1A365D"/>
          <w:sz w:val="15"/>
        </w:rPr>
        <w:br/>
      </w:r>
      <w:r>
        <w:rPr>
          <w:rFonts w:ascii="Courier New" w:hAnsi="Courier New"/>
          <w:color w:val="1A365D"/>
          <w:sz w:val="15"/>
        </w:rPr>
        <w:t xml:space="preserve">    code_name VARCHAR(50) NOT NULL UNIQUE,</w:t>
      </w:r>
      <w:r>
        <w:rPr>
          <w:rFonts w:ascii="Courier New" w:hAnsi="Courier New"/>
          <w:color w:val="1A365D"/>
          <w:sz w:val="15"/>
        </w:rPr>
        <w:br/>
        <w:t xml:space="preserve">    direction VARCHAR(50) NOT NULL,</w:t>
      </w:r>
      <w:r>
        <w:rPr>
          <w:rFonts w:ascii="Courier New" w:hAnsi="Courier New"/>
          <w:color w:val="1A365D"/>
          <w:sz w:val="15"/>
        </w:rPr>
        <w:br/>
        <w:t xml:space="preserve">    category VARCHAR(30) NOT NULL,</w:t>
      </w:r>
      <w:r>
        <w:rPr>
          <w:rFonts w:ascii="Courier New" w:hAnsi="Courier New"/>
          <w:color w:val="1A365D"/>
          <w:sz w:val="15"/>
        </w:rPr>
        <w:br/>
        <w:t xml:space="preserve">    description TEXT,</w:t>
      </w:r>
      <w:r>
        <w:rPr>
          <w:rFonts w:ascii="Courier New" w:hAnsi="Courier New"/>
          <w:color w:val="1A365D"/>
          <w:sz w:val="15"/>
        </w:rPr>
        <w:br/>
        <w:t xml:space="preserve">    is_active BOOLEAN DEFAULT TRUE</w:t>
      </w:r>
      <w:r>
        <w:rPr>
          <w:rFonts w:ascii="Courier New" w:hAnsi="Courier New"/>
          <w:color w:val="1A365D"/>
          <w:sz w:val="15"/>
        </w:rPr>
        <w:br/>
        <w:t>);</w:t>
      </w:r>
    </w:p>
    <w:p w14:paraId="6AF60A76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4.2 TimescaleDB Hypertables &amp; Compression Policies</w:t>
      </w:r>
    </w:p>
    <w:p w14:paraId="7BFC5291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High-density stylus point streams are persisted in a specialized time-series table transformed into a TimescaleDB Hypertable:</w:t>
      </w:r>
    </w:p>
    <w:p w14:paraId="19F86EB4" w14:textId="77777777" w:rsidR="0020085F" w:rsidRDefault="00B276CB">
      <w:pPr>
        <w:spacing w:before="60" w:after="120"/>
      </w:pPr>
      <w:r>
        <w:rPr>
          <w:rFonts w:ascii="Courier New" w:hAnsi="Courier New"/>
          <w:color w:val="2B6CB0"/>
          <w:sz w:val="15"/>
        </w:rPr>
        <w:t>-- Biometric Stylus Telemetry Table</w:t>
      </w:r>
      <w:r>
        <w:rPr>
          <w:rFonts w:ascii="Courier New" w:hAnsi="Courier New"/>
          <w:color w:val="2B6CB0"/>
          <w:sz w:val="15"/>
        </w:rPr>
        <w:br/>
        <w:t>CREATE TABLE pen_telemetry (</w:t>
      </w:r>
      <w:r>
        <w:rPr>
          <w:rFonts w:ascii="Courier New" w:hAnsi="Courier New"/>
          <w:color w:val="2B6CB0"/>
          <w:sz w:val="15"/>
        </w:rPr>
        <w:br/>
        <w:t xml:space="preserve">    session_id UUID NOT NULL,</w:t>
      </w:r>
      <w:r>
        <w:rPr>
          <w:rFonts w:ascii="Courier New" w:hAnsi="Courier New"/>
          <w:color w:val="2B6CB0"/>
          <w:sz w:val="15"/>
        </w:rPr>
        <w:br/>
        <w:t xml:space="preserve">    sample_time TIMESTAMP WITH TIME ZONE NOT NULL,</w:t>
      </w:r>
      <w:r>
        <w:rPr>
          <w:rFonts w:ascii="Courier New" w:hAnsi="Courier New"/>
          <w:color w:val="2B6CB0"/>
          <w:sz w:val="15"/>
        </w:rPr>
        <w:br/>
      </w:r>
      <w:r>
        <w:rPr>
          <w:rFonts w:ascii="Courier New" w:hAnsi="Courier New"/>
          <w:color w:val="2B6CB0"/>
          <w:sz w:val="15"/>
        </w:rPr>
        <w:t xml:space="preserve">    delta_ms INT NOT NULL,</w:t>
      </w:r>
      <w:r>
        <w:rPr>
          <w:rFonts w:ascii="Courier New" w:hAnsi="Courier New"/>
          <w:color w:val="2B6CB0"/>
          <w:sz w:val="15"/>
        </w:rPr>
        <w:br/>
        <w:t xml:space="preserve">    x NUMERIC(7,2) NOT NULL,</w:t>
      </w:r>
      <w:r>
        <w:rPr>
          <w:rFonts w:ascii="Courier New" w:hAnsi="Courier New"/>
          <w:color w:val="2B6CB0"/>
          <w:sz w:val="15"/>
        </w:rPr>
        <w:br/>
        <w:t xml:space="preserve">    y NUMERIC(7,2) NOT NULL,</w:t>
      </w:r>
      <w:r>
        <w:rPr>
          <w:rFonts w:ascii="Courier New" w:hAnsi="Courier New"/>
          <w:color w:val="2B6CB0"/>
          <w:sz w:val="15"/>
        </w:rPr>
        <w:br/>
        <w:t xml:space="preserve">    z_hover BOOLEAN DEFAULT FALSE,</w:t>
      </w:r>
      <w:r>
        <w:rPr>
          <w:rFonts w:ascii="Courier New" w:hAnsi="Courier New"/>
          <w:color w:val="2B6CB0"/>
          <w:sz w:val="15"/>
        </w:rPr>
        <w:br/>
        <w:t xml:space="preserve">    pressure INT NOT NULL CHECK (pressure BETWEEN 0 AND 4096),</w:t>
      </w:r>
      <w:r>
        <w:rPr>
          <w:rFonts w:ascii="Courier New" w:hAnsi="Courier New"/>
          <w:color w:val="2B6CB0"/>
          <w:sz w:val="15"/>
        </w:rPr>
        <w:br/>
        <w:t xml:space="preserve">    tilt_x SMALLINT DEFAULT 0,</w:t>
      </w:r>
      <w:r>
        <w:rPr>
          <w:rFonts w:ascii="Courier New" w:hAnsi="Courier New"/>
          <w:color w:val="2B6CB0"/>
          <w:sz w:val="15"/>
        </w:rPr>
        <w:br/>
        <w:t xml:space="preserve">    tilt_y SMALLINT DEFAULT 0,</w:t>
      </w:r>
      <w:r>
        <w:rPr>
          <w:rFonts w:ascii="Courier New" w:hAnsi="Courier New"/>
          <w:color w:val="2B6CB0"/>
          <w:sz w:val="15"/>
        </w:rPr>
        <w:br/>
        <w:t xml:space="preserve">    flags SMALLINT DEFAULT 0</w:t>
      </w:r>
      <w:r>
        <w:rPr>
          <w:rFonts w:ascii="Courier New" w:hAnsi="Courier New"/>
          <w:color w:val="2B6CB0"/>
          <w:sz w:val="15"/>
        </w:rPr>
        <w:br/>
        <w:t>);</w:t>
      </w:r>
      <w:r>
        <w:rPr>
          <w:rFonts w:ascii="Courier New" w:hAnsi="Courier New"/>
          <w:color w:val="2B6CB0"/>
          <w:sz w:val="15"/>
        </w:rPr>
        <w:br/>
      </w:r>
      <w:r>
        <w:rPr>
          <w:rFonts w:ascii="Courier New" w:hAnsi="Courier New"/>
          <w:color w:val="2B6CB0"/>
          <w:sz w:val="15"/>
        </w:rPr>
        <w:br/>
        <w:t>-- Convert to TimescaleDB Hypertable</w:t>
      </w:r>
      <w:r>
        <w:rPr>
          <w:rFonts w:ascii="Courier New" w:hAnsi="Courier New"/>
          <w:color w:val="2B6CB0"/>
          <w:sz w:val="15"/>
        </w:rPr>
        <w:br/>
        <w:t xml:space="preserve">SELECT create_hypertable('pen_telemetry', 'sample_time', </w:t>
      </w:r>
      <w:r>
        <w:rPr>
          <w:rFonts w:ascii="Courier New" w:hAnsi="Courier New"/>
          <w:color w:val="2B6CB0"/>
          <w:sz w:val="15"/>
        </w:rPr>
        <w:br/>
        <w:t xml:space="preserve">    chunk_time_interval =&gt; INTERVAL '1 day',</w:t>
      </w:r>
      <w:r>
        <w:rPr>
          <w:rFonts w:ascii="Courier New" w:hAnsi="Courier New"/>
          <w:color w:val="2B6CB0"/>
          <w:sz w:val="15"/>
        </w:rPr>
        <w:br/>
        <w:t xml:space="preserve">    if_not_exists =&gt; TRUE</w:t>
      </w:r>
      <w:r>
        <w:rPr>
          <w:rFonts w:ascii="Courier New" w:hAnsi="Courier New"/>
          <w:color w:val="2B6CB0"/>
          <w:sz w:val="15"/>
        </w:rPr>
        <w:br/>
        <w:t>);</w:t>
      </w:r>
      <w:r>
        <w:rPr>
          <w:rFonts w:ascii="Courier New" w:hAnsi="Courier New"/>
          <w:color w:val="2B6CB0"/>
          <w:sz w:val="15"/>
        </w:rPr>
        <w:br/>
      </w:r>
      <w:r>
        <w:rPr>
          <w:rFonts w:ascii="Courier New" w:hAnsi="Courier New"/>
          <w:color w:val="2B6CB0"/>
          <w:sz w:val="15"/>
        </w:rPr>
        <w:br/>
        <w:t>-- Compound Index for Sub-Millisecond Replay Queries</w:t>
      </w:r>
      <w:r>
        <w:rPr>
          <w:rFonts w:ascii="Courier New" w:hAnsi="Courier New"/>
          <w:color w:val="2B6CB0"/>
          <w:sz w:val="15"/>
        </w:rPr>
        <w:br/>
      </w:r>
      <w:r>
        <w:rPr>
          <w:rFonts w:ascii="Courier New" w:hAnsi="Courier New"/>
          <w:color w:val="2B6CB0"/>
          <w:sz w:val="15"/>
        </w:rPr>
        <w:lastRenderedPageBreak/>
        <w:t>CREATE INDEX idx_pen_telemetry_session_time ON pen_telemetry (session_id, delta_ms ASC);</w:t>
      </w:r>
      <w:r>
        <w:rPr>
          <w:rFonts w:ascii="Courier New" w:hAnsi="Courier New"/>
          <w:color w:val="2B6CB0"/>
          <w:sz w:val="15"/>
        </w:rPr>
        <w:br/>
      </w:r>
      <w:r>
        <w:rPr>
          <w:rFonts w:ascii="Courier New" w:hAnsi="Courier New"/>
          <w:color w:val="2B6CB0"/>
          <w:sz w:val="15"/>
        </w:rPr>
        <w:br/>
        <w:t>-- Enable Native Columnar Compression Grouped by Session</w:t>
      </w:r>
      <w:r>
        <w:rPr>
          <w:rFonts w:ascii="Courier New" w:hAnsi="Courier New"/>
          <w:color w:val="2B6CB0"/>
          <w:sz w:val="15"/>
        </w:rPr>
        <w:br/>
        <w:t>ALTER TABLE pen_telemetry SET (</w:t>
      </w:r>
      <w:r>
        <w:rPr>
          <w:rFonts w:ascii="Courier New" w:hAnsi="Courier New"/>
          <w:color w:val="2B6CB0"/>
          <w:sz w:val="15"/>
        </w:rPr>
        <w:br/>
        <w:t xml:space="preserve">    timescaledb.compress,</w:t>
      </w:r>
      <w:r>
        <w:rPr>
          <w:rFonts w:ascii="Courier New" w:hAnsi="Courier New"/>
          <w:color w:val="2B6CB0"/>
          <w:sz w:val="15"/>
        </w:rPr>
        <w:br/>
        <w:t xml:space="preserve">    timescaledb.compress_segmentby = 'session_id',</w:t>
      </w:r>
      <w:r>
        <w:rPr>
          <w:rFonts w:ascii="Courier New" w:hAnsi="Courier New"/>
          <w:color w:val="2B6CB0"/>
          <w:sz w:val="15"/>
        </w:rPr>
        <w:br/>
        <w:t xml:space="preserve">    timescaledb.compress_orderby = 'delta_ms ASC'</w:t>
      </w:r>
      <w:r>
        <w:rPr>
          <w:rFonts w:ascii="Courier New" w:hAnsi="Courier New"/>
          <w:color w:val="2B6CB0"/>
          <w:sz w:val="15"/>
        </w:rPr>
        <w:br/>
        <w:t>);</w:t>
      </w:r>
    </w:p>
    <w:p w14:paraId="6ABBA3C3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Configurable Chunk Partitioning: </w:t>
      </w:r>
      <w:r>
        <w:rPr>
          <w:rFonts w:ascii="Arial" w:hAnsi="Arial"/>
          <w:color w:val="2D3748"/>
          <w:sz w:val="19"/>
        </w:rPr>
        <w:t>Chunk interval is managed externally via environment configuration (ENV: TIMESCALE_CHUNK_INTERVAL, default 1 day). This ensures operational adaptability across deployment scales.</w:t>
      </w:r>
    </w:p>
    <w:p w14:paraId="3B866EC5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Transparent Columnar Compression: </w:t>
      </w:r>
      <w:r>
        <w:rPr>
          <w:rFonts w:ascii="Arial" w:hAnsi="Arial"/>
          <w:color w:val="2D3748"/>
          <w:sz w:val="19"/>
        </w:rPr>
        <w:t>Upon session completion (status = 'COMPLETED'), an automated background compression job compresses the chunk. This achieves 85-90% disk space reduction while preserving full SQL queryability for analyst pipelines without decompression overhead.</w:t>
      </w:r>
    </w:p>
    <w:p w14:paraId="2F5449DE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5. Network Topology, Cloud Infrastructure &amp; Local P2P Fallback</w:t>
      </w:r>
    </w:p>
    <w:p w14:paraId="4FA29C5E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5.1 Educational Research Cloud Hosting Alternatives</w:t>
      </w:r>
    </w:p>
    <w:p w14:paraId="2C55B05F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Because ILT is designed as an open-source educational research platform, cloud hosting infrastructure focuses on cost predictability and open-source compatibility:</w:t>
      </w:r>
    </w:p>
    <w:p w14:paraId="6E5BE767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Global Cloud Providers (AWS / Google Cloud / Azure Research): </w:t>
      </w:r>
      <w:r>
        <w:rPr>
          <w:rFonts w:ascii="Arial" w:hAnsi="Arial"/>
          <w:color w:val="2D3748"/>
          <w:sz w:val="19"/>
        </w:rPr>
        <w:t>Major cloud vendors offer dedicated academic grant programs (e.g., AWS Cloud for Research Grants, Google Cloud Research Credits) that subsidize compute and storage. They offer premier container orchestration (EKS/GKE), automated multi-zone failover, and compliance certifications.</w:t>
      </w:r>
    </w:p>
    <w:p w14:paraId="56C951C7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Friendly Infrastructure (Hetzner / OVHcloud): </w:t>
      </w:r>
      <w:r>
        <w:rPr>
          <w:rFonts w:ascii="Arial" w:hAnsi="Arial"/>
          <w:color w:val="2D3748"/>
          <w:sz w:val="19"/>
        </w:rPr>
        <w:t>Leading European bare-metal and VPS providers deliver fixed, highly predictable monthly costs with unmetered bandwidth (no egress fees), making them optimal for academic research labs operating under fixed university budgets.</w:t>
      </w:r>
    </w:p>
    <w:p w14:paraId="045326C6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5.2 Local P2P Wi-Fi Direct Channel (Zero WAN Dependency)</w:t>
      </w:r>
    </w:p>
    <w:p w14:paraId="0503277D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In school and clinic environments, the student tablet and evaluator PC typically share a local Wi-Fi router. The network architecture leverages this topology:</w:t>
      </w:r>
    </w:p>
    <w:p w14:paraId="650EAAAB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Direct Local P2P Channel (WebRTC DataChannel / Local WSS): </w:t>
      </w:r>
      <w:r>
        <w:rPr>
          <w:rFonts w:ascii="Arial" w:hAnsi="Arial"/>
          <w:color w:val="2D3748"/>
          <w:sz w:val="19"/>
        </w:rPr>
        <w:t>Stylus data streams directly across the local LAN subnet. Telemetry latency drops below 15ms, and the evaluation remains fully functional even during total external WAN outages.</w:t>
      </w:r>
    </w:p>
    <w:p w14:paraId="7EB64E2A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Asynchronous Session Cloud Sync: </w:t>
      </w:r>
      <w:r>
        <w:rPr>
          <w:rFonts w:ascii="Arial" w:hAnsi="Arial"/>
          <w:color w:val="2D3748"/>
          <w:sz w:val="19"/>
        </w:rPr>
        <w:t>Telemetry points and error events are buffered in local browser storage (IndexedDB on evaluator PC / tablet). When internet connectivity becomes available and the workstation is idle, a background sync agent performs a bulk ingestion into PostgreSQL/TimescaleDB and streams the local video file to MinIO.</w:t>
      </w:r>
    </w:p>
    <w:p w14:paraId="32E19E9D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6. Tablet Kiosk Configuration &amp; Device Management</w:t>
      </w:r>
    </w:p>
    <w:p w14:paraId="148EC288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t>To prevent accidental app switching, gesture interruptions, or sleep modes during evaluations:</w:t>
      </w:r>
    </w:p>
    <w:p w14:paraId="43C9988C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Dedicated Kiosk Shell: Fully Kiosk Browser: </w:t>
      </w:r>
      <w:r>
        <w:rPr>
          <w:rFonts w:ascii="Arial" w:hAnsi="Arial"/>
          <w:color w:val="2D3748"/>
          <w:sz w:val="19"/>
        </w:rPr>
        <w:t>Selected as the turnkey runtime for Android on the Wacom DTHA116. It enforces Lock Task Mode, completely blocks Android navigation and status bars, enables auto-launch on device boot, and ensures native hardware-accelerated WebGL/Canvas rendering.</w:t>
      </w:r>
    </w:p>
    <w:p w14:paraId="27EE1518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Android Wrapper (Custom TWA): </w:t>
      </w:r>
      <w:r>
        <w:rPr>
          <w:rFonts w:ascii="Arial" w:hAnsi="Arial"/>
          <w:color w:val="2D3748"/>
          <w:sz w:val="19"/>
        </w:rPr>
        <w:t>Alternative custom APK based on Trusted Web Activities (TWA) registered as Device Owner, utilizing Android's native `startLockTask()` API.</w:t>
      </w:r>
    </w:p>
    <w:p w14:paraId="73ABF236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Screen WakeLock API: </w:t>
      </w:r>
      <w:r>
        <w:rPr>
          <w:rFonts w:ascii="Arial" w:hAnsi="Arial"/>
          <w:color w:val="2D3748"/>
          <w:sz w:val="19"/>
        </w:rPr>
        <w:t>The client application invokes `navigator.wakeLock.request('screen')` on task initiation, ensuring the digitizer display remains fully awake while the child plans strokes between segments.</w:t>
      </w:r>
    </w:p>
    <w:p w14:paraId="2678002C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7. Two-Phase Block Canvas Template Authoring Tooling</w:t>
      </w:r>
    </w:p>
    <w:p w14:paraId="64AB69E1" w14:textId="77777777" w:rsidR="0020085F" w:rsidRDefault="00B276CB">
      <w:pPr>
        <w:spacing w:before="40" w:after="80"/>
      </w:pPr>
      <w:r>
        <w:rPr>
          <w:rFonts w:ascii="Arial" w:hAnsi="Arial"/>
          <w:color w:val="2D3748"/>
          <w:sz w:val="20"/>
        </w:rPr>
        <w:lastRenderedPageBreak/>
        <w:t>Block pages contain segmented grids and target waypoints requiring continuous strokes. Template generation follows a structured two-phase roadmap:</w:t>
      </w:r>
    </w:p>
    <w:p w14:paraId="1F09CB09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Phase 1: In-Situ Pen Calibration Mode on Tablet: </w:t>
      </w:r>
      <w:r>
        <w:rPr>
          <w:rFonts w:ascii="Arial" w:hAnsi="Arial"/>
          <w:color w:val="2D3748"/>
          <w:sz w:val="19"/>
        </w:rPr>
        <w:t>1. Upload task graphic (PNG/SVG, 1140x2200). 2. Layer 1 (Grid Structure): Touching grid corners with the EMR stylus auto-generates bounding boxes. 3. Layer 2 (Movement Waypoints): Touching target points sequentially (P1 -&gt; P2 -&gt; P3) records sub-pixel coordinates. The system automatically compiles the declarative JSON schema into the database.</w:t>
      </w:r>
    </w:p>
    <w:p w14:paraId="55BEDA21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Phase 2: AI &amp; Computer Vision Template Generator: </w:t>
      </w:r>
      <w:r>
        <w:rPr>
          <w:rFonts w:ascii="Arial" w:hAnsi="Arial"/>
          <w:color w:val="2D3748"/>
          <w:sz w:val="19"/>
        </w:rPr>
        <w:t>Future extension utilizing contour detection and OCR algorithms to process scanned test sheets, automatically suggesting grid segments and target coordinates for administrative verification.</w:t>
      </w:r>
    </w:p>
    <w:p w14:paraId="15C3173B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8. Observational Video Subsystem &amp; Real-Time Kinematic Validation FSM</w:t>
      </w:r>
    </w:p>
    <w:p w14:paraId="785EF3D8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Local Recording via OPFS: </w:t>
      </w:r>
      <w:r>
        <w:rPr>
          <w:rFonts w:ascii="Arial" w:hAnsi="Arial"/>
          <w:color w:val="2D3748"/>
          <w:sz w:val="19"/>
        </w:rPr>
        <w:t>A standard USB HD camera connects directly to the Evaluator PC. Upon [Start Task], the browser records local WebM/H.264 streams directly into the Origin Private File System (OPFS), imposing zero network strain during active tests.</w:t>
      </w:r>
    </w:p>
    <w:p w14:paraId="6DBD9542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Exclusive Evaluator Access (Strict Privacy): </w:t>
      </w:r>
      <w:r>
        <w:rPr>
          <w:rFonts w:ascii="Arial" w:hAnsi="Arial"/>
          <w:color w:val="2D3748"/>
          <w:sz w:val="19"/>
        </w:rPr>
        <w:t>Video recordings are exclusively viewable by the diagnosing evaluator (`evaluator_id = current_user.id`). Analysts receive access only to de-identified telemetry graphs and kinematic statistics.</w:t>
      </w:r>
    </w:p>
    <w:p w14:paraId="1D14057B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Cascading Deletion: </w:t>
      </w:r>
      <w:r>
        <w:rPr>
          <w:rFonts w:ascii="Arial" w:hAnsi="Arial"/>
          <w:color w:val="2D3748"/>
          <w:sz w:val="19"/>
        </w:rPr>
        <w:t>Telemetry and video are retained until explicitly deleted. Deleting a Session triggers cascading deletion across PostgreSQL, TimescaleDB, and MinIO storage.</w:t>
      </w:r>
    </w:p>
    <w:p w14:paraId="242306F1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Real-Time Validation FSM: </w:t>
      </w:r>
      <w:r>
        <w:rPr>
          <w:rFonts w:ascii="Arial" w:hAnsi="Arial"/>
          <w:color w:val="2D3748"/>
          <w:sz w:val="19"/>
        </w:rPr>
        <w:t>Edge validation on the tablet continuously evaluates: (1) `POINTS_MISSED` (stroke vector failing to intersect waypoint tolerance $R=18</w:t>
      </w:r>
      <w:r>
        <w:rPr>
          <w:rFonts w:ascii="Arial" w:hAnsi="Arial"/>
          <w:color w:val="2D3748"/>
          <w:sz w:val="19"/>
        </w:rPr>
        <w:tab/>
      </w:r>
      <w:r>
        <w:rPr>
          <w:rFonts w:ascii="Arial" w:hAnsi="Arial"/>
          <w:color w:val="2D3748"/>
          <w:sz w:val="19"/>
        </w:rPr>
        <w:t>ext{px}$), (2) `OUT_OF_BOUNDS` (pen pressure $&gt;0$ outside box), and (3) `PREMATURE_PEN_LIFT` (pressure dropping to 0 prior to completing all targets in a segment). Errors are instantly mirrored as red bounding boxes on the evaluator's 80% screen.</w:t>
      </w:r>
    </w:p>
    <w:p w14:paraId="6ECE1B6C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9. System Architecture &amp; Process Diagrams</w:t>
      </w:r>
    </w:p>
    <w:p w14:paraId="73FEF033" w14:textId="77777777" w:rsidR="0020085F" w:rsidRDefault="00B276CB">
      <w:pPr>
        <w:spacing w:before="160" w:after="40"/>
        <w:jc w:val="center"/>
      </w:pPr>
      <w:r>
        <w:rPr>
          <w:noProof/>
        </w:rPr>
        <w:drawing>
          <wp:inline distT="0" distB="0" distL="0" distR="0" wp14:anchorId="0810BE2C" wp14:editId="055C4DF1">
            <wp:extent cx="5486400" cy="3413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blo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902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1: High-Level System Block Architecture Diagram</w:t>
      </w:r>
    </w:p>
    <w:p w14:paraId="58334B88" w14:textId="77777777" w:rsidR="0020085F" w:rsidRDefault="00B276CB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126D39E" wp14:editId="09912FAA">
            <wp:extent cx="5486400" cy="2994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fd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7706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2: Data Flow Diagram - Level 0 (Context Diagram)</w:t>
      </w:r>
    </w:p>
    <w:p w14:paraId="7813FA1E" w14:textId="77777777" w:rsidR="0020085F" w:rsidRDefault="00B276CB">
      <w:pPr>
        <w:spacing w:before="160" w:after="40"/>
        <w:jc w:val="center"/>
      </w:pPr>
      <w:r>
        <w:rPr>
          <w:noProof/>
        </w:rPr>
        <w:drawing>
          <wp:inline distT="0" distB="0" distL="0" distR="0" wp14:anchorId="21DE4961" wp14:editId="67B1BFB0">
            <wp:extent cx="5486400" cy="3413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f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420B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3: Data Flow Diagram - Level 1 (Decomposition Diagram)</w:t>
      </w:r>
    </w:p>
    <w:p w14:paraId="14455E44" w14:textId="77777777" w:rsidR="0020085F" w:rsidRDefault="00B276CB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913BEA5" wp14:editId="75859582">
            <wp:extent cx="5486400" cy="2719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0802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4: Local P2P Wi-Fi Architecture with Asynchronous Cloud Sync</w:t>
      </w:r>
    </w:p>
    <w:p w14:paraId="1AC5FC23" w14:textId="77777777" w:rsidR="0020085F" w:rsidRDefault="00B276CB">
      <w:pPr>
        <w:spacing w:before="160" w:after="40"/>
        <w:jc w:val="center"/>
      </w:pPr>
      <w:r>
        <w:rPr>
          <w:noProof/>
        </w:rPr>
        <w:drawing>
          <wp:inline distT="0" distB="0" distL="0" distR="0" wp14:anchorId="20C586B4" wp14:editId="54CD5F36">
            <wp:extent cx="5486400" cy="26059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emplat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822A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5: Two-Phase Block Canvas Template Creation Workflow</w:t>
      </w:r>
    </w:p>
    <w:p w14:paraId="4F9C489E" w14:textId="77777777" w:rsidR="0020085F" w:rsidRDefault="00B276CB">
      <w:pPr>
        <w:spacing w:before="160" w:after="40"/>
        <w:jc w:val="center"/>
      </w:pPr>
      <w:r>
        <w:rPr>
          <w:noProof/>
        </w:rPr>
        <w:drawing>
          <wp:inline distT="0" distB="0" distL="0" distR="0" wp14:anchorId="65CA80D1" wp14:editId="24BCC8D7">
            <wp:extent cx="5486400" cy="2719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f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BA8D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lastRenderedPageBreak/>
        <w:t>Figure 6: Real-Time Geometric &amp; Kinematic Error Validation FSM</w:t>
      </w:r>
    </w:p>
    <w:p w14:paraId="7FF3954D" w14:textId="77777777" w:rsidR="0020085F" w:rsidRDefault="00B276CB">
      <w:pPr>
        <w:spacing w:before="160" w:after="40"/>
        <w:jc w:val="center"/>
      </w:pPr>
      <w:r>
        <w:rPr>
          <w:noProof/>
        </w:rPr>
        <w:drawing>
          <wp:inline distT="0" distB="0" distL="0" distR="0" wp14:anchorId="79719DB1" wp14:editId="16BB9B58">
            <wp:extent cx="5486400" cy="26059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video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A242" w14:textId="77777777" w:rsidR="0020085F" w:rsidRDefault="00B276CB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7: Local Observational Video Capture &amp; Idle Background Upload Workflow</w:t>
      </w:r>
    </w:p>
    <w:p w14:paraId="0C649E6A" w14:textId="77777777" w:rsidR="0020085F" w:rsidRDefault="00B276CB">
      <w:pPr>
        <w:spacing w:before="280" w:after="80"/>
      </w:pPr>
      <w:r>
        <w:rPr>
          <w:rFonts w:ascii="Arial" w:hAnsi="Arial"/>
          <w:b/>
          <w:color w:val="1A365D"/>
          <w:sz w:val="29"/>
        </w:rPr>
        <w:t>10. Open-Source Technology Stack &amp; Infrastructure Bootstrap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0085F" w14:paraId="5A2EFD42" w14:textId="77777777">
        <w:trPr>
          <w:jc w:val="center"/>
        </w:trPr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DF338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Layer / Subsystem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8735A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Primary Open-Source Tech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E0C87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Viable Alternative</w:t>
            </w:r>
          </w:p>
        </w:tc>
        <w:tc>
          <w:tcPr>
            <w:tcW w:w="2556" w:type="dxa"/>
            <w:shd w:val="clear" w:color="auto" w:fill="2B6CB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35FCC" w14:textId="77777777" w:rsidR="0020085F" w:rsidRDefault="00B276CB">
            <w:r>
              <w:rPr>
                <w:rFonts w:ascii="Arial" w:hAnsi="Arial"/>
                <w:b/>
                <w:color w:val="FFFFFF"/>
                <w:sz w:val="17"/>
              </w:rPr>
              <w:t>Architectural Role &amp; Value</w:t>
            </w:r>
          </w:p>
        </w:tc>
      </w:tr>
      <w:tr w:rsidR="0020085F" w14:paraId="000139D8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6B966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Tablet Client Runtime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F3518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HTML5 Canvas + Vanilla JS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8B68D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Preact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277F8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Zero runtime overhead, 60+ FPS stylus rendering on Android WebView.</w:t>
            </w:r>
          </w:p>
        </w:tc>
      </w:tr>
      <w:tr w:rsidR="0020085F" w14:paraId="33E57C68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4B14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Evaluator Cockpit UI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E248F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React / Next.js or Vue 3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5EE59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Svelte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56BCE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Modular reactive state management for 80% mirror and control telemetry.</w:t>
            </w:r>
          </w:p>
        </w:tc>
      </w:tr>
      <w:tr w:rsidR="0020085F" w14:paraId="0A5D9081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25F9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Local Video Capture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A44CD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MediaRecorder API + OPFS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E4C9B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IndexedDB Blob Stream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DB1DE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Direct-to-disk recording on evaluator PC without network saturation.</w:t>
            </w:r>
          </w:p>
        </w:tc>
      </w:tr>
      <w:tr w:rsidR="0020085F" w14:paraId="12135F83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D6C3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Backend API &amp; Signaling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C9101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Node.js (Fastify / ws) or Go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3C135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Python FastAPI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57F308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Handles hundreds of concurrent WebSockets with low memory footprint.</w:t>
            </w:r>
          </w:p>
        </w:tc>
      </w:tr>
      <w:tr w:rsidR="0020085F" w14:paraId="1C49C924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3E3C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Primary Relational DB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541AD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PostgreSQL 16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35462A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MariaDB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19B90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Enterprise ACID compliance, robust JSONB support, and RBAC governance.</w:t>
            </w:r>
          </w:p>
        </w:tc>
      </w:tr>
      <w:tr w:rsidR="0020085F" w14:paraId="72955E82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63E39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Time-Series Kinematics Store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DE9DF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TimescaleDB (Postgres Ext)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1EFB2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ClickHouse</w:t>
            </w:r>
          </w:p>
        </w:tc>
        <w:tc>
          <w:tcPr>
            <w:tcW w:w="2556" w:type="dxa"/>
            <w:shd w:val="clear" w:color="auto" w:fill="F7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D557C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Sub-millisecond partitioning and native columnar compression of point streams.</w:t>
            </w:r>
          </w:p>
        </w:tc>
      </w:tr>
      <w:tr w:rsidR="0020085F" w14:paraId="537679DD" w14:textId="77777777">
        <w:trPr>
          <w:jc w:val="center"/>
        </w:trPr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578CBF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Dedicated Object Storage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BF6E67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MinIO (S3-Compatible)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B3849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Ceph</w:t>
            </w:r>
          </w:p>
        </w:tc>
        <w:tc>
          <w:tcPr>
            <w:tcW w:w="255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B44AC" w14:textId="77777777" w:rsidR="0020085F" w:rsidRDefault="00B276CB">
            <w:r>
              <w:rPr>
                <w:rFonts w:ascii="Arial" w:hAnsi="Arial"/>
                <w:color w:val="2D3748"/>
                <w:sz w:val="16"/>
              </w:rPr>
              <w:t>Secure on-premises / cloud storage for session videos with SSE-S3 encryption.</w:t>
            </w:r>
          </w:p>
        </w:tc>
      </w:tr>
    </w:tbl>
    <w:p w14:paraId="032DE509" w14:textId="77777777" w:rsidR="0020085F" w:rsidRDefault="00B276CB">
      <w:pPr>
        <w:spacing w:before="200" w:after="60"/>
      </w:pPr>
      <w:r>
        <w:rPr>
          <w:rFonts w:ascii="Arial" w:hAnsi="Arial"/>
          <w:b/>
          <w:color w:val="2B6CB0"/>
          <w:sz w:val="24"/>
        </w:rPr>
        <w:t>10.1 Immediate Infrastructure Deployment Steps</w:t>
      </w:r>
    </w:p>
    <w:p w14:paraId="12B84444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1: Containerized Foundation (Docker Compose): </w:t>
      </w:r>
      <w:r>
        <w:rPr>
          <w:rFonts w:ascii="Arial" w:hAnsi="Arial"/>
          <w:color w:val="2D3748"/>
          <w:sz w:val="19"/>
        </w:rPr>
        <w:t>Deploy base containers for PostgreSQL 16 (with TimescaleDB extension), MinIO Object Storage, Redis, Nginx Reverse Proxy, and WebSocket signaling stub.</w:t>
      </w:r>
    </w:p>
    <w:p w14:paraId="421FAECF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lastRenderedPageBreak/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2: DDL Schema Deployment: </w:t>
      </w:r>
      <w:r>
        <w:rPr>
          <w:rFonts w:ascii="Arial" w:hAnsi="Arial"/>
          <w:color w:val="2D3748"/>
          <w:sz w:val="19"/>
        </w:rPr>
        <w:t>Execute the SQL initialization script (Section 4) creating relational tables, the telemetry hypertable, indices, and the protocol opcodes dictionary.</w:t>
      </w:r>
    </w:p>
    <w:p w14:paraId="54821E54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3: Binary Protocol Implementation: </w:t>
      </w:r>
      <w:r>
        <w:rPr>
          <w:rFonts w:ascii="Arial" w:hAnsi="Arial"/>
          <w:color w:val="2D3748"/>
          <w:sz w:val="19"/>
        </w:rPr>
        <w:t>Implement TypeScript/JavaScript serialization modules for the 52-byte ArrayBuffer struct and 20ms batch window.</w:t>
      </w:r>
    </w:p>
    <w:p w14:paraId="1ED26245" w14:textId="77777777" w:rsidR="0020085F" w:rsidRDefault="00B276CB">
      <w:pPr>
        <w:spacing w:before="30" w:after="50"/>
        <w:ind w:left="288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4: End-to-End P2P Validation: </w:t>
      </w:r>
      <w:r>
        <w:rPr>
          <w:rFonts w:ascii="Arial" w:hAnsi="Arial"/>
          <w:color w:val="2D3748"/>
          <w:sz w:val="19"/>
        </w:rPr>
        <w:t>Verify direct local Wi-Fi telemetry mirroring between a physical Wacom DTHA116 tablet and an evaluator PC.</w:t>
      </w:r>
    </w:p>
    <w:sectPr w:rsidR="0020085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113218">
    <w:abstractNumId w:val="8"/>
  </w:num>
  <w:num w:numId="2" w16cid:durableId="349645758">
    <w:abstractNumId w:val="6"/>
  </w:num>
  <w:num w:numId="3" w16cid:durableId="1172645883">
    <w:abstractNumId w:val="5"/>
  </w:num>
  <w:num w:numId="4" w16cid:durableId="201021362">
    <w:abstractNumId w:val="4"/>
  </w:num>
  <w:num w:numId="5" w16cid:durableId="1711875222">
    <w:abstractNumId w:val="7"/>
  </w:num>
  <w:num w:numId="6" w16cid:durableId="347413721">
    <w:abstractNumId w:val="3"/>
  </w:num>
  <w:num w:numId="7" w16cid:durableId="1656959368">
    <w:abstractNumId w:val="2"/>
  </w:num>
  <w:num w:numId="8" w16cid:durableId="905266181">
    <w:abstractNumId w:val="1"/>
  </w:num>
  <w:num w:numId="9" w16cid:durableId="202100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4D7"/>
    <w:rsid w:val="0015074B"/>
    <w:rsid w:val="0020085F"/>
    <w:rsid w:val="0029639D"/>
    <w:rsid w:val="00326F90"/>
    <w:rsid w:val="00524CC3"/>
    <w:rsid w:val="00AA1D8D"/>
    <w:rsid w:val="00B276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6B727"/>
  <w14:defaultImageDpi w14:val="300"/>
  <w15:docId w15:val="{A4EC676A-069A-4DB9-A363-F41D0061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2661</Words>
  <Characters>15170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Yaki Grossman</cp:lastModifiedBy>
  <cp:revision>2</cp:revision>
  <dcterms:created xsi:type="dcterms:W3CDTF">2026-10-04T08:59:00Z</dcterms:created>
  <dcterms:modified xsi:type="dcterms:W3CDTF">2026-10-04T08:59:00Z</dcterms:modified>
  <cp:category/>
</cp:coreProperties>
</file>