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03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התרגיל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להתנסות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בפתרון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בעיות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תכנון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מורכבות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שיטות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שונות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הבעיה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שתידרשו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לפתור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בתרגיל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גרסה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וומפוס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wumpus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לנווט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במבוך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דו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מימדי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ולהגיע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לזהב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התגברות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מכשולים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מסוגים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כקלט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תקבלו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ההתחלתי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מטריצה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בגודל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שמייצגת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ערכים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מטריצה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מסמנ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האובייקטים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הנמצאים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בתא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הרלוונטי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המפה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סוגי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האובייקטים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השונים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שתפגשו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קירות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בורות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דלתות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מפתחות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זהב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מפלצות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וגיבורים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מפורט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האובייקטים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06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השליטה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נווט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התאים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המכילים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זהב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מפורט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ותוצאות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הפעלת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כפלט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לבעיה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סדרת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התחלתי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בתא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הזהב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הבעיה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פתירה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להחזיר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מיוחד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תיאור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מפורט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סוגי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שונים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שתוכלו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בסעיף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פלט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המשימה</w:t>
      </w:r>
    </w:p>
    <w:p w:rsidR="00000000" w:rsidDel="00000000" w:rsidP="00000000" w:rsidRDefault="00000000" w:rsidRPr="00000000" w14:paraId="0000000A">
      <w:pPr>
        <w:bidi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לתרגיל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מצורף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המממש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אלגוריתמי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נלמדו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המחלקה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המייצגת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וומפוס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לפתור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משחק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נתון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בקוד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החיפוש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המצורף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הבאות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כמובן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פונקציות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נוספות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הכולל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המותרות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עבור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ופעולה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הנוצר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מהפעלת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הנתון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test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rue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הנתון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נחשב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עפ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הקריטריונים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alse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היוריסטיקה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המקבלת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העלות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המשוערת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להגעה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מהמצב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הנתון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למצב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שימו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הביצועים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אלגורי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החיפוש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תלויים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ההיוריסטי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bidi w:val="1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עליכם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מספרי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תעודת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זהות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במשתנה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ids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למחלקה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חובה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בקובץ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ex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py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המצורף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המכיל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חתימות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הפונקציות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שימו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!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אלגוריתמי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חיפוש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נתונים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שנשאר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לפתור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הבעיה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לממש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הפונקציות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להפעיל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הקוד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להריץ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בקובץ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 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וקידוד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במטריצת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14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 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נפתחה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ייחודי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התחשבות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שנפתחה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הבטחה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47.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ובמקומו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בקלט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ויכולים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פותחים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ייחשב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להרוג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משמאל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באלכסון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המפלצת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מקודד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70.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דורך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ושורד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המהלך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מפלצת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הסמוכים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המשחק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נגמר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החצים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לעבור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הזהב</w:t>
      </w:r>
    </w:p>
    <w:p w:rsidR="00000000" w:rsidDel="00000000" w:rsidP="00000000" w:rsidRDefault="00000000" w:rsidRPr="00000000" w14:paraId="0000001E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פעולות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מיוצגת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פרמטרים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_hero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direction")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מזיזה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מסויים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bidi w:val="1"/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הפרמטר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hero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שברצונכם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להזיז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11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-14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כולל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bidi w:val="1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b2ycf51yid2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הפרמטר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מסמן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ברצונכם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לבצע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תזוזה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מהערכים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bidi w:val="1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u1tn68dnu36k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שמאלה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ימינה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למטה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ולמעלה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בהתאמה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bidi w:val="1"/>
        <w:spacing w:after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wbtk6e708zy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תוצאות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הפעולה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תלויות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באובייקט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מתבצעת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התזוזה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h4d5r7cj9dn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לגבולות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במצב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dpjzrnelc7vy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נעלם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39h91yb8nfyz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הסמוך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למפלצת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והמפלצת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הורגים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ונעלמים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xykt0eohrxod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זז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y6jqtle02zb9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אספתם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תוצאה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זהה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לניסיון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תזוזה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bidi w:val="1"/>
        <w:spacing w:after="0" w:line="240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5z44ig9zfhob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היעד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והשגתם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המפתח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כתוצאה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מתזוזה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הדלת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נעלמת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מעבר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והגיבור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לתא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שהתפנה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bidi w:val="1"/>
        <w:spacing w:after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heading=h.8sy2lygt7ys7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פעולת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ירי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")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יורה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לכיוון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מסוים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התאים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בכיוון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פוגש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שעוצר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מגבולות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המפה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אובייקטים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שעוצרים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קיר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ומפלצת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החץ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פוגע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בגיבור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מפלצת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נהרגים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ונעלמים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rPr>
          <w:rFonts w:ascii="Times New Roman" w:cs="Times New Roman" w:eastAsia="Times New Roman" w:hAnsi="Times New Roman"/>
        </w:rPr>
      </w:pPr>
      <w:bookmarkStart w:colFirst="0" w:colLast="0" w:name="_heading=h.ffb1m2cbmpfh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rPr/>
      </w:pPr>
      <w:bookmarkStart w:colFirst="0" w:colLast="0" w:name="_heading=h.c64tumypwfg2" w:id="12"/>
      <w:bookmarkEnd w:id="12"/>
      <w:r w:rsidDel="00000000" w:rsidR="00000000" w:rsidRPr="00000000">
        <w:rPr>
          <w:rtl w:val="1"/>
        </w:rPr>
        <w:t xml:space="preserve">פלט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שגיאה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bidi w:val="1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color w:val="ffffff"/>
          <w:sz w:val="2"/>
          <w:szCs w:val="2"/>
          <w:rtl w:val="1"/>
        </w:rPr>
        <w:t xml:space="preserve">א</w:t>
      </w:r>
      <w:r w:rsidDel="00000000" w:rsidR="00000000" w:rsidRPr="00000000">
        <w:rPr>
          <w:color w:val="fffff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2-, 2-).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ריצה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צעדים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דגשים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לגשת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ייצוג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ייצוג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ייצוג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אוטומטית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תטעו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תקבלו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תקראו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בפונקציות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0"/>
        </w:rPr>
        <w:t xml:space="preserve">GBFS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הקלטים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בגדלים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ייבדק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b w:val="1"/>
          <w:u w:val="single"/>
          <w:rtl w:val="1"/>
        </w:rPr>
        <w:t xml:space="preserve">שימו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לב</w:t>
      </w:r>
      <w:r w:rsidDel="00000000" w:rsidR="00000000" w:rsidRPr="00000000">
        <w:rPr>
          <w:b w:val="1"/>
          <w:u w:val="single"/>
          <w:rtl w:val="1"/>
        </w:rPr>
        <w:t xml:space="preserve">!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1"/>
        </w:rPr>
        <w:t xml:space="preserve">הביצועים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יינתן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GBFS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מחמישה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פייתון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bidi w:val="1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ex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WumpusProblem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b w:val="1"/>
          <w:rtl w:val="1"/>
        </w:rPr>
        <w:t xml:space="preserve">התרגיל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יבדק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ex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py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שלכם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ושאר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מופיעים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במצבם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המקורי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ולכן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bidi w:val="1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check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מעטפת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bidi w:val="1"/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node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bidi w:val="1"/>
        <w:spacing w:after="0" w:lineRule="auto"/>
        <w:ind w:left="1440" w:hanging="360"/>
        <w:rPr/>
      </w:pP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עזר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וציונים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שאחד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מבני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יגישו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המצורפים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80%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תתבצע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ביצועים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התכנית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הקצרה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3CA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1"/>
    <w:rsid w:val="00DC3CA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C3CA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DC3CA3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DC3CA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zmh6MzEx7cWqOl2DW+jQ3M+8oA==">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2019-10-21T13:54:00Z</dcterms:created>
  <dc:creator>A T</dc:creator>
</cp:coreProperties>
</file>