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404C" w:rsidRPr="00AC35E8" w:rsidRDefault="00110759" w:rsidP="007E241C">
      <w:pPr>
        <w:spacing w:before="240" w:after="120" w:line="360" w:lineRule="auto"/>
        <w:jc w:val="center"/>
        <w:rPr>
          <w:rFonts w:ascii="FrankRuehl" w:hAnsi="FrankRuehl" w:cs="ElegantiMedium"/>
          <w:b/>
          <w:bCs/>
          <w:sz w:val="32"/>
          <w:szCs w:val="32"/>
          <w:u w:val="single"/>
          <w:rtl/>
        </w:rPr>
      </w:pPr>
      <w:r>
        <w:rPr>
          <w:rFonts w:ascii="Arial" w:hAnsi="Arial" w:cs="ElegantiMedium" w:hint="cs"/>
          <w:b/>
          <w:bCs/>
          <w:sz w:val="32"/>
          <w:szCs w:val="32"/>
          <w:u w:val="single"/>
          <w:rtl/>
        </w:rPr>
        <w:t>יו"ט שני</w:t>
      </w:r>
    </w:p>
    <w:p w:rsidR="00BC42B7" w:rsidRDefault="00110759" w:rsidP="00B644C8">
      <w:pPr>
        <w:pBdr>
          <w:top w:val="single" w:sz="4" w:space="1" w:color="auto"/>
          <w:left w:val="single" w:sz="4" w:space="4" w:color="auto"/>
          <w:bottom w:val="single" w:sz="4" w:space="1" w:color="auto"/>
          <w:right w:val="single" w:sz="4" w:space="4" w:color="auto"/>
        </w:pBdr>
        <w:spacing w:after="120" w:line="360" w:lineRule="auto"/>
        <w:jc w:val="center"/>
        <w:rPr>
          <w:rFonts w:ascii="FrankRuehl" w:hAnsi="FrankRuehl" w:cs="ElegantiMedium" w:hint="cs"/>
          <w:sz w:val="26"/>
          <w:szCs w:val="26"/>
          <w:rtl/>
        </w:rPr>
      </w:pPr>
      <w:r>
        <w:rPr>
          <w:rFonts w:ascii="FrankRuehl" w:hAnsi="FrankRuehl" w:cs="ElegantiMedium" w:hint="cs"/>
          <w:sz w:val="26"/>
          <w:szCs w:val="26"/>
          <w:rtl/>
        </w:rPr>
        <w:t>יש ללמוד הגמ' ביצה ד, ר"ה כא. "שגזרו ניסן אטו תשרי", פסחים נא-נב, שבת כג "והא יו"ט שני דספק דבריהם הוא ובעי ברכה", סוכה מו: מז גבי קיום מצוות בשמ"ע.</w:t>
      </w:r>
    </w:p>
    <w:p w:rsidR="00110759" w:rsidRPr="00BC42B7" w:rsidRDefault="00110759" w:rsidP="00110759">
      <w:pPr>
        <w:pBdr>
          <w:top w:val="single" w:sz="4" w:space="1" w:color="auto"/>
          <w:left w:val="single" w:sz="4" w:space="4" w:color="auto"/>
          <w:bottom w:val="single" w:sz="4" w:space="1" w:color="auto"/>
          <w:right w:val="single" w:sz="4" w:space="4" w:color="auto"/>
        </w:pBdr>
        <w:spacing w:after="120" w:line="360" w:lineRule="auto"/>
        <w:jc w:val="center"/>
        <w:rPr>
          <w:rFonts w:ascii="FrankRuehl" w:hAnsi="FrankRuehl" w:cs="ElegantiMedium"/>
          <w:sz w:val="26"/>
          <w:szCs w:val="26"/>
          <w:rtl/>
        </w:rPr>
      </w:pPr>
      <w:r>
        <w:rPr>
          <w:rFonts w:ascii="FrankRuehl" w:hAnsi="FrankRuehl" w:cs="ElegantiMedium" w:hint="cs"/>
          <w:sz w:val="26"/>
          <w:szCs w:val="26"/>
          <w:rtl/>
        </w:rPr>
        <w:t>תוס' סוכה מד:, ריטב"א ר"ה יח ד"ה "ועל אלול", ריטב"א סוכה מז. ד"ה "איכא".</w:t>
      </w:r>
    </w:p>
    <w:p w:rsidR="00755D68" w:rsidRPr="00755D68" w:rsidRDefault="00110759" w:rsidP="00110759">
      <w:pPr>
        <w:spacing w:after="120" w:line="360" w:lineRule="auto"/>
        <w:jc w:val="both"/>
        <w:rPr>
          <w:rFonts w:ascii="FrankRuehl" w:hAnsi="FrankRuehl" w:cs="ElegantiMedium"/>
          <w:b/>
          <w:bCs/>
          <w:sz w:val="26"/>
          <w:szCs w:val="26"/>
          <w:u w:val="single"/>
          <w:rtl/>
        </w:rPr>
      </w:pPr>
      <w:r>
        <w:rPr>
          <w:rFonts w:ascii="FrankRuehl" w:hAnsi="FrankRuehl" w:cs="ElegantiMedium" w:hint="cs"/>
          <w:b/>
          <w:bCs/>
          <w:sz w:val="26"/>
          <w:szCs w:val="26"/>
          <w:u w:val="single"/>
          <w:rtl/>
        </w:rPr>
        <w:t>ביצה ד:</w:t>
      </w:r>
    </w:p>
    <w:p w:rsidR="00B070BF" w:rsidRDefault="00425B22" w:rsidP="00110759">
      <w:pPr>
        <w:spacing w:after="120" w:line="360" w:lineRule="auto"/>
        <w:jc w:val="both"/>
        <w:rPr>
          <w:rFonts w:ascii="Arial" w:hAnsi="Arial" w:cs="ElegantiMedium" w:hint="cs"/>
          <w:sz w:val="26"/>
          <w:szCs w:val="26"/>
          <w:rtl/>
        </w:rPr>
      </w:pPr>
      <w:r w:rsidRPr="00AC35E8">
        <w:rPr>
          <w:rFonts w:ascii="FrankRuehl" w:hAnsi="FrankRuehl" w:cs="ElegantiMedium"/>
          <w:sz w:val="26"/>
          <w:szCs w:val="26"/>
        </w:rPr>
        <w:sym w:font="Wingdings" w:char="F0AB"/>
      </w:r>
      <w:r w:rsidR="00110759">
        <w:rPr>
          <w:rFonts w:ascii="Arial" w:hAnsi="Arial" w:cs="ElegantiMedium" w:hint="cs"/>
          <w:sz w:val="26"/>
          <w:szCs w:val="26"/>
          <w:rtl/>
        </w:rPr>
        <w:t>רב אסי מבדיל מיו"ט לחברו</w:t>
      </w:r>
    </w:p>
    <w:p w:rsidR="00110759" w:rsidRDefault="00110759" w:rsidP="00110759">
      <w:pPr>
        <w:spacing w:after="120" w:line="360" w:lineRule="auto"/>
        <w:jc w:val="both"/>
        <w:rPr>
          <w:rFonts w:ascii="Arial" w:hAnsi="Arial" w:cs="ElegantiMedium" w:hint="cs"/>
          <w:sz w:val="26"/>
          <w:szCs w:val="26"/>
          <w:rtl/>
        </w:rPr>
      </w:pPr>
      <w:r>
        <w:rPr>
          <w:rFonts w:ascii="Arial" w:hAnsi="Arial" w:cs="ElegantiMedium" w:hint="cs"/>
          <w:sz w:val="26"/>
          <w:szCs w:val="26"/>
          <w:rtl/>
        </w:rPr>
        <w:t>עי' פירש"י "ומברך המבדיל בין קודש לחול".</w:t>
      </w:r>
    </w:p>
    <w:p w:rsidR="00110759" w:rsidRDefault="00110759" w:rsidP="00110759">
      <w:pPr>
        <w:spacing w:after="120" w:line="360" w:lineRule="auto"/>
        <w:jc w:val="both"/>
        <w:rPr>
          <w:rFonts w:ascii="Arial" w:hAnsi="Arial" w:cs="ElegantiMedium" w:hint="cs"/>
          <w:sz w:val="26"/>
          <w:szCs w:val="26"/>
          <w:rtl/>
        </w:rPr>
      </w:pPr>
      <w:r>
        <w:rPr>
          <w:rFonts w:ascii="Arial" w:hAnsi="Arial" w:cs="ElegantiMedium" w:hint="cs"/>
          <w:sz w:val="26"/>
          <w:szCs w:val="26"/>
          <w:rtl/>
        </w:rPr>
        <w:t xml:space="preserve">ועי' שטמ"ק שבחתימה היה חותם "המבדיל בין </w:t>
      </w:r>
      <w:r>
        <w:rPr>
          <w:rFonts w:ascii="Arial" w:hAnsi="Arial" w:cs="ElegantiMedium" w:hint="cs"/>
          <w:b/>
          <w:bCs/>
          <w:sz w:val="26"/>
          <w:szCs w:val="26"/>
          <w:rtl/>
        </w:rPr>
        <w:t xml:space="preserve">קודש לקודש" </w:t>
      </w:r>
      <w:r>
        <w:rPr>
          <w:rFonts w:ascii="Arial" w:hAnsi="Arial" w:cs="ElegantiMedium" w:hint="cs"/>
          <w:sz w:val="26"/>
          <w:szCs w:val="26"/>
          <w:rtl/>
        </w:rPr>
        <w:t>בכדי שלא יזלזלו ביו"ט שני.</w:t>
      </w:r>
    </w:p>
    <w:p w:rsidR="00110759" w:rsidRDefault="00110759" w:rsidP="00110759">
      <w:pPr>
        <w:spacing w:after="120" w:line="360" w:lineRule="auto"/>
        <w:jc w:val="both"/>
        <w:rPr>
          <w:rFonts w:ascii="Arial" w:hAnsi="Arial" w:cs="ElegantiMedium" w:hint="cs"/>
          <w:sz w:val="26"/>
          <w:szCs w:val="26"/>
          <w:rtl/>
        </w:rPr>
      </w:pPr>
      <w:r>
        <w:rPr>
          <w:rFonts w:ascii="Arial" w:hAnsi="Arial" w:cs="ElegantiMedium" w:hint="cs"/>
          <w:sz w:val="26"/>
          <w:szCs w:val="26"/>
          <w:rtl/>
        </w:rPr>
        <w:t>וע"ע פירש"י "דקסבר קי"ל בקביעא דירחא ויו"ט שני חול ורק מנהג".</w:t>
      </w:r>
    </w:p>
    <w:p w:rsidR="00110759" w:rsidRDefault="00110759" w:rsidP="00110759">
      <w:pPr>
        <w:spacing w:after="120" w:line="360" w:lineRule="auto"/>
        <w:jc w:val="both"/>
        <w:rPr>
          <w:rFonts w:ascii="Arial" w:hAnsi="Arial" w:cs="ElegantiMedium" w:hint="cs"/>
          <w:sz w:val="26"/>
          <w:szCs w:val="26"/>
          <w:rtl/>
        </w:rPr>
      </w:pPr>
      <w:r>
        <w:rPr>
          <w:rFonts w:ascii="Arial" w:hAnsi="Arial" w:cs="ElegantiMedium" w:hint="cs"/>
          <w:sz w:val="26"/>
          <w:szCs w:val="26"/>
          <w:rtl/>
        </w:rPr>
        <w:t>ובמנ"ח [שא] הקשה שהרי בזמן רב אסי היו מקדשין עפ"י ראיה.</w:t>
      </w:r>
    </w:p>
    <w:p w:rsidR="00110759" w:rsidRDefault="00110759" w:rsidP="00110759">
      <w:pPr>
        <w:spacing w:after="120" w:line="360" w:lineRule="auto"/>
        <w:jc w:val="both"/>
        <w:rPr>
          <w:rFonts w:ascii="Arial" w:hAnsi="Arial" w:cs="ElegantiMedium"/>
          <w:sz w:val="26"/>
          <w:szCs w:val="26"/>
          <w:rtl/>
        </w:rPr>
      </w:pPr>
      <w:r>
        <w:rPr>
          <w:rFonts w:ascii="Arial" w:hAnsi="Arial" w:cs="ElegantiMedium" w:hint="cs"/>
          <w:sz w:val="26"/>
          <w:szCs w:val="26"/>
          <w:rtl/>
        </w:rPr>
        <w:t>וע"ע ברש"י לקמן על "האידנא ידעינן בקביעא דירחא" שמשמע ששייך ידעינן גם בזמן שעדיין קידשו עפ"י הראיה, ועי"ש ביאור החת"ס.</w:t>
      </w:r>
    </w:p>
    <w:p w:rsidR="00110759" w:rsidRDefault="00110759" w:rsidP="00110759">
      <w:pPr>
        <w:spacing w:after="120" w:line="360" w:lineRule="auto"/>
        <w:jc w:val="both"/>
        <w:rPr>
          <w:rFonts w:ascii="Arial" w:hAnsi="Arial" w:cs="ElegantiMedium"/>
          <w:sz w:val="26"/>
          <w:szCs w:val="26"/>
          <w:rtl/>
        </w:rPr>
      </w:pPr>
      <w:r>
        <w:rPr>
          <w:rFonts w:ascii="Arial" w:hAnsi="Arial" w:cs="ElegantiMedium" w:hint="cs"/>
          <w:sz w:val="26"/>
          <w:szCs w:val="26"/>
          <w:rtl/>
        </w:rPr>
        <w:t xml:space="preserve">ועי' בחידושי הרא"ה שרב אסי היה במקום שלא מגיעים שלוחי בי"ד ונהגו שני ימים ומיהו </w:t>
      </w:r>
      <w:r>
        <w:rPr>
          <w:rFonts w:ascii="Arial" w:hAnsi="Arial" w:cs="ElegantiMedium" w:hint="cs"/>
          <w:b/>
          <w:bCs/>
          <w:sz w:val="26"/>
          <w:szCs w:val="26"/>
          <w:rtl/>
        </w:rPr>
        <w:t xml:space="preserve">כשנודע מתי בי"ד קידשו היה מבדיל, </w:t>
      </w:r>
      <w:r>
        <w:rPr>
          <w:rFonts w:ascii="Arial" w:hAnsi="Arial" w:cs="ElegantiMedium" w:hint="cs"/>
          <w:sz w:val="26"/>
          <w:szCs w:val="26"/>
          <w:rtl/>
        </w:rPr>
        <w:t>[ואם זה קדושה אחת למרות שבי"ד קידשו לא היו צריכים להבדיל, ומזה הוכיחה הגמ' דקסבר תרי קדוושת].</w:t>
      </w:r>
    </w:p>
    <w:p w:rsidR="00D7586D" w:rsidRDefault="00D7586D" w:rsidP="00110759">
      <w:pPr>
        <w:spacing w:after="120" w:line="360" w:lineRule="auto"/>
        <w:jc w:val="both"/>
        <w:rPr>
          <w:rFonts w:ascii="Arial" w:hAnsi="Arial" w:cs="ElegantiMedium" w:hint="cs"/>
          <w:sz w:val="26"/>
          <w:szCs w:val="26"/>
          <w:rtl/>
        </w:rPr>
      </w:pPr>
      <w:r w:rsidRPr="00AC35E8">
        <w:rPr>
          <w:rFonts w:ascii="FrankRuehl" w:hAnsi="FrankRuehl" w:cs="ElegantiMedium"/>
          <w:sz w:val="26"/>
          <w:szCs w:val="26"/>
        </w:rPr>
        <w:sym w:font="Wingdings" w:char="F0AB"/>
      </w:r>
      <w:r>
        <w:rPr>
          <w:rFonts w:ascii="Arial" w:hAnsi="Arial" w:cs="ElegantiMedium" w:hint="cs"/>
          <w:sz w:val="26"/>
          <w:szCs w:val="26"/>
          <w:rtl/>
        </w:rPr>
        <w:t>סיפוקי מספקא ליה</w:t>
      </w:r>
    </w:p>
    <w:p w:rsidR="00D7586D" w:rsidRDefault="00D7586D" w:rsidP="00110759">
      <w:pPr>
        <w:spacing w:after="120" w:line="360" w:lineRule="auto"/>
        <w:jc w:val="both"/>
        <w:rPr>
          <w:rFonts w:ascii="Arial" w:hAnsi="Arial" w:cs="ElegantiMedium"/>
          <w:sz w:val="26"/>
          <w:szCs w:val="26"/>
          <w:rtl/>
        </w:rPr>
      </w:pPr>
      <w:r>
        <w:rPr>
          <w:rFonts w:ascii="Arial" w:hAnsi="Arial" w:cs="ElegantiMedium" w:hint="cs"/>
          <w:sz w:val="26"/>
          <w:szCs w:val="26"/>
          <w:rtl/>
        </w:rPr>
        <w:t xml:space="preserve">בשטמ"ק בשם הריטב"א הקשה איך בירך ולא חייש </w:t>
      </w:r>
      <w:r>
        <w:rPr>
          <w:rFonts w:ascii="Arial" w:hAnsi="Arial" w:cs="ElegantiMedium" w:hint="cs"/>
          <w:b/>
          <w:bCs/>
          <w:sz w:val="26"/>
          <w:szCs w:val="26"/>
          <w:rtl/>
        </w:rPr>
        <w:t>לברכה לבטלה</w:t>
      </w:r>
      <w:r>
        <w:rPr>
          <w:rFonts w:ascii="Arial" w:hAnsi="Arial" w:cs="ElegantiMedium" w:hint="cs"/>
          <w:sz w:val="26"/>
          <w:szCs w:val="26"/>
          <w:rtl/>
        </w:rPr>
        <w:t>, ותירץ א. דהבדיל רק בתפילה. ב. דחיוב הבדלה דאוריתא, ומדאו' הוי חול גמור וחל עליו חיוב דאו', ממילא מותר לברך על ספק כספק ברהמ"ז.</w:t>
      </w:r>
    </w:p>
    <w:p w:rsidR="00D7586D" w:rsidRDefault="00D7586D" w:rsidP="00110759">
      <w:pPr>
        <w:spacing w:after="120" w:line="360" w:lineRule="auto"/>
        <w:jc w:val="both"/>
        <w:rPr>
          <w:rFonts w:ascii="Arial" w:hAnsi="Arial" w:cs="ElegantiMedium" w:hint="cs"/>
          <w:sz w:val="26"/>
          <w:szCs w:val="26"/>
          <w:rtl/>
        </w:rPr>
      </w:pPr>
      <w:r>
        <w:rPr>
          <w:rFonts w:ascii="Arial" w:hAnsi="Arial" w:cs="ElegantiMedium" w:hint="cs"/>
          <w:sz w:val="26"/>
          <w:szCs w:val="26"/>
          <w:rtl/>
        </w:rPr>
        <w:t>וע"ע בחת"ס.</w:t>
      </w:r>
    </w:p>
    <w:p w:rsidR="00D7586D" w:rsidRDefault="00D7586D" w:rsidP="00110759">
      <w:pPr>
        <w:spacing w:after="120" w:line="360" w:lineRule="auto"/>
        <w:jc w:val="both"/>
        <w:rPr>
          <w:rFonts w:ascii="Arial" w:hAnsi="Arial" w:cs="ElegantiMedium"/>
          <w:sz w:val="26"/>
          <w:szCs w:val="26"/>
          <w:rtl/>
        </w:rPr>
      </w:pPr>
      <w:r>
        <w:rPr>
          <w:rFonts w:ascii="Arial" w:hAnsi="Arial" w:cs="ElegantiMedium" w:hint="cs"/>
          <w:sz w:val="26"/>
          <w:szCs w:val="26"/>
          <w:rtl/>
        </w:rPr>
        <w:t>וע"ע שם שהקשה על הריטב"א דלא דמי לברהמ"ז דשם חייב בנוסח הברכה מדאו' ומש"ה שרי מספק לברך, משא"כ הבדלה גם אם חייב מדאו' לא במטבע ברכה, וסגי באמירה כל דהוא, וא"כ איך ברך.</w:t>
      </w:r>
    </w:p>
    <w:p w:rsidR="00110759" w:rsidRDefault="00D7586D" w:rsidP="00110759">
      <w:pPr>
        <w:spacing w:after="120" w:line="360" w:lineRule="auto"/>
        <w:jc w:val="both"/>
        <w:rPr>
          <w:rFonts w:ascii="Arial" w:hAnsi="Arial" w:cs="ElegantiMedium" w:hint="cs"/>
          <w:sz w:val="26"/>
          <w:szCs w:val="26"/>
          <w:rtl/>
        </w:rPr>
      </w:pPr>
      <w:r>
        <w:rPr>
          <w:rFonts w:ascii="Arial" w:hAnsi="Arial" w:cs="ElegantiMedium" w:hint="cs"/>
          <w:sz w:val="26"/>
          <w:szCs w:val="26"/>
          <w:rtl/>
        </w:rPr>
        <w:t xml:space="preserve">וע"ע בשעה"צ [רעא מז] שמביא פמ"ג שמי שלא התפלל ונזכר בביה"ש של סוף השבת שעדיין לא קידש, שיברך </w:t>
      </w:r>
      <w:r w:rsidRPr="00D7586D">
        <w:rPr>
          <w:rFonts w:ascii="Arial" w:hAnsi="Arial" w:cs="ElegantiMedium" w:hint="cs"/>
          <w:b/>
          <w:bCs/>
          <w:sz w:val="26"/>
          <w:szCs w:val="26"/>
          <w:rtl/>
        </w:rPr>
        <w:t>ברכת הקידוש</w:t>
      </w:r>
      <w:r w:rsidR="00110759">
        <w:rPr>
          <w:rFonts w:ascii="Arial" w:hAnsi="Arial" w:cs="ElegantiMedium" w:hint="cs"/>
          <w:sz w:val="26"/>
          <w:szCs w:val="26"/>
          <w:rtl/>
        </w:rPr>
        <w:t xml:space="preserve"> </w:t>
      </w:r>
      <w:r w:rsidR="0015280E">
        <w:rPr>
          <w:rFonts w:ascii="Arial" w:hAnsi="Arial" w:cs="ElegantiMedium" w:hint="cs"/>
          <w:sz w:val="26"/>
          <w:szCs w:val="26"/>
          <w:rtl/>
        </w:rPr>
        <w:t>, מצד ספיקא דאו' עי"ש [דלא כחת"ס הנ"ל].</w:t>
      </w:r>
    </w:p>
    <w:p w:rsidR="0015280E" w:rsidRDefault="0015280E" w:rsidP="0015280E">
      <w:pPr>
        <w:spacing w:after="120" w:line="360" w:lineRule="auto"/>
        <w:jc w:val="both"/>
        <w:rPr>
          <w:rFonts w:ascii="Arial" w:hAnsi="Arial" w:cs="ElegantiMedium" w:hint="cs"/>
          <w:sz w:val="26"/>
          <w:szCs w:val="26"/>
          <w:rtl/>
        </w:rPr>
      </w:pPr>
      <w:r w:rsidRPr="00AC35E8">
        <w:rPr>
          <w:rFonts w:ascii="FrankRuehl" w:hAnsi="FrankRuehl" w:cs="ElegantiMedium"/>
          <w:sz w:val="26"/>
          <w:szCs w:val="26"/>
        </w:rPr>
        <w:sym w:font="Wingdings" w:char="F0AB"/>
      </w:r>
      <w:r>
        <w:rPr>
          <w:rFonts w:ascii="Arial" w:hAnsi="Arial" w:cs="ElegantiMedium" w:hint="cs"/>
          <w:sz w:val="26"/>
          <w:szCs w:val="26"/>
          <w:rtl/>
        </w:rPr>
        <w:t xml:space="preserve">ובעיקר דברי השטמ"ק </w:t>
      </w:r>
      <w:r w:rsidRPr="0015280E">
        <w:rPr>
          <w:rFonts w:ascii="Arial" w:hAnsi="Arial" w:cs="ElegantiMedium" w:hint="cs"/>
          <w:b/>
          <w:bCs/>
          <w:sz w:val="26"/>
          <w:szCs w:val="26"/>
          <w:rtl/>
        </w:rPr>
        <w:t>שהבדלה ביו"ט</w:t>
      </w:r>
      <w:r>
        <w:rPr>
          <w:rFonts w:ascii="Arial" w:hAnsi="Arial" w:cs="ElegantiMedium" w:hint="cs"/>
          <w:sz w:val="26"/>
          <w:szCs w:val="26"/>
          <w:rtl/>
        </w:rPr>
        <w:t xml:space="preserve"> דאו' עי' פמ"ג [רצו א"א בסופו] שמביא מ"מ שקידוש ביו"ט לאו דאו'.</w:t>
      </w:r>
    </w:p>
    <w:p w:rsidR="0015280E" w:rsidRDefault="0015280E" w:rsidP="0015280E">
      <w:pPr>
        <w:spacing w:after="120" w:line="360" w:lineRule="auto"/>
        <w:jc w:val="both"/>
        <w:rPr>
          <w:rFonts w:ascii="Arial" w:hAnsi="Arial" w:cs="ElegantiMedium"/>
          <w:sz w:val="26"/>
          <w:szCs w:val="26"/>
          <w:rtl/>
        </w:rPr>
      </w:pPr>
      <w:r>
        <w:rPr>
          <w:rFonts w:ascii="Arial" w:hAnsi="Arial" w:cs="ElegantiMedium" w:hint="cs"/>
          <w:sz w:val="26"/>
          <w:szCs w:val="26"/>
          <w:rtl/>
        </w:rPr>
        <w:t>וע"ע בקוב"ש מה שהביא מאגרות הרמ"ה.</w:t>
      </w:r>
    </w:p>
    <w:p w:rsidR="0015280E" w:rsidRDefault="0015280E" w:rsidP="0015280E">
      <w:pPr>
        <w:spacing w:after="120" w:line="360" w:lineRule="auto"/>
        <w:jc w:val="both"/>
        <w:rPr>
          <w:rFonts w:ascii="Arial" w:hAnsi="Arial" w:cs="ElegantiMedium" w:hint="cs"/>
          <w:sz w:val="26"/>
          <w:szCs w:val="26"/>
          <w:rtl/>
        </w:rPr>
      </w:pPr>
    </w:p>
    <w:p w:rsidR="0015280E" w:rsidRDefault="0015280E" w:rsidP="0015280E">
      <w:pPr>
        <w:spacing w:after="120" w:line="360" w:lineRule="auto"/>
        <w:jc w:val="both"/>
        <w:rPr>
          <w:rFonts w:ascii="Arial" w:hAnsi="Arial" w:cs="ElegantiMedium" w:hint="cs"/>
          <w:sz w:val="26"/>
          <w:szCs w:val="26"/>
          <w:rtl/>
        </w:rPr>
      </w:pPr>
      <w:r w:rsidRPr="00AC35E8">
        <w:rPr>
          <w:rFonts w:ascii="FrankRuehl" w:hAnsi="FrankRuehl" w:cs="ElegantiMedium"/>
          <w:sz w:val="26"/>
          <w:szCs w:val="26"/>
        </w:rPr>
        <w:lastRenderedPageBreak/>
        <w:sym w:font="Wingdings" w:char="F0AB"/>
      </w:r>
      <w:r>
        <w:rPr>
          <w:rFonts w:ascii="Arial" w:hAnsi="Arial" w:cs="ElegantiMedium" w:hint="cs"/>
          <w:sz w:val="26"/>
          <w:szCs w:val="26"/>
          <w:rtl/>
        </w:rPr>
        <w:t>לדידן דלא מבדילים בין יו"ט א' ליו"ט ב' דלא כרב אסי, עי' רשב"א.</w:t>
      </w:r>
    </w:p>
    <w:p w:rsidR="0015280E" w:rsidRDefault="0015280E" w:rsidP="0015280E">
      <w:pPr>
        <w:spacing w:after="120" w:line="360" w:lineRule="auto"/>
        <w:jc w:val="both"/>
        <w:rPr>
          <w:rFonts w:ascii="Arial" w:hAnsi="Arial" w:cs="ElegantiMedium" w:hint="cs"/>
          <w:sz w:val="26"/>
          <w:szCs w:val="26"/>
          <w:rtl/>
        </w:rPr>
      </w:pPr>
      <w:r>
        <w:rPr>
          <w:rFonts w:ascii="Arial" w:hAnsi="Arial" w:cs="ElegantiMedium" w:hint="cs"/>
          <w:sz w:val="26"/>
          <w:szCs w:val="26"/>
          <w:rtl/>
        </w:rPr>
        <w:t>וכעי"ז בריטב"א [סוכה מז.] הובא בגליוה"ש.</w:t>
      </w:r>
    </w:p>
    <w:p w:rsidR="0015280E" w:rsidRDefault="0015280E" w:rsidP="0015280E">
      <w:pPr>
        <w:spacing w:after="120" w:line="360" w:lineRule="auto"/>
        <w:jc w:val="both"/>
        <w:rPr>
          <w:rFonts w:ascii="Arial" w:hAnsi="Arial" w:cs="ElegantiMedium" w:hint="cs"/>
          <w:sz w:val="26"/>
          <w:szCs w:val="26"/>
          <w:rtl/>
        </w:rPr>
      </w:pPr>
      <w:r>
        <w:rPr>
          <w:rFonts w:ascii="Arial" w:hAnsi="Arial" w:cs="ElegantiMedium" w:hint="cs"/>
          <w:sz w:val="26"/>
          <w:szCs w:val="26"/>
          <w:rtl/>
        </w:rPr>
        <w:t>וע"ע בחידושי הרא"ה.</w:t>
      </w:r>
    </w:p>
    <w:p w:rsidR="0015280E" w:rsidRDefault="0015280E" w:rsidP="0015280E">
      <w:pPr>
        <w:spacing w:after="120" w:line="360" w:lineRule="auto"/>
        <w:jc w:val="both"/>
        <w:rPr>
          <w:rFonts w:ascii="Arial" w:hAnsi="Arial" w:cs="ElegantiMedium" w:hint="cs"/>
          <w:sz w:val="26"/>
          <w:szCs w:val="26"/>
          <w:rtl/>
        </w:rPr>
      </w:pPr>
      <w:r>
        <w:rPr>
          <w:rFonts w:ascii="Arial" w:hAnsi="Arial" w:cs="ElegantiMedium" w:hint="cs"/>
          <w:sz w:val="26"/>
          <w:szCs w:val="26"/>
          <w:rtl/>
        </w:rPr>
        <w:t>וע"ע קוב"ש שהבדלה שמבדיל במוצאי יו"ט שני מהני לחיוב דאו' של יום א'.</w:t>
      </w:r>
    </w:p>
    <w:p w:rsidR="0015280E" w:rsidRDefault="0015280E" w:rsidP="0015280E">
      <w:pPr>
        <w:spacing w:after="120" w:line="360" w:lineRule="auto"/>
        <w:jc w:val="both"/>
        <w:rPr>
          <w:rFonts w:ascii="Arial" w:hAnsi="Arial" w:cs="ElegantiMedium"/>
          <w:sz w:val="26"/>
          <w:szCs w:val="26"/>
          <w:rtl/>
        </w:rPr>
      </w:pPr>
      <w:r>
        <w:rPr>
          <w:rFonts w:ascii="Arial" w:hAnsi="Arial" w:cs="ElegantiMedium" w:hint="cs"/>
          <w:sz w:val="26"/>
          <w:szCs w:val="26"/>
          <w:rtl/>
        </w:rPr>
        <w:t>ומוכח מדבריו דס"ל דהבדלת יו"ט יש לה תשלומים יותר מיום אחד, דבשבת קי"ל שאפשר להבדיל עד יום שלישי דעדיין שייך לשבת, ולגבי יו"ט עי' רצט [בדברי רעק"א שם] שיו"ט הבדלתו רק יום אחד, שהיום הולך אחר הלילה, ודלא כרמ"ה הנ"ל.</w:t>
      </w:r>
    </w:p>
    <w:p w:rsidR="0015280E" w:rsidRDefault="0015280E" w:rsidP="0015280E">
      <w:pPr>
        <w:spacing w:after="120" w:line="360" w:lineRule="auto"/>
        <w:jc w:val="both"/>
        <w:rPr>
          <w:rFonts w:ascii="Arial" w:hAnsi="Arial" w:cs="ElegantiMedium" w:hint="cs"/>
          <w:sz w:val="26"/>
          <w:szCs w:val="26"/>
          <w:rtl/>
        </w:rPr>
      </w:pPr>
      <w:r w:rsidRPr="00AC35E8">
        <w:rPr>
          <w:rFonts w:ascii="FrankRuehl" w:hAnsi="FrankRuehl" w:cs="ElegantiMedium"/>
          <w:sz w:val="26"/>
          <w:szCs w:val="26"/>
        </w:rPr>
        <w:sym w:font="Wingdings" w:char="F0AB"/>
      </w:r>
      <w:r>
        <w:rPr>
          <w:rFonts w:ascii="Arial" w:hAnsi="Arial" w:cs="ElegantiMedium" w:hint="cs"/>
          <w:sz w:val="26"/>
          <w:szCs w:val="26"/>
          <w:rtl/>
        </w:rPr>
        <w:t>דהאידנא ידעינן בקביעא דירחא וקא עבדינן תרי יומא</w:t>
      </w:r>
    </w:p>
    <w:p w:rsidR="0015280E" w:rsidRDefault="0015280E" w:rsidP="0015280E">
      <w:pPr>
        <w:spacing w:after="120" w:line="360" w:lineRule="auto"/>
        <w:jc w:val="both"/>
        <w:rPr>
          <w:rFonts w:ascii="Arial" w:hAnsi="Arial" w:cs="ElegantiMedium" w:hint="cs"/>
          <w:sz w:val="26"/>
          <w:szCs w:val="26"/>
          <w:rtl/>
        </w:rPr>
      </w:pPr>
      <w:r>
        <w:rPr>
          <w:rFonts w:ascii="Arial" w:hAnsi="Arial" w:cs="ElegantiMedium" w:hint="cs"/>
          <w:sz w:val="26"/>
          <w:szCs w:val="26"/>
          <w:rtl/>
        </w:rPr>
        <w:t xml:space="preserve">עי' בחידושי הרא"ה דרב זירא קאי על זמן </w:t>
      </w:r>
      <w:r>
        <w:rPr>
          <w:rFonts w:ascii="Arial" w:hAnsi="Arial" w:cs="ElegantiMedium" w:hint="cs"/>
          <w:b/>
          <w:bCs/>
          <w:sz w:val="26"/>
          <w:szCs w:val="26"/>
          <w:rtl/>
        </w:rPr>
        <w:t>שהלל תקן חשבון לדורות</w:t>
      </w:r>
      <w:r>
        <w:rPr>
          <w:rFonts w:ascii="Arial" w:hAnsi="Arial" w:cs="ElegantiMedium" w:hint="cs"/>
          <w:sz w:val="26"/>
          <w:szCs w:val="26"/>
          <w:rtl/>
        </w:rPr>
        <w:t>.</w:t>
      </w:r>
    </w:p>
    <w:p w:rsidR="0015280E" w:rsidRDefault="0015280E" w:rsidP="0015280E">
      <w:pPr>
        <w:spacing w:after="120" w:line="360" w:lineRule="auto"/>
        <w:jc w:val="both"/>
        <w:rPr>
          <w:rFonts w:ascii="Arial" w:hAnsi="Arial" w:cs="ElegantiMedium" w:hint="cs"/>
          <w:sz w:val="26"/>
          <w:szCs w:val="26"/>
          <w:rtl/>
        </w:rPr>
      </w:pPr>
      <w:r>
        <w:rPr>
          <w:rFonts w:ascii="Arial" w:hAnsi="Arial" w:cs="ElegantiMedium" w:hint="cs"/>
          <w:sz w:val="26"/>
          <w:szCs w:val="26"/>
          <w:rtl/>
        </w:rPr>
        <w:t xml:space="preserve">וכן הוא ברמב"ן במלחמות "היינו ידיעה </w:t>
      </w:r>
      <w:r>
        <w:rPr>
          <w:rFonts w:ascii="Arial" w:hAnsi="Arial" w:cs="ElegantiMedium" w:hint="cs"/>
          <w:b/>
          <w:bCs/>
          <w:sz w:val="26"/>
          <w:szCs w:val="26"/>
          <w:rtl/>
        </w:rPr>
        <w:t>של תקנה</w:t>
      </w:r>
      <w:r>
        <w:rPr>
          <w:rFonts w:ascii="Arial" w:hAnsi="Arial" w:cs="ElegantiMedium" w:hint="cs"/>
          <w:sz w:val="26"/>
          <w:szCs w:val="26"/>
          <w:rtl/>
        </w:rPr>
        <w:t>".</w:t>
      </w:r>
    </w:p>
    <w:p w:rsidR="0015280E" w:rsidRDefault="0015280E" w:rsidP="0015280E">
      <w:pPr>
        <w:spacing w:after="120" w:line="360" w:lineRule="auto"/>
        <w:jc w:val="both"/>
        <w:rPr>
          <w:rFonts w:ascii="Arial" w:hAnsi="Arial" w:cs="ElegantiMedium" w:hint="cs"/>
          <w:sz w:val="26"/>
          <w:szCs w:val="26"/>
          <w:rtl/>
        </w:rPr>
      </w:pPr>
      <w:r>
        <w:rPr>
          <w:rFonts w:ascii="Arial" w:hAnsi="Arial" w:cs="ElegantiMedium" w:hint="cs"/>
          <w:sz w:val="26"/>
          <w:szCs w:val="26"/>
          <w:rtl/>
        </w:rPr>
        <w:t>וכן הוא בריטב"א [סוכה מג.] ובשטמ"ק [הכא] בשם הריטב"א.</w:t>
      </w:r>
    </w:p>
    <w:p w:rsidR="0015280E" w:rsidRDefault="0015280E" w:rsidP="0015280E">
      <w:pPr>
        <w:spacing w:after="120" w:line="360" w:lineRule="auto"/>
        <w:jc w:val="both"/>
        <w:rPr>
          <w:rFonts w:ascii="Arial" w:hAnsi="Arial" w:cs="ElegantiMedium" w:hint="cs"/>
          <w:sz w:val="26"/>
          <w:szCs w:val="26"/>
          <w:rtl/>
        </w:rPr>
      </w:pPr>
      <w:r>
        <w:rPr>
          <w:rFonts w:ascii="Arial" w:hAnsi="Arial" w:cs="ElegantiMedium" w:hint="cs"/>
          <w:sz w:val="26"/>
          <w:szCs w:val="26"/>
          <w:rtl/>
        </w:rPr>
        <w:t>וברש"י פירש דקאי גם על התקופה שקידשו עפ"י הראיה, ובכ"ז שייך ידעינן בקביעא דירחא, שע"י החשבון ידעו אם נראה הירח, ומסתמא בי"ד קידשו. עי' בחת"ס.</w:t>
      </w:r>
    </w:p>
    <w:p w:rsidR="0015280E" w:rsidRDefault="0015280E" w:rsidP="0015280E">
      <w:pPr>
        <w:spacing w:after="120" w:line="360" w:lineRule="auto"/>
        <w:jc w:val="both"/>
        <w:rPr>
          <w:rFonts w:ascii="Arial" w:hAnsi="Arial" w:cs="ElegantiMedium" w:hint="cs"/>
          <w:sz w:val="26"/>
          <w:szCs w:val="26"/>
          <w:rtl/>
        </w:rPr>
      </w:pPr>
      <w:r>
        <w:rPr>
          <w:rFonts w:ascii="Arial" w:hAnsi="Arial" w:cs="ElegantiMedium" w:hint="cs"/>
          <w:sz w:val="26"/>
          <w:szCs w:val="26"/>
          <w:rtl/>
        </w:rPr>
        <w:t>וכן מבואר ברמב"ם [פ"ה מקידוש החודש ה"ג] דבזמן חכמי התלמוד עד אביי ורבא על קביעות א"י היו סומכים.</w:t>
      </w:r>
    </w:p>
    <w:p w:rsidR="0015280E" w:rsidRDefault="0015280E" w:rsidP="0015280E">
      <w:pPr>
        <w:spacing w:after="120" w:line="360" w:lineRule="auto"/>
        <w:jc w:val="both"/>
        <w:rPr>
          <w:rFonts w:ascii="Arial" w:hAnsi="Arial" w:cs="ElegantiMedium" w:hint="cs"/>
          <w:sz w:val="26"/>
          <w:szCs w:val="26"/>
          <w:rtl/>
        </w:rPr>
      </w:pPr>
      <w:r>
        <w:rPr>
          <w:rFonts w:ascii="Arial" w:hAnsi="Arial" w:cs="ElegantiMedium" w:hint="cs"/>
          <w:sz w:val="26"/>
          <w:szCs w:val="26"/>
          <w:rtl/>
        </w:rPr>
        <w:t>ורב זירא ורב אסי היו קודם אביי ורבא, וא"כ קידשו עפ"י ראיה, ולא מתקנת הלל [ודלא כרמב"ן וריטב"א הנ"ל].</w:t>
      </w:r>
    </w:p>
    <w:p w:rsidR="0015280E" w:rsidRDefault="0015280E" w:rsidP="0015280E">
      <w:pPr>
        <w:spacing w:after="120" w:line="360" w:lineRule="auto"/>
        <w:jc w:val="both"/>
        <w:rPr>
          <w:rFonts w:ascii="Arial" w:hAnsi="Arial" w:cs="ElegantiMedium" w:hint="cs"/>
          <w:sz w:val="26"/>
          <w:szCs w:val="26"/>
          <w:rtl/>
        </w:rPr>
      </w:pPr>
      <w:r>
        <w:rPr>
          <w:rFonts w:ascii="Arial" w:hAnsi="Arial" w:cs="ElegantiMedium" w:hint="cs"/>
          <w:sz w:val="26"/>
          <w:szCs w:val="26"/>
          <w:rtl/>
        </w:rPr>
        <w:t>וע"ע ברכ"י [שצג] וחזו"א [קל] שהקשו על השיטות הנ"ל שבימי רב זירא כבר היה את תקנת הלל מהגמ' ר"ה [כ:] שבימי רב זירא קידשו עפ"י ראיה.</w:t>
      </w:r>
    </w:p>
    <w:p w:rsidR="0015280E" w:rsidRDefault="0015280E" w:rsidP="0015280E">
      <w:pPr>
        <w:spacing w:after="120" w:line="360" w:lineRule="auto"/>
        <w:jc w:val="both"/>
        <w:rPr>
          <w:rFonts w:ascii="Arial" w:hAnsi="Arial" w:cs="ElegantiMedium" w:hint="cs"/>
          <w:b/>
          <w:bCs/>
          <w:sz w:val="26"/>
          <w:szCs w:val="26"/>
          <w:rtl/>
        </w:rPr>
      </w:pPr>
      <w:r>
        <w:rPr>
          <w:rFonts w:ascii="Arial" w:hAnsi="Arial" w:cs="ElegantiMedium" w:hint="cs"/>
          <w:sz w:val="26"/>
          <w:szCs w:val="26"/>
          <w:rtl/>
        </w:rPr>
        <w:t xml:space="preserve">ובחזו"א [הנ"ל] מחדש היות והתקבל הלל"מ לקדש עפ"י חשבון כשאין סנהדרין ה"ה בזמן רב זירא שעדיין קידשו בא"י עפ"י ראיה, בכ"ז </w:t>
      </w:r>
      <w:r>
        <w:rPr>
          <w:rFonts w:ascii="Arial" w:hAnsi="Arial" w:cs="ElegantiMedium" w:hint="cs"/>
          <w:b/>
          <w:bCs/>
          <w:sz w:val="26"/>
          <w:szCs w:val="26"/>
          <w:rtl/>
        </w:rPr>
        <w:t>מקומות הרחוקים שאין שלוחי בי"ד מגיעים יכלו לקדש עפ"י חשבון.</w:t>
      </w:r>
    </w:p>
    <w:p w:rsidR="0015280E" w:rsidRDefault="0015280E" w:rsidP="0015280E">
      <w:pPr>
        <w:spacing w:after="120" w:line="360" w:lineRule="auto"/>
        <w:jc w:val="both"/>
        <w:rPr>
          <w:rFonts w:ascii="Arial" w:hAnsi="Arial" w:cs="ElegantiMedium" w:hint="cs"/>
          <w:sz w:val="26"/>
          <w:szCs w:val="26"/>
          <w:rtl/>
        </w:rPr>
      </w:pPr>
      <w:r>
        <w:rPr>
          <w:rFonts w:ascii="Arial" w:hAnsi="Arial" w:cs="ElegantiMedium" w:hint="cs"/>
          <w:sz w:val="26"/>
          <w:szCs w:val="26"/>
          <w:rtl/>
        </w:rPr>
        <w:t>ובלשון הרמב"ם הנ"ל לא משמע כחזו"א.</w:t>
      </w:r>
    </w:p>
    <w:p w:rsidR="0015280E" w:rsidRDefault="0015280E" w:rsidP="0015280E">
      <w:pPr>
        <w:spacing w:after="120" w:line="360" w:lineRule="auto"/>
        <w:jc w:val="both"/>
        <w:rPr>
          <w:rFonts w:ascii="Arial" w:hAnsi="Arial" w:cs="ElegantiMedium" w:hint="cs"/>
          <w:sz w:val="26"/>
          <w:szCs w:val="26"/>
          <w:rtl/>
        </w:rPr>
      </w:pPr>
      <w:r>
        <w:rPr>
          <w:rFonts w:ascii="Arial" w:hAnsi="Arial" w:cs="ElegantiMedium" w:hint="cs"/>
          <w:sz w:val="26"/>
          <w:szCs w:val="26"/>
          <w:rtl/>
        </w:rPr>
        <w:t>וע"ע תוס' סוכה [מג.] פירוש אחר בדברי רב זירא.  [אבל יוצא מדבריו שמדובר בזמן שקידשו עפ"י ראיה].</w:t>
      </w:r>
    </w:p>
    <w:p w:rsidR="0015280E" w:rsidRDefault="0015280E" w:rsidP="0015280E">
      <w:pPr>
        <w:spacing w:after="120" w:line="360" w:lineRule="auto"/>
        <w:jc w:val="both"/>
        <w:rPr>
          <w:rFonts w:ascii="Arial" w:hAnsi="Arial" w:cs="ElegantiMedium" w:hint="cs"/>
          <w:sz w:val="26"/>
          <w:szCs w:val="26"/>
          <w:rtl/>
        </w:rPr>
      </w:pPr>
      <w:r w:rsidRPr="00AC35E8">
        <w:rPr>
          <w:rFonts w:ascii="FrankRuehl" w:hAnsi="FrankRuehl" w:cs="ElegantiMedium"/>
          <w:sz w:val="26"/>
          <w:szCs w:val="26"/>
        </w:rPr>
        <w:sym w:font="Wingdings" w:char="F0AB"/>
      </w:r>
      <w:r>
        <w:rPr>
          <w:rFonts w:ascii="Arial" w:hAnsi="Arial" w:cs="ElegantiMedium" w:hint="cs"/>
          <w:sz w:val="26"/>
          <w:szCs w:val="26"/>
          <w:rtl/>
        </w:rPr>
        <w:t>הזהרו במנהג אבותיכם בידיכם</w:t>
      </w:r>
    </w:p>
    <w:p w:rsidR="0015280E" w:rsidRDefault="0015280E" w:rsidP="0015280E">
      <w:pPr>
        <w:spacing w:after="120" w:line="360" w:lineRule="auto"/>
        <w:jc w:val="both"/>
        <w:rPr>
          <w:rFonts w:ascii="Arial" w:hAnsi="Arial" w:cs="ElegantiMedium" w:hint="cs"/>
          <w:sz w:val="26"/>
          <w:szCs w:val="26"/>
          <w:rtl/>
        </w:rPr>
      </w:pPr>
      <w:r>
        <w:rPr>
          <w:rFonts w:ascii="Arial" w:hAnsi="Arial" w:cs="ElegantiMedium" w:hint="cs"/>
          <w:sz w:val="26"/>
          <w:szCs w:val="26"/>
          <w:rtl/>
        </w:rPr>
        <w:t>עי' תוס' סוכה [מד:] ברכות [יד] שר"ת הוכיח מזה שמברכים על מנהג, שיו"ט שני הוא רק מנהג ובכ"ז מברכים.</w:t>
      </w:r>
    </w:p>
    <w:p w:rsidR="0015280E" w:rsidRDefault="0015280E" w:rsidP="0015280E">
      <w:pPr>
        <w:spacing w:after="120" w:line="360" w:lineRule="auto"/>
        <w:jc w:val="both"/>
        <w:rPr>
          <w:rFonts w:ascii="Arial" w:hAnsi="Arial" w:cs="ElegantiMedium" w:hint="cs"/>
          <w:sz w:val="26"/>
          <w:szCs w:val="26"/>
          <w:rtl/>
        </w:rPr>
      </w:pPr>
      <w:r>
        <w:rPr>
          <w:rFonts w:ascii="Arial" w:hAnsi="Arial" w:cs="ElegantiMedium" w:hint="cs"/>
          <w:sz w:val="26"/>
          <w:szCs w:val="26"/>
          <w:rtl/>
        </w:rPr>
        <w:t>ע"ע בדברי הר"ן סוכה.</w:t>
      </w:r>
    </w:p>
    <w:p w:rsidR="0015280E" w:rsidRDefault="0015280E" w:rsidP="0015280E">
      <w:pPr>
        <w:spacing w:after="120" w:line="360" w:lineRule="auto"/>
        <w:jc w:val="both"/>
        <w:rPr>
          <w:rFonts w:ascii="Arial" w:hAnsi="Arial" w:cs="ElegantiMedium"/>
          <w:b/>
          <w:bCs/>
          <w:sz w:val="26"/>
          <w:szCs w:val="26"/>
          <w:rtl/>
        </w:rPr>
      </w:pPr>
      <w:r>
        <w:rPr>
          <w:rFonts w:ascii="Arial" w:hAnsi="Arial" w:cs="ElegantiMedium" w:hint="cs"/>
          <w:sz w:val="26"/>
          <w:szCs w:val="26"/>
          <w:rtl/>
        </w:rPr>
        <w:lastRenderedPageBreak/>
        <w:t xml:space="preserve">וע"ע בריטב"א [סוכה מג.] וז"ל: "דשלחו מתם הזהרו במנהג אבותיכם וכו' פי' כשקבעו הלל ובית דינו חשבון זה קבעוהו ע"מ כן שנהיה נוהגין בענין המועדות כמהג אבותינו לעשות שני ימים בחו"ל כמו </w:t>
      </w:r>
      <w:r w:rsidR="00EA1247">
        <w:rPr>
          <w:rFonts w:ascii="Arial" w:hAnsi="Arial" w:cs="ElegantiMedium" w:hint="cs"/>
          <w:sz w:val="26"/>
          <w:szCs w:val="26"/>
          <w:rtl/>
        </w:rPr>
        <w:t xml:space="preserve">שהיו נוהגים אבותינו שלא היו יודעים בקביעא דירחא, </w:t>
      </w:r>
      <w:r w:rsidR="00EA1247">
        <w:rPr>
          <w:rFonts w:ascii="Arial" w:hAnsi="Arial" w:cs="ElegantiMedium" w:hint="cs"/>
          <w:b/>
          <w:bCs/>
          <w:sz w:val="26"/>
          <w:szCs w:val="26"/>
          <w:rtl/>
        </w:rPr>
        <w:t xml:space="preserve">ויהיה לנו כאילו הם ספק גמור כבתחילה וכו' כי הם ראו שכך יפה לנו וכך היא תקנתנו ואפילו לדחות מצו"ע של תורה דלמא אתי לקלקולא וכו' מעתה הרי אנו בעיקר המעשה כאילו אין אנו יודעים בקביעות הירח" </w:t>
      </w:r>
      <w:r w:rsidR="00EA1247" w:rsidRPr="00EA1247">
        <w:rPr>
          <w:rFonts w:ascii="Arial" w:hAnsi="Arial" w:cs="ElegantiMedium" w:hint="cs"/>
          <w:sz w:val="26"/>
          <w:szCs w:val="26"/>
          <w:rtl/>
        </w:rPr>
        <w:t>עכ"ל ע"ש עוד.</w:t>
      </w:r>
    </w:p>
    <w:p w:rsidR="00EA1247" w:rsidRDefault="00EA1247" w:rsidP="0015280E">
      <w:pPr>
        <w:spacing w:after="120" w:line="360" w:lineRule="auto"/>
        <w:jc w:val="both"/>
        <w:rPr>
          <w:rFonts w:ascii="Arial" w:hAnsi="Arial" w:cs="ElegantiMedium" w:hint="cs"/>
          <w:sz w:val="26"/>
          <w:szCs w:val="26"/>
          <w:rtl/>
        </w:rPr>
      </w:pPr>
      <w:r>
        <w:rPr>
          <w:rFonts w:ascii="Arial" w:hAnsi="Arial" w:cs="ElegantiMedium" w:hint="cs"/>
          <w:sz w:val="26"/>
          <w:szCs w:val="26"/>
          <w:rtl/>
        </w:rPr>
        <w:t>וע"ע ערוך לנר שביאר את הוכחת ר"ת.</w:t>
      </w:r>
    </w:p>
    <w:p w:rsidR="00EA1247" w:rsidRDefault="00EA1247" w:rsidP="0015280E">
      <w:pPr>
        <w:spacing w:after="120" w:line="360" w:lineRule="auto"/>
        <w:jc w:val="both"/>
        <w:rPr>
          <w:rFonts w:ascii="Arial" w:hAnsi="Arial" w:cs="ElegantiMedium" w:hint="cs"/>
          <w:sz w:val="26"/>
          <w:szCs w:val="26"/>
          <w:rtl/>
        </w:rPr>
      </w:pPr>
      <w:r w:rsidRPr="00AC35E8">
        <w:rPr>
          <w:rFonts w:ascii="FrankRuehl" w:hAnsi="FrankRuehl" w:cs="ElegantiMedium"/>
          <w:sz w:val="26"/>
          <w:szCs w:val="26"/>
        </w:rPr>
        <w:sym w:font="Wingdings" w:char="F0AB"/>
      </w:r>
      <w:r>
        <w:rPr>
          <w:rFonts w:ascii="Arial" w:hAnsi="Arial" w:cs="ElegantiMedium" w:hint="cs"/>
          <w:sz w:val="26"/>
          <w:szCs w:val="26"/>
          <w:rtl/>
        </w:rPr>
        <w:t>עי' ברמב"ם [פ"ו מהל' יו"ט הי"א] שמביא את דברי רבא [ו. יז.] דאפשר להתנות מיו"ט אחד על חברו, בשכח ולא הניח עירוב תבשילין.</w:t>
      </w:r>
    </w:p>
    <w:p w:rsidR="00EA1247" w:rsidRDefault="00EA1247" w:rsidP="00EA1247">
      <w:pPr>
        <w:spacing w:after="120" w:line="360" w:lineRule="auto"/>
        <w:jc w:val="both"/>
        <w:rPr>
          <w:rFonts w:ascii="Arial" w:hAnsi="Arial" w:cs="ElegantiMedium"/>
          <w:b/>
          <w:bCs/>
          <w:sz w:val="26"/>
          <w:szCs w:val="26"/>
          <w:rtl/>
        </w:rPr>
      </w:pPr>
      <w:r>
        <w:rPr>
          <w:rFonts w:ascii="Arial" w:hAnsi="Arial" w:cs="ElegantiMedium" w:hint="cs"/>
          <w:sz w:val="26"/>
          <w:szCs w:val="26"/>
          <w:rtl/>
        </w:rPr>
        <w:t xml:space="preserve">ובהל' יד כתב שזה דוקא בזמן שקידשו עפ"י ראיה והיו עושים להסתלק מן הספק, אבל כיום שסומכים על החשבון וכו' זה רק </w:t>
      </w:r>
      <w:r w:rsidRPr="00EA1247">
        <w:rPr>
          <w:rFonts w:ascii="Arial" w:hAnsi="Arial" w:cs="ElegantiMedium" w:hint="cs"/>
          <w:b/>
          <w:bCs/>
          <w:sz w:val="26"/>
          <w:szCs w:val="26"/>
          <w:rtl/>
        </w:rPr>
        <w:t>מנהג בלבד</w:t>
      </w:r>
      <w:r>
        <w:rPr>
          <w:rFonts w:ascii="Arial" w:hAnsi="Arial" w:cs="ElegantiMedium" w:hint="cs"/>
          <w:b/>
          <w:bCs/>
          <w:sz w:val="26"/>
          <w:szCs w:val="26"/>
          <w:rtl/>
        </w:rPr>
        <w:t>, לפיכך אין מערב ומתנה.</w:t>
      </w:r>
    </w:p>
    <w:p w:rsidR="00EA1247" w:rsidRDefault="00EA1247" w:rsidP="00EA1247">
      <w:pPr>
        <w:spacing w:after="120" w:line="360" w:lineRule="auto"/>
        <w:jc w:val="both"/>
        <w:rPr>
          <w:rFonts w:ascii="Arial" w:hAnsi="Arial" w:cs="ElegantiMedium" w:hint="cs"/>
          <w:sz w:val="26"/>
          <w:szCs w:val="26"/>
          <w:rtl/>
        </w:rPr>
      </w:pPr>
      <w:r>
        <w:rPr>
          <w:rFonts w:ascii="Arial" w:hAnsi="Arial" w:cs="ElegantiMedium" w:hint="cs"/>
          <w:sz w:val="26"/>
          <w:szCs w:val="26"/>
          <w:rtl/>
        </w:rPr>
        <w:t>ועי"ש בהשגות הראב"ד.</w:t>
      </w:r>
    </w:p>
    <w:p w:rsidR="00EA1247" w:rsidRDefault="00EA1247" w:rsidP="00EA1247">
      <w:pPr>
        <w:spacing w:after="120" w:line="360" w:lineRule="auto"/>
        <w:jc w:val="both"/>
        <w:rPr>
          <w:rFonts w:ascii="Arial" w:hAnsi="Arial" w:cs="ElegantiMedium" w:hint="cs"/>
          <w:sz w:val="26"/>
          <w:szCs w:val="26"/>
          <w:rtl/>
        </w:rPr>
      </w:pPr>
      <w:r>
        <w:rPr>
          <w:rFonts w:ascii="Arial" w:hAnsi="Arial" w:cs="ElegantiMedium" w:hint="cs"/>
          <w:sz w:val="26"/>
          <w:szCs w:val="26"/>
          <w:rtl/>
        </w:rPr>
        <w:t>וע"ע בר"ן [ט:].</w:t>
      </w:r>
    </w:p>
    <w:p w:rsidR="00EA1247" w:rsidRDefault="00EA1247" w:rsidP="00EA1247">
      <w:pPr>
        <w:spacing w:after="120" w:line="360" w:lineRule="auto"/>
        <w:jc w:val="both"/>
        <w:rPr>
          <w:rFonts w:ascii="Arial" w:hAnsi="Arial" w:cs="ElegantiMedium" w:hint="cs"/>
          <w:sz w:val="26"/>
          <w:szCs w:val="26"/>
          <w:rtl/>
        </w:rPr>
      </w:pPr>
      <w:r>
        <w:rPr>
          <w:rFonts w:ascii="Arial" w:hAnsi="Arial" w:cs="ElegantiMedium" w:hint="cs"/>
          <w:sz w:val="26"/>
          <w:szCs w:val="26"/>
          <w:rtl/>
        </w:rPr>
        <w:t>וע"ע בשטמ"ק [ו. בשם הריטב"א].</w:t>
      </w:r>
    </w:p>
    <w:p w:rsidR="00440C07" w:rsidRDefault="00EA1247" w:rsidP="00EA1247">
      <w:pPr>
        <w:spacing w:after="120" w:line="360" w:lineRule="auto"/>
        <w:jc w:val="both"/>
        <w:rPr>
          <w:rFonts w:ascii="FrankRuehl" w:hAnsi="FrankRuehl" w:cs="ElegantiMedium"/>
          <w:sz w:val="26"/>
          <w:szCs w:val="26"/>
          <w:rtl/>
        </w:rPr>
      </w:pPr>
      <w:r>
        <w:rPr>
          <w:rFonts w:ascii="Arial" w:hAnsi="Arial" w:cs="ElegantiMedium" w:hint="cs"/>
          <w:sz w:val="26"/>
          <w:szCs w:val="26"/>
          <w:rtl/>
        </w:rPr>
        <w:t>וע"ע תשובות הרשב"א [ח"ד קמא] בדעת הרמב"ם שמודה בביצה שמותרת ביו"ט שני דלא חמירא לדידן דידעינן בקביעא דירחא ממאן דלא ידע.</w:t>
      </w:r>
    </w:p>
    <w:p w:rsidR="00EA1247" w:rsidRDefault="00EA1247" w:rsidP="00EA1247">
      <w:pPr>
        <w:spacing w:after="120" w:line="360" w:lineRule="auto"/>
        <w:jc w:val="both"/>
        <w:rPr>
          <w:rFonts w:ascii="FrankRuehl" w:hAnsi="FrankRuehl" w:cs="ElegantiMedium" w:hint="cs"/>
          <w:sz w:val="26"/>
          <w:szCs w:val="26"/>
          <w:rtl/>
        </w:rPr>
      </w:pPr>
      <w:r>
        <w:rPr>
          <w:rFonts w:ascii="FrankRuehl" w:hAnsi="FrankRuehl" w:cs="ElegantiMedium" w:hint="cs"/>
          <w:sz w:val="26"/>
          <w:szCs w:val="26"/>
          <w:rtl/>
        </w:rPr>
        <w:t>וע"ע בלח"מ.</w:t>
      </w:r>
    </w:p>
    <w:p w:rsidR="00EA1247" w:rsidRDefault="00EA1247" w:rsidP="00EA1247">
      <w:pPr>
        <w:spacing w:after="120" w:line="360" w:lineRule="auto"/>
        <w:jc w:val="both"/>
        <w:rPr>
          <w:rFonts w:ascii="FrankRuehl" w:hAnsi="FrankRuehl" w:cs="ElegantiMedium" w:hint="cs"/>
          <w:sz w:val="26"/>
          <w:szCs w:val="26"/>
          <w:rtl/>
        </w:rPr>
      </w:pPr>
      <w:r>
        <w:rPr>
          <w:rFonts w:ascii="FrankRuehl" w:hAnsi="FrankRuehl" w:cs="ElegantiMedium" w:hint="cs"/>
          <w:sz w:val="26"/>
          <w:szCs w:val="26"/>
          <w:rtl/>
        </w:rPr>
        <w:t>וע"ע בגר"ח מה שביאר את החילוק בין ביצה לתנאי העירוב.</w:t>
      </w:r>
    </w:p>
    <w:p w:rsidR="00EA1247" w:rsidRDefault="00EA1247" w:rsidP="00EA1247">
      <w:pPr>
        <w:spacing w:after="120" w:line="360" w:lineRule="auto"/>
        <w:jc w:val="both"/>
        <w:rPr>
          <w:rFonts w:ascii="FrankRuehl" w:hAnsi="FrankRuehl" w:cs="ElegantiMedium" w:hint="cs"/>
          <w:sz w:val="26"/>
          <w:szCs w:val="26"/>
          <w:rtl/>
        </w:rPr>
      </w:pPr>
      <w:r>
        <w:rPr>
          <w:rFonts w:ascii="FrankRuehl" w:hAnsi="FrankRuehl" w:cs="ElegantiMedium" w:hint="cs"/>
          <w:sz w:val="26"/>
          <w:szCs w:val="26"/>
          <w:rtl/>
        </w:rPr>
        <w:t>וע"ע בספר הליקוטים על הרמב"ם באופ"א.</w:t>
      </w:r>
    </w:p>
    <w:p w:rsidR="00EA1247" w:rsidRDefault="00EA1247" w:rsidP="004532C2">
      <w:pPr>
        <w:spacing w:after="120" w:line="360" w:lineRule="auto"/>
        <w:jc w:val="both"/>
        <w:rPr>
          <w:rFonts w:ascii="FrankRuehl" w:hAnsi="FrankRuehl" w:cs="ElegantiMedium" w:hint="cs"/>
          <w:sz w:val="26"/>
          <w:szCs w:val="26"/>
          <w:rtl/>
        </w:rPr>
      </w:pPr>
      <w:r w:rsidRPr="00AC35E8">
        <w:rPr>
          <w:rFonts w:ascii="FrankRuehl" w:hAnsi="FrankRuehl" w:cs="ElegantiMedium"/>
          <w:sz w:val="26"/>
          <w:szCs w:val="26"/>
        </w:rPr>
        <w:sym w:font="Wingdings" w:char="F0AB"/>
      </w:r>
      <w:r w:rsidR="004532C2">
        <w:rPr>
          <w:rFonts w:ascii="FrankRuehl" w:hAnsi="FrankRuehl" w:cs="ElegantiMedium" w:hint="cs"/>
          <w:sz w:val="26"/>
          <w:szCs w:val="26"/>
          <w:rtl/>
        </w:rPr>
        <w:t>נחלקו הרמב"ם [הל' לולב פ"ח] והראב"ד בדברים שפסולים באתרוג מדאו' ביום א' אם נקל ביו"ט שני.</w:t>
      </w:r>
    </w:p>
    <w:p w:rsidR="004532C2" w:rsidRDefault="004532C2" w:rsidP="004532C2">
      <w:pPr>
        <w:spacing w:after="120" w:line="360" w:lineRule="auto"/>
        <w:jc w:val="both"/>
        <w:rPr>
          <w:rFonts w:ascii="FrankRuehl" w:hAnsi="FrankRuehl" w:cs="ElegantiMedium" w:hint="cs"/>
          <w:sz w:val="26"/>
          <w:szCs w:val="26"/>
          <w:rtl/>
        </w:rPr>
      </w:pPr>
      <w:r>
        <w:rPr>
          <w:rFonts w:ascii="FrankRuehl" w:hAnsi="FrankRuehl" w:cs="ElegantiMedium" w:hint="cs"/>
          <w:sz w:val="26"/>
          <w:szCs w:val="26"/>
          <w:rtl/>
        </w:rPr>
        <w:t>וע"ע ריטב"א סוכה [כט:].</w:t>
      </w:r>
    </w:p>
    <w:p w:rsidR="004532C2" w:rsidRDefault="004532C2" w:rsidP="004532C2">
      <w:pPr>
        <w:spacing w:after="120" w:line="360" w:lineRule="auto"/>
        <w:jc w:val="both"/>
        <w:rPr>
          <w:rFonts w:ascii="FrankRuehl" w:hAnsi="FrankRuehl" w:cs="ElegantiMedium" w:hint="cs"/>
          <w:sz w:val="26"/>
          <w:szCs w:val="26"/>
          <w:rtl/>
        </w:rPr>
      </w:pPr>
      <w:r w:rsidRPr="00AC35E8">
        <w:rPr>
          <w:rFonts w:ascii="FrankRuehl" w:hAnsi="FrankRuehl" w:cs="ElegantiMedium"/>
          <w:sz w:val="26"/>
          <w:szCs w:val="26"/>
        </w:rPr>
        <w:sym w:font="Wingdings" w:char="F0AB"/>
      </w:r>
      <w:r>
        <w:rPr>
          <w:rFonts w:ascii="FrankRuehl" w:hAnsi="FrankRuehl" w:cs="ElegantiMedium" w:hint="cs"/>
          <w:sz w:val="26"/>
          <w:szCs w:val="26"/>
          <w:rtl/>
        </w:rPr>
        <w:t>מהו הגדרת א"י וחו"ל, האם תלוי בקדושת א"י או בהגעת השלוחים.</w:t>
      </w:r>
    </w:p>
    <w:p w:rsidR="004532C2" w:rsidRDefault="004532C2" w:rsidP="004532C2">
      <w:pPr>
        <w:spacing w:after="120" w:line="360" w:lineRule="auto"/>
        <w:jc w:val="both"/>
        <w:rPr>
          <w:rFonts w:ascii="FrankRuehl" w:hAnsi="FrankRuehl" w:cs="ElegantiMedium" w:hint="cs"/>
          <w:sz w:val="26"/>
          <w:szCs w:val="26"/>
          <w:rtl/>
        </w:rPr>
      </w:pPr>
      <w:r>
        <w:rPr>
          <w:rFonts w:ascii="FrankRuehl" w:hAnsi="FrankRuehl" w:cs="ElegantiMedium" w:hint="cs"/>
          <w:sz w:val="26"/>
          <w:szCs w:val="26"/>
          <w:rtl/>
        </w:rPr>
        <w:t>עי' רמב"ם [קדה"ח פ"ה הל' ה-יב].</w:t>
      </w:r>
    </w:p>
    <w:p w:rsidR="004532C2" w:rsidRDefault="004532C2" w:rsidP="004532C2">
      <w:pPr>
        <w:spacing w:after="120" w:line="360" w:lineRule="auto"/>
        <w:jc w:val="both"/>
        <w:rPr>
          <w:rFonts w:ascii="FrankRuehl" w:hAnsi="FrankRuehl" w:cs="ElegantiMedium" w:hint="cs"/>
          <w:sz w:val="26"/>
          <w:szCs w:val="26"/>
          <w:rtl/>
        </w:rPr>
      </w:pPr>
      <w:r>
        <w:rPr>
          <w:rFonts w:ascii="FrankRuehl" w:hAnsi="FrankRuehl" w:cs="ElegantiMedium" w:hint="cs"/>
          <w:sz w:val="26"/>
          <w:szCs w:val="26"/>
          <w:rtl/>
        </w:rPr>
        <w:t>וע"ע חזו"א [קלב].</w:t>
      </w:r>
    </w:p>
    <w:p w:rsidR="004532C2" w:rsidRDefault="004532C2" w:rsidP="004532C2">
      <w:pPr>
        <w:spacing w:after="120" w:line="360" w:lineRule="auto"/>
        <w:jc w:val="both"/>
        <w:rPr>
          <w:rFonts w:ascii="FrankRuehl" w:hAnsi="FrankRuehl" w:cs="ElegantiMedium" w:hint="cs"/>
          <w:sz w:val="26"/>
          <w:szCs w:val="26"/>
          <w:rtl/>
        </w:rPr>
      </w:pPr>
      <w:r>
        <w:rPr>
          <w:rFonts w:ascii="FrankRuehl" w:hAnsi="FrankRuehl" w:cs="ElegantiMedium" w:hint="cs"/>
          <w:sz w:val="26"/>
          <w:szCs w:val="26"/>
          <w:rtl/>
        </w:rPr>
        <w:t>וע"ע בריטב"א [ר"ה יח ד"ה "ועל"].</w:t>
      </w:r>
    </w:p>
    <w:p w:rsidR="004532C2" w:rsidRDefault="004532C2" w:rsidP="004532C2">
      <w:pPr>
        <w:spacing w:after="120" w:line="360" w:lineRule="auto"/>
        <w:jc w:val="both"/>
        <w:rPr>
          <w:rFonts w:ascii="FrankRuehl" w:hAnsi="FrankRuehl" w:cs="ElegantiMedium" w:hint="cs"/>
          <w:sz w:val="26"/>
          <w:szCs w:val="26"/>
          <w:rtl/>
        </w:rPr>
      </w:pPr>
      <w:r>
        <w:rPr>
          <w:rFonts w:ascii="FrankRuehl" w:hAnsi="FrankRuehl" w:cs="ElegantiMedium" w:hint="cs"/>
          <w:sz w:val="26"/>
          <w:szCs w:val="26"/>
          <w:rtl/>
        </w:rPr>
        <w:t>וע"ע בבעה"מ [ריש ביצה] דסתם א"י וחו"ל.</w:t>
      </w:r>
    </w:p>
    <w:p w:rsidR="004532C2" w:rsidRDefault="004532C2" w:rsidP="004532C2">
      <w:pPr>
        <w:spacing w:after="120" w:line="360" w:lineRule="auto"/>
        <w:jc w:val="both"/>
        <w:rPr>
          <w:rFonts w:ascii="FrankRuehl" w:hAnsi="FrankRuehl" w:cs="ElegantiMedium" w:hint="cs"/>
          <w:sz w:val="26"/>
          <w:szCs w:val="26"/>
          <w:rtl/>
        </w:rPr>
      </w:pPr>
      <w:r>
        <w:rPr>
          <w:rFonts w:ascii="FrankRuehl" w:hAnsi="FrankRuehl" w:cs="ElegantiMedium" w:hint="cs"/>
          <w:sz w:val="26"/>
          <w:szCs w:val="26"/>
          <w:rtl/>
        </w:rPr>
        <w:t xml:space="preserve">וכן רש"י [ביצה ד: ד"ה "לימא"] דתקנה על </w:t>
      </w:r>
      <w:r>
        <w:rPr>
          <w:rFonts w:ascii="FrankRuehl" w:hAnsi="FrankRuehl" w:cs="ElegantiMedium" w:hint="cs"/>
          <w:b/>
          <w:bCs/>
          <w:sz w:val="26"/>
          <w:szCs w:val="26"/>
          <w:rtl/>
        </w:rPr>
        <w:t>בני גולה</w:t>
      </w:r>
      <w:r>
        <w:rPr>
          <w:rFonts w:ascii="FrankRuehl" w:hAnsi="FrankRuehl" w:cs="ElegantiMedium" w:hint="cs"/>
          <w:sz w:val="26"/>
          <w:szCs w:val="26"/>
          <w:rtl/>
        </w:rPr>
        <w:t>.</w:t>
      </w:r>
    </w:p>
    <w:p w:rsidR="004532C2" w:rsidRDefault="004532C2" w:rsidP="004532C2">
      <w:pPr>
        <w:spacing w:after="120" w:line="360" w:lineRule="auto"/>
        <w:jc w:val="both"/>
        <w:rPr>
          <w:rFonts w:ascii="FrankRuehl" w:hAnsi="FrankRuehl" w:cs="ElegantiMedium" w:hint="cs"/>
          <w:sz w:val="26"/>
          <w:szCs w:val="26"/>
          <w:rtl/>
        </w:rPr>
      </w:pPr>
      <w:r>
        <w:rPr>
          <w:rFonts w:ascii="FrankRuehl" w:hAnsi="FrankRuehl" w:cs="ElegantiMedium" w:hint="cs"/>
          <w:sz w:val="26"/>
          <w:szCs w:val="26"/>
          <w:rtl/>
        </w:rPr>
        <w:t>וע"ע בשאלת יעב"ץ [קסח].</w:t>
      </w:r>
    </w:p>
    <w:p w:rsidR="004532C2" w:rsidRPr="004532C2" w:rsidRDefault="004532C2" w:rsidP="004532C2">
      <w:pPr>
        <w:spacing w:after="120" w:line="360" w:lineRule="auto"/>
        <w:jc w:val="both"/>
        <w:rPr>
          <w:rFonts w:ascii="FrankRuehl" w:hAnsi="FrankRuehl" w:cs="ElegantiMedium"/>
          <w:sz w:val="26"/>
          <w:szCs w:val="26"/>
        </w:rPr>
      </w:pPr>
      <w:r>
        <w:rPr>
          <w:rFonts w:ascii="FrankRuehl" w:hAnsi="FrankRuehl" w:cs="ElegantiMedium" w:hint="cs"/>
          <w:sz w:val="26"/>
          <w:szCs w:val="26"/>
          <w:rtl/>
        </w:rPr>
        <w:t>ובחזו"א [קלב ב,ג].</w:t>
      </w:r>
      <w:bookmarkStart w:id="0" w:name="_GoBack"/>
      <w:bookmarkEnd w:id="0"/>
    </w:p>
    <w:sectPr w:rsidR="004532C2" w:rsidRPr="004532C2" w:rsidSect="00AC7644">
      <w:headerReference w:type="default" r:id="rId7"/>
      <w:foot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3314" w:rsidRDefault="00103314" w:rsidP="001F45C9">
      <w:pPr>
        <w:spacing w:after="0" w:line="240" w:lineRule="auto"/>
      </w:pPr>
      <w:r>
        <w:separator/>
      </w:r>
    </w:p>
  </w:endnote>
  <w:endnote w:type="continuationSeparator" w:id="0">
    <w:p w:rsidR="00103314" w:rsidRDefault="00103314" w:rsidP="001F45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legantiMedium">
    <w:panose1 w:val="00000000000000000000"/>
    <w:charset w:val="B1"/>
    <w:family w:val="auto"/>
    <w:pitch w:val="variable"/>
    <w:sig w:usb0="00000801" w:usb1="00000000" w:usb2="00000000" w:usb3="00000000" w:csb0="00000020" w:csb1="00000000"/>
  </w:font>
  <w:font w:name="FrankRuehl">
    <w:panose1 w:val="020E0503060101010101"/>
    <w:charset w:val="00"/>
    <w:family w:val="swiss"/>
    <w:pitch w:val="variable"/>
    <w:sig w:usb0="00000803" w:usb1="00000000" w:usb2="00000000" w:usb3="00000000" w:csb0="0000002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472137699"/>
      <w:docPartObj>
        <w:docPartGallery w:val="Page Numbers (Bottom of Page)"/>
        <w:docPartUnique/>
      </w:docPartObj>
    </w:sdtPr>
    <w:sdtEndPr/>
    <w:sdtContent>
      <w:p w:rsidR="003274D2" w:rsidRDefault="003274D2">
        <w:pPr>
          <w:pStyle w:val="a5"/>
          <w:jc w:val="center"/>
          <w:rPr>
            <w:rtl/>
            <w:cs/>
          </w:rPr>
        </w:pPr>
        <w:r>
          <w:fldChar w:fldCharType="begin"/>
        </w:r>
        <w:r>
          <w:instrText>PAGE   \* MERGEFORMAT</w:instrText>
        </w:r>
        <w:r>
          <w:fldChar w:fldCharType="separate"/>
        </w:r>
        <w:r w:rsidR="004532C2" w:rsidRPr="004532C2">
          <w:rPr>
            <w:noProof/>
            <w:rtl/>
            <w:lang w:val="he-IL"/>
          </w:rPr>
          <w:t>3</w:t>
        </w:r>
        <w:r>
          <w:fldChar w:fldCharType="end"/>
        </w:r>
      </w:p>
    </w:sdtContent>
  </w:sdt>
  <w:p w:rsidR="003274D2" w:rsidRDefault="003274D2">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3314" w:rsidRDefault="00103314" w:rsidP="001F45C9">
      <w:pPr>
        <w:spacing w:after="0" w:line="240" w:lineRule="auto"/>
      </w:pPr>
      <w:r>
        <w:separator/>
      </w:r>
    </w:p>
  </w:footnote>
  <w:footnote w:type="continuationSeparator" w:id="0">
    <w:p w:rsidR="00103314" w:rsidRDefault="00103314" w:rsidP="001F45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5B22" w:rsidRPr="002B38BE" w:rsidRDefault="001F45C9" w:rsidP="00110759">
    <w:pPr>
      <w:pStyle w:val="a3"/>
      <w:rPr>
        <w:rFonts w:cs="ElegantiMedium"/>
        <w:color w:val="767171" w:themeColor="background2" w:themeShade="80"/>
      </w:rPr>
    </w:pPr>
    <w:r w:rsidRPr="002B38BE">
      <w:rPr>
        <w:rFonts w:cs="ElegantiMedium" w:hint="cs"/>
        <w:color w:val="767171" w:themeColor="background2" w:themeShade="80"/>
        <w:rtl/>
      </w:rPr>
      <w:t xml:space="preserve">הל' יו"ט </w:t>
    </w:r>
    <w:r w:rsidRPr="002B38BE">
      <w:rPr>
        <w:rFonts w:cs="ElegantiMedium"/>
        <w:color w:val="767171" w:themeColor="background2" w:themeShade="80"/>
        <w:rtl/>
      </w:rPr>
      <w:t>–</w:t>
    </w:r>
    <w:r w:rsidR="00110759">
      <w:rPr>
        <w:rFonts w:cs="ElegantiMedium" w:hint="cs"/>
        <w:color w:val="767171" w:themeColor="background2" w:themeShade="80"/>
        <w:rtl/>
      </w:rPr>
      <w:t xml:space="preserve"> יו"ט שני</w:t>
    </w:r>
    <w:r w:rsidR="00660E2C" w:rsidRPr="002B38BE">
      <w:rPr>
        <w:rFonts w:cs="ElegantiMedium"/>
        <w:color w:val="767171" w:themeColor="background2" w:themeShade="80"/>
        <w:rtl/>
      </w:rPr>
      <w:tab/>
    </w:r>
    <w:r w:rsidR="00660E2C" w:rsidRPr="002B38BE">
      <w:rPr>
        <w:rFonts w:cs="ElegantiMedium"/>
        <w:color w:val="767171" w:themeColor="background2" w:themeShade="80"/>
        <w:rtl/>
      </w:rPr>
      <w:tab/>
    </w:r>
    <w:r w:rsidR="00110759">
      <w:rPr>
        <w:rFonts w:cs="ElegantiMedium" w:hint="cs"/>
        <w:color w:val="767171" w:themeColor="background2" w:themeShade="80"/>
        <w:rtl/>
      </w:rPr>
      <w:t>כסלו</w:t>
    </w:r>
    <w:r w:rsidR="005941D6">
      <w:rPr>
        <w:rFonts w:cs="ElegantiMedium" w:hint="cs"/>
        <w:color w:val="767171" w:themeColor="background2" w:themeShade="80"/>
        <w:rtl/>
      </w:rPr>
      <w:t xml:space="preserve"> פ"ה</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B32A8"/>
    <w:multiLevelType w:val="hybridMultilevel"/>
    <w:tmpl w:val="BC942158"/>
    <w:lvl w:ilvl="0" w:tplc="309655B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0711B0"/>
    <w:multiLevelType w:val="hybridMultilevel"/>
    <w:tmpl w:val="815E562E"/>
    <w:lvl w:ilvl="0" w:tplc="10B65D7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4A45C0"/>
    <w:multiLevelType w:val="hybridMultilevel"/>
    <w:tmpl w:val="44363D80"/>
    <w:lvl w:ilvl="0" w:tplc="4B14B47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DA2E3C"/>
    <w:multiLevelType w:val="hybridMultilevel"/>
    <w:tmpl w:val="6ECC16C2"/>
    <w:lvl w:ilvl="0" w:tplc="52C6DCB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9F085C"/>
    <w:multiLevelType w:val="hybridMultilevel"/>
    <w:tmpl w:val="56AC7A3C"/>
    <w:lvl w:ilvl="0" w:tplc="214245D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305C05"/>
    <w:multiLevelType w:val="hybridMultilevel"/>
    <w:tmpl w:val="10585ECE"/>
    <w:lvl w:ilvl="0" w:tplc="3A64949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ED4516"/>
    <w:multiLevelType w:val="hybridMultilevel"/>
    <w:tmpl w:val="1E5AC67C"/>
    <w:lvl w:ilvl="0" w:tplc="5F8A969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CA0CB3"/>
    <w:multiLevelType w:val="hybridMultilevel"/>
    <w:tmpl w:val="39D030E4"/>
    <w:lvl w:ilvl="0" w:tplc="844003D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5"/>
  </w:num>
  <w:num w:numId="3">
    <w:abstractNumId w:val="1"/>
  </w:num>
  <w:num w:numId="4">
    <w:abstractNumId w:val="2"/>
  </w:num>
  <w:num w:numId="5">
    <w:abstractNumId w:val="4"/>
  </w:num>
  <w:num w:numId="6">
    <w:abstractNumId w:val="6"/>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45C9"/>
    <w:rsid w:val="00021344"/>
    <w:rsid w:val="00086F9A"/>
    <w:rsid w:val="000C6E56"/>
    <w:rsid w:val="000D6351"/>
    <w:rsid w:val="00103314"/>
    <w:rsid w:val="00103D7B"/>
    <w:rsid w:val="001078B1"/>
    <w:rsid w:val="00110759"/>
    <w:rsid w:val="00132B35"/>
    <w:rsid w:val="00141D4B"/>
    <w:rsid w:val="0015280E"/>
    <w:rsid w:val="00163942"/>
    <w:rsid w:val="001646D6"/>
    <w:rsid w:val="00166723"/>
    <w:rsid w:val="0017271C"/>
    <w:rsid w:val="00185BB8"/>
    <w:rsid w:val="001A4FD7"/>
    <w:rsid w:val="001F45C9"/>
    <w:rsid w:val="00237E0B"/>
    <w:rsid w:val="0024108A"/>
    <w:rsid w:val="00244B55"/>
    <w:rsid w:val="00283FE0"/>
    <w:rsid w:val="002B38BE"/>
    <w:rsid w:val="002D6E6B"/>
    <w:rsid w:val="003274D2"/>
    <w:rsid w:val="00345C45"/>
    <w:rsid w:val="00376B7C"/>
    <w:rsid w:val="003A185C"/>
    <w:rsid w:val="003C242C"/>
    <w:rsid w:val="003F50A6"/>
    <w:rsid w:val="00425B22"/>
    <w:rsid w:val="0042756E"/>
    <w:rsid w:val="00434FD4"/>
    <w:rsid w:val="00440C07"/>
    <w:rsid w:val="004513D0"/>
    <w:rsid w:val="004532C2"/>
    <w:rsid w:val="0047675B"/>
    <w:rsid w:val="00491BB9"/>
    <w:rsid w:val="004B56AA"/>
    <w:rsid w:val="004E1EBA"/>
    <w:rsid w:val="0053091E"/>
    <w:rsid w:val="00556783"/>
    <w:rsid w:val="0057445B"/>
    <w:rsid w:val="00591EAB"/>
    <w:rsid w:val="005941D6"/>
    <w:rsid w:val="005C6E73"/>
    <w:rsid w:val="005D60F8"/>
    <w:rsid w:val="00643F8C"/>
    <w:rsid w:val="00660E2C"/>
    <w:rsid w:val="0067105B"/>
    <w:rsid w:val="00694F32"/>
    <w:rsid w:val="006A24F3"/>
    <w:rsid w:val="006A4D9C"/>
    <w:rsid w:val="006B2E29"/>
    <w:rsid w:val="006C41AA"/>
    <w:rsid w:val="006F255D"/>
    <w:rsid w:val="007472F7"/>
    <w:rsid w:val="00755D68"/>
    <w:rsid w:val="0075680E"/>
    <w:rsid w:val="007A15A9"/>
    <w:rsid w:val="007B443F"/>
    <w:rsid w:val="007C28CD"/>
    <w:rsid w:val="007E241C"/>
    <w:rsid w:val="007E3B8C"/>
    <w:rsid w:val="0081083D"/>
    <w:rsid w:val="008274CE"/>
    <w:rsid w:val="008326FF"/>
    <w:rsid w:val="00894B57"/>
    <w:rsid w:val="008A53E4"/>
    <w:rsid w:val="008B37BB"/>
    <w:rsid w:val="0095401D"/>
    <w:rsid w:val="00970403"/>
    <w:rsid w:val="009D226B"/>
    <w:rsid w:val="00A17E71"/>
    <w:rsid w:val="00A2404C"/>
    <w:rsid w:val="00A47021"/>
    <w:rsid w:val="00A716BE"/>
    <w:rsid w:val="00A75AAB"/>
    <w:rsid w:val="00A92756"/>
    <w:rsid w:val="00A93B1C"/>
    <w:rsid w:val="00A94036"/>
    <w:rsid w:val="00A947E1"/>
    <w:rsid w:val="00AA172A"/>
    <w:rsid w:val="00AA7B3A"/>
    <w:rsid w:val="00AC35E8"/>
    <w:rsid w:val="00AC7644"/>
    <w:rsid w:val="00AE78CD"/>
    <w:rsid w:val="00AF59C9"/>
    <w:rsid w:val="00B070BF"/>
    <w:rsid w:val="00B24A37"/>
    <w:rsid w:val="00B31BB8"/>
    <w:rsid w:val="00B57F1D"/>
    <w:rsid w:val="00B644C8"/>
    <w:rsid w:val="00B67916"/>
    <w:rsid w:val="00B80A0B"/>
    <w:rsid w:val="00B86BA3"/>
    <w:rsid w:val="00B9557F"/>
    <w:rsid w:val="00BA58B5"/>
    <w:rsid w:val="00BC42B7"/>
    <w:rsid w:val="00BC4608"/>
    <w:rsid w:val="00C63702"/>
    <w:rsid w:val="00D36C03"/>
    <w:rsid w:val="00D4350F"/>
    <w:rsid w:val="00D67935"/>
    <w:rsid w:val="00D736FC"/>
    <w:rsid w:val="00D74A9C"/>
    <w:rsid w:val="00D7586D"/>
    <w:rsid w:val="00D82633"/>
    <w:rsid w:val="00D858AB"/>
    <w:rsid w:val="00DA2D5C"/>
    <w:rsid w:val="00DB641F"/>
    <w:rsid w:val="00DD69A5"/>
    <w:rsid w:val="00DF611C"/>
    <w:rsid w:val="00E123F9"/>
    <w:rsid w:val="00E343E5"/>
    <w:rsid w:val="00E35B95"/>
    <w:rsid w:val="00E73812"/>
    <w:rsid w:val="00E85F78"/>
    <w:rsid w:val="00E87F81"/>
    <w:rsid w:val="00EA10AC"/>
    <w:rsid w:val="00EA1247"/>
    <w:rsid w:val="00EE4733"/>
    <w:rsid w:val="00F134CD"/>
    <w:rsid w:val="00F30E99"/>
    <w:rsid w:val="00F54C27"/>
    <w:rsid w:val="00F8248A"/>
    <w:rsid w:val="00F82C28"/>
    <w:rsid w:val="00FA0833"/>
    <w:rsid w:val="00FB3ACD"/>
    <w:rsid w:val="00FC3580"/>
    <w:rsid w:val="00FF241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66408"/>
  <w15:chartTrackingRefBased/>
  <w15:docId w15:val="{3D32FCF1-F514-439F-95E9-D4FDC66B5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F45C9"/>
    <w:pPr>
      <w:tabs>
        <w:tab w:val="center" w:pos="4153"/>
        <w:tab w:val="right" w:pos="8306"/>
      </w:tabs>
      <w:spacing w:after="0" w:line="240" w:lineRule="auto"/>
    </w:pPr>
  </w:style>
  <w:style w:type="character" w:customStyle="1" w:styleId="a4">
    <w:name w:val="כותרת עליונה תו"/>
    <w:basedOn w:val="a0"/>
    <w:link w:val="a3"/>
    <w:uiPriority w:val="99"/>
    <w:rsid w:val="001F45C9"/>
  </w:style>
  <w:style w:type="paragraph" w:styleId="a5">
    <w:name w:val="footer"/>
    <w:basedOn w:val="a"/>
    <w:link w:val="a6"/>
    <w:uiPriority w:val="99"/>
    <w:unhideWhenUsed/>
    <w:rsid w:val="001F45C9"/>
    <w:pPr>
      <w:tabs>
        <w:tab w:val="center" w:pos="4153"/>
        <w:tab w:val="right" w:pos="8306"/>
      </w:tabs>
      <w:spacing w:after="0" w:line="240" w:lineRule="auto"/>
    </w:pPr>
  </w:style>
  <w:style w:type="character" w:customStyle="1" w:styleId="a6">
    <w:name w:val="כותרת תחתונה תו"/>
    <w:basedOn w:val="a0"/>
    <w:link w:val="a5"/>
    <w:uiPriority w:val="99"/>
    <w:rsid w:val="001F45C9"/>
  </w:style>
  <w:style w:type="paragraph" w:styleId="a7">
    <w:name w:val="List Paragraph"/>
    <w:basedOn w:val="a"/>
    <w:uiPriority w:val="34"/>
    <w:qFormat/>
    <w:rsid w:val="005D60F8"/>
    <w:pPr>
      <w:ind w:left="720"/>
      <w:contextualSpacing/>
    </w:pPr>
  </w:style>
  <w:style w:type="paragraph" w:styleId="a8">
    <w:name w:val="Balloon Text"/>
    <w:basedOn w:val="a"/>
    <w:link w:val="a9"/>
    <w:uiPriority w:val="99"/>
    <w:semiHidden/>
    <w:unhideWhenUsed/>
    <w:rsid w:val="003274D2"/>
    <w:pPr>
      <w:spacing w:after="0" w:line="240" w:lineRule="auto"/>
    </w:pPr>
    <w:rPr>
      <w:rFonts w:ascii="Tahoma" w:hAnsi="Tahoma" w:cs="Tahoma"/>
      <w:sz w:val="18"/>
      <w:szCs w:val="18"/>
    </w:rPr>
  </w:style>
  <w:style w:type="character" w:customStyle="1" w:styleId="a9">
    <w:name w:val="טקסט בלונים תו"/>
    <w:basedOn w:val="a0"/>
    <w:link w:val="a8"/>
    <w:uiPriority w:val="99"/>
    <w:semiHidden/>
    <w:rsid w:val="003274D2"/>
    <w:rPr>
      <w:rFonts w:ascii="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739</Words>
  <Characters>3696</Characters>
  <Application>Microsoft Office Word</Application>
  <DocSecurity>0</DocSecurity>
  <Lines>30</Lines>
  <Paragraphs>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cp:lastPrinted>2024-11-06T12:49:00Z</cp:lastPrinted>
  <dcterms:created xsi:type="dcterms:W3CDTF">2024-11-27T06:03:00Z</dcterms:created>
  <dcterms:modified xsi:type="dcterms:W3CDTF">2024-11-27T06:34:00Z</dcterms:modified>
</cp:coreProperties>
</file>