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3"/>
        <w:rPr/>
      </w:pPr>
      <w:r>
        <w:rPr>
          <w:rtl w:val="true"/>
        </w:rPr>
        <w:t>בס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שיעור הגר</w:t>
      </w:r>
      <w:r>
        <w:rPr>
          <w:rtl w:val="true"/>
        </w:rPr>
        <w:t>"</w:t>
      </w:r>
      <w:r>
        <w:rPr>
          <w:rtl w:val="true"/>
        </w:rPr>
        <w:t>א עוזר שליט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 xml:space="preserve">- </w:t>
      </w:r>
      <w:r>
        <w:rPr>
          <w:rtl w:val="true"/>
        </w:rPr>
        <w:t>קעט</w:t>
      </w:r>
      <w:r>
        <w:rPr>
          <w:rtl w:val="true"/>
        </w:rPr>
        <w:t xml:space="preserve">. </w:t>
      </w:r>
      <w:r>
        <w:rPr>
          <w:rtl w:val="true"/>
        </w:rPr>
        <w:t>נמסר בש</w:t>
      </w:r>
      <w:r>
        <w:rPr>
          <w:rtl w:val="true"/>
        </w:rPr>
        <w:t>"</w:t>
      </w:r>
      <w:r>
        <w:rPr>
          <w:rtl w:val="true"/>
        </w:rPr>
        <w:t>ק נצבים</w:t>
      </w:r>
      <w:r>
        <w:rPr>
          <w:rtl w:val="true"/>
        </w:rPr>
        <w:t>-</w:t>
      </w:r>
      <w:r>
        <w:rPr>
          <w:rtl w:val="true"/>
        </w:rPr>
        <w:t>וילך ה</w:t>
      </w:r>
      <w:r>
        <w:rPr>
          <w:rtl w:val="true"/>
        </w:rPr>
        <w:t>'</w:t>
      </w:r>
      <w:r>
        <w:rPr>
          <w:rtl w:val="true"/>
        </w:rPr>
        <w:t>תש</w:t>
      </w:r>
      <w:r>
        <w:rPr>
          <w:rtl w:val="true"/>
        </w:rPr>
        <w:t>"</w:t>
      </w:r>
      <w:r>
        <w:rPr>
          <w:rtl w:val="true"/>
        </w:rPr>
        <w:t>ע</w:t>
      </w:r>
    </w:p>
    <w:p>
      <w:pPr>
        <w:pStyle w:val="Style13"/>
        <w:rPr/>
      </w:pPr>
      <w:r>
        <w:rPr>
          <w:rtl w:val="true"/>
        </w:rPr>
      </w:r>
    </w:p>
    <w:p>
      <w:pPr>
        <w:pStyle w:val="Normal"/>
        <w:jc w:val="center"/>
        <w:rPr>
          <w:rFonts w:cs="FrankRuehl"/>
        </w:rPr>
      </w:pPr>
      <w:r>
        <w:rPr>
          <w:rFonts w:cs="FrankRuehl"/>
          <w:rtl w:val="true"/>
        </w:rPr>
        <w:t>ערבות במצוות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א</w:t>
      </w:r>
      <w:r>
        <w:rPr>
          <w:rFonts w:cs="FrankRuehl"/>
          <w:rtl w:val="true"/>
        </w:rPr>
        <w:t>) '</w:t>
      </w:r>
      <w:r>
        <w:rPr>
          <w:rFonts w:cs="FrankRuehl"/>
          <w:rtl w:val="true"/>
        </w:rPr>
        <w:t>הנסתרֹת לה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אלקינו והנגלֹת לנו ולבנינו עד עולם לעשות את כל דברי התורה הזאת</w:t>
      </w:r>
      <w:r>
        <w:rPr>
          <w:rFonts w:cs="FrankRuehl"/>
          <w:rtl w:val="true"/>
        </w:rPr>
        <w:t xml:space="preserve">'. </w:t>
      </w:r>
      <w:r>
        <w:rPr>
          <w:rFonts w:cs="FrankRuehl"/>
          <w:rtl w:val="true"/>
        </w:rPr>
        <w:t>פרש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</w:t>
      </w:r>
      <w:r>
        <w:rPr>
          <w:rFonts w:cs="FrankRuehl"/>
          <w:rtl w:val="true"/>
        </w:rPr>
        <w:t xml:space="preserve">: </w:t>
      </w:r>
      <w:r>
        <w:rPr>
          <w:rFonts w:cs="FrankRuehl"/>
          <w:rtl w:val="true"/>
        </w:rPr>
        <w:t>ואם תאמרו מה בידינו לעשות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אתה מעניש את הרבים על הרהורי היחיד כו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אין אני מעניש אתכם על הנסתרות שהן לה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אלקינו והוא יפרע מאותו יחיד אבל הנגלות לנו ולבנינו לבער הרע מקרבנו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ואם לא נעשה דין בהם יענשו את הרבים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נקוד על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לנו ולבנינו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לדרוש שאף על הנגלות לא ענש את הרבים עד שעברו את הירדן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משקבלו עליהם את השבועה בהר גריזים ובהר עיבל ונעשו ערבים זה לזה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עד כאן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נקט 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י כדברי רבי נחמיה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בסנהדרין מג</w:t>
      </w:r>
      <w:r>
        <w:rPr>
          <w:rFonts w:cs="FrankRuehl"/>
          <w:rtl w:val="true"/>
        </w:rPr>
        <w:t xml:space="preserve">:) </w:t>
      </w:r>
      <w:r>
        <w:rPr>
          <w:rFonts w:cs="FrankRuehl"/>
          <w:rtl w:val="true"/>
        </w:rPr>
        <w:t>שעד שלא עברו ישראל את הירדן לא נענש האחד על עבירות חברו הנגלות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ומשעברו נעשו ערבים זה לזה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 xml:space="preserve">לשון הגמרא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בסנהדרין כז</w:t>
      </w:r>
      <w:r>
        <w:rPr>
          <w:rFonts w:cs="FrankRuehl"/>
          <w:rtl w:val="true"/>
        </w:rPr>
        <w:t xml:space="preserve">: </w:t>
      </w:r>
      <w:r>
        <w:rPr>
          <w:rFonts w:cs="FrankRuehl"/>
          <w:rtl w:val="true"/>
        </w:rPr>
        <w:t>ועוד</w:t>
      </w:r>
      <w:r>
        <w:rPr>
          <w:rFonts w:cs="FrankRuehl"/>
          <w:rtl w:val="true"/>
        </w:rPr>
        <w:t>) '</w:t>
      </w:r>
      <w:r>
        <w:rPr>
          <w:rFonts w:cs="FrankRuehl"/>
          <w:rtl w:val="true"/>
        </w:rPr>
        <w:t xml:space="preserve">כל ישראל ערבים זה </w:t>
      </w:r>
      <w:r>
        <w:rPr>
          <w:rFonts w:cs="FrankRuehl"/>
          <w:szCs w:val="28"/>
          <w:u w:val="single"/>
          <w:rtl w:val="true"/>
        </w:rPr>
        <w:t>ב</w:t>
      </w:r>
      <w:r>
        <w:rPr>
          <w:rFonts w:cs="FrankRuehl"/>
          <w:rtl w:val="true"/>
        </w:rPr>
        <w:t>זה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ובראשונים רווח גם הלשון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 xml:space="preserve">זה </w:t>
      </w:r>
      <w:r>
        <w:rPr>
          <w:rFonts w:cs="FrankRuehl"/>
          <w:szCs w:val="28"/>
          <w:u w:val="single"/>
          <w:rtl w:val="true"/>
        </w:rPr>
        <w:t>ל</w:t>
      </w:r>
      <w:r>
        <w:rPr>
          <w:rFonts w:cs="FrankRuehl"/>
          <w:rtl w:val="true"/>
        </w:rPr>
        <w:t>זה</w:t>
      </w:r>
      <w:r>
        <w:rPr>
          <w:rFonts w:cs="FrankRuehl"/>
          <w:rtl w:val="true"/>
        </w:rPr>
        <w:t xml:space="preserve">'] </w:t>
      </w:r>
      <w:r>
        <w:rPr>
          <w:rFonts w:cs="FrankRuehl"/>
          <w:rtl w:val="true"/>
        </w:rPr>
        <w:t>להענש על הגלויות אבל לא על הנסתרות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 xml:space="preserve">והנה איתא בראש השנה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כט</w:t>
      </w:r>
      <w:r>
        <w:rPr>
          <w:rFonts w:cs="FrankRuehl"/>
          <w:rtl w:val="true"/>
        </w:rPr>
        <w:t xml:space="preserve">.) </w:t>
      </w:r>
      <w:r>
        <w:rPr>
          <w:rFonts w:cs="FrankRuehl"/>
          <w:rtl w:val="true"/>
        </w:rPr>
        <w:t>אמר רבי זירא כל הברכות כולן אע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פ שיצא מוציא וכו</w:t>
      </w:r>
      <w:r>
        <w:rPr>
          <w:rFonts w:cs="FrankRuehl"/>
          <w:rtl w:val="true"/>
        </w:rPr>
        <w:t xml:space="preserve">'. </w:t>
      </w:r>
      <w:r>
        <w:rPr>
          <w:rFonts w:cs="FrankRuehl"/>
          <w:rtl w:val="true"/>
        </w:rPr>
        <w:t>ופרש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שהרי כל ישראל ערבין זה בזה למצות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וטעם זה אם כי אינו מוזכר בגמרא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מובא הוא בשאלתות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נד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וכן ברי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צ גיאת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הל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ה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ובשבלי הלקט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כז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בשם הגאונים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ומבואר בראשונים שלכך צריכים אנו לדין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ערבות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להוציא את חברו כשהוא עצמו יצא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ולא סגי בדין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שומע כעונה</w:t>
      </w:r>
      <w:r>
        <w:rPr>
          <w:rFonts w:cs="FrankRuehl"/>
          <w:rtl w:val="true"/>
        </w:rPr>
        <w:t xml:space="preserve">' - </w:t>
      </w:r>
      <w:r>
        <w:rPr>
          <w:rFonts w:cs="FrankRuehl"/>
          <w:rtl w:val="true"/>
        </w:rPr>
        <w:t xml:space="preserve">שהרי כללא הוא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במשנה 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ה שם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דכל שאינו מחוייב בדבר אינו מוציא את הרבים ידי חובתן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וכיון שכבר יצא בעצמו הריהו מעתה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אינו מחויב בדבר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והיאך מוציא את חברו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 xml:space="preserve">אלא מפני שכל ישראל ערבים זה לזה נחשב המוציא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מחויב בדבר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מפני חובת חברו ועל כן יכול להוציאנו 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שמברך וחברו שומע כעונה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 xml:space="preserve">ובסוגיא בברכות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מח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מבואר שמי שאכל כזית פת יכול לברך ברכת המזון ולהוציא את חברו שאכל כדי שביעה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וכבר עמדו הראשונים הלא האוכל כזית אינו חייב בברכה אלא מדרבנן שאילו מדאוריתא אין חיוב אלא בכדי שביעה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כפשטות הסוגיא לעיל כ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וכן דעת רוב הראשונים להלכה</w:t>
      </w:r>
      <w:r>
        <w:rPr>
          <w:rFonts w:cs="FrankRuehl"/>
          <w:rtl w:val="true"/>
        </w:rPr>
        <w:t xml:space="preserve">], </w:t>
      </w:r>
      <w:r>
        <w:rPr>
          <w:rFonts w:cs="FrankRuehl"/>
          <w:rtl w:val="true"/>
        </w:rPr>
        <w:t>וא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כיצד מוציא זה שאכל כזית את המחויב מדאוריתא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י חידש משום כך שהמחויב מדרבנן מוציא את המחויב מדאוריתא דחשיב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מחויב בדבר</w:t>
      </w:r>
      <w:r>
        <w:rPr>
          <w:rFonts w:cs="FrankRuehl"/>
          <w:rtl w:val="true"/>
        </w:rPr>
        <w:t>' [</w:t>
      </w:r>
      <w:r>
        <w:rPr>
          <w:rFonts w:cs="FrankRuehl"/>
          <w:rtl w:val="true"/>
        </w:rPr>
        <w:t>וכבר דיברנו בבאור שיטתו בשיעור פרשת עקב</w:t>
      </w:r>
      <w:r>
        <w:rPr>
          <w:rStyle w:val="FootnoteCharacters"/>
          <w:rStyle w:val="FootnoteReference"/>
          <w:rFonts w:cs="FrankRuehl"/>
          <w:rtl w:val="true"/>
        </w:rPr>
        <w:footnoteReference w:id="2"/>
      </w:r>
      <w:r>
        <w:rPr>
          <w:rFonts w:cs="FrankRuehl"/>
          <w:rtl w:val="true"/>
        </w:rPr>
        <w:t xml:space="preserve">]. </w:t>
      </w:r>
      <w:r>
        <w:rPr>
          <w:rFonts w:cs="FrankRuehl"/>
          <w:rtl w:val="true"/>
        </w:rPr>
        <w:t>והתוס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וש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ר חולקים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שהרי כלפי החיוב דאוריתא הוא אינו מחויב בדבר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ולכן פירשו התוס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שמוציא את חברו משום שכל ישראל ערבים זה בזה הלכך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מחויב בדבר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קרינן ביה וכדאמרינן בר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ה כל הברכות אעפ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שיצא מוציא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אלא שצריך שיאכל כזית דגן כדי שיוכל לומר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שאכלנו</w:t>
      </w:r>
      <w:r>
        <w:rPr>
          <w:rFonts w:cs="FrankRuehl"/>
          <w:rtl w:val="true"/>
        </w:rPr>
        <w:t xml:space="preserve">'. </w:t>
      </w:r>
      <w:r>
        <w:rPr>
          <w:rFonts w:cs="FrankRuehl"/>
          <w:rtl w:val="true"/>
        </w:rPr>
        <w:t>וכן כתב 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ש שם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והקשה 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ש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שם כ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הלא בגמרא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שם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נסתפקו אם נשים חייבות בברכת המזון מדאוריתא או מדרבנן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ואמרו דנפקא מינה להוציא את האנשים ידי חובתן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ומדוע לא יוציאום משום ערבות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כדין האוכל כזית שחייב מדרבנן ומוציא את המחויב מדאוריתא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ותירץ 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ש דשאני התם שזה שאכל כזית ערב הוא בעבור חברו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אבל אשה אינה בכלל הערבות לכך אינה מוציאה אלא מי שחיובו מדרבנן</w:t>
      </w:r>
      <w:r>
        <w:rPr>
          <w:rFonts w:cs="FrankRuehl"/>
          <w:rtl w:val="true"/>
        </w:rPr>
        <w:t>'.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והצל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ח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שם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תפס לשון 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ש כמשמעותה הפשוטה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שהנשים אינן בכלל הערבות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עכ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פ כלפי האנשים</w:t>
      </w:r>
      <w:r>
        <w:rPr>
          <w:rFonts w:cs="FrankRuehl"/>
          <w:rtl w:val="true"/>
        </w:rPr>
        <w:t xml:space="preserve">], </w:t>
      </w:r>
      <w:r>
        <w:rPr>
          <w:rFonts w:cs="FrankRuehl"/>
          <w:rtl w:val="true"/>
        </w:rPr>
        <w:t xml:space="preserve">וכתב שכן מבואר גם כן מהסוגיא בסוטה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לז</w:t>
      </w:r>
      <w:r>
        <w:rPr>
          <w:rFonts w:cs="FrankRuehl"/>
          <w:rtl w:val="true"/>
        </w:rPr>
        <w:t xml:space="preserve">:) </w:t>
      </w:r>
      <w:r>
        <w:rPr>
          <w:rFonts w:cs="FrankRuehl"/>
          <w:rtl w:val="true"/>
        </w:rPr>
        <w:t>דמפרטינן מנין הבריתות שנכרתו עם ישראל לקיום המצוות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ואמרינן שאין לך כל מצוה ומצוה שבתורה שלא נכרתו עליה ארבעים ושמונה בריתות של שש מאות אלף ושלשת אלפים וחמש מאות וחמשים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נמצא כל אחד מישראל ערב בכל מצוה על 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בריתות של ששים רבוא וכו</w:t>
      </w:r>
      <w:r>
        <w:rPr>
          <w:rFonts w:cs="FrankRuehl"/>
          <w:rtl w:val="true"/>
        </w:rPr>
        <w:t xml:space="preserve">'. </w:t>
      </w:r>
      <w:r>
        <w:rPr>
          <w:rFonts w:cs="FrankRuehl"/>
          <w:rtl w:val="true"/>
        </w:rPr>
        <w:t>הרי מחשבון זה משמע שהנשים אינן בכלל קבלת הערבות ההדדית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שהרי אינן במנין זה של ששים רבוא ועוד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וזו ראיה לדברי 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ש שאין דין ערבות בנשים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שהרי לא נכנסו בערבות בכניסתן לארץ אלא הגברים לבדם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ולפי זה נסתפק הצל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ח להלכה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בדגול מרבבה או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רעא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שהאיש שיצא ידי חובת קידוש מדאוריתא בתפילתו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לא יוכל להוציא בקידוש על הכוס את אשתו ובנות ביתו אם הן לא התפללו ערבית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שהרי הוא כבר יצא ידי חובתו מדאוריתא ואילו הן עדיין חייבות מדאוריתא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ושמא כשם שאין ערבות לאשה כלפי האנשים כך אין ערבות האיש כלפי הנשים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וכן נראה ממקום שהביא בעצמו להוכיח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שמנין הבריתות של כל איש ישראל מוכפל רק בששים רבוא ועוד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משמע שאינו ערב כלפי הנשים</w:t>
      </w:r>
      <w:r>
        <w:rPr>
          <w:rFonts w:cs="FrankRuehl"/>
          <w:rtl w:val="true"/>
        </w:rPr>
        <w:t>]</w:t>
      </w:r>
      <w:r>
        <w:rPr>
          <w:rStyle w:val="FootnoteCharacters"/>
          <w:rStyle w:val="FootnoteReference"/>
          <w:rFonts w:cs="FrankRuehl"/>
          <w:rtl w:val="true"/>
        </w:rPr>
        <w:footnoteReference w:id="3"/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ואולם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א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בגליון השו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ע שם ובתשובה מהדו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ק ז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השיג על דבריו שלא מצינו בשום מקום שהדין שאעפ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שיצא מוציא אינו אמור בנשים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ופירש שכוונת 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ש לומר שהאשה בברכת המזון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לפי הך צד שאינה מחויבת מדאוריתא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אין בה ערבות מפני שאינה מחויבת בעצמה מדאוריתא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שכל מצוה שאין אדם מחויב לעשותה בעצמו אינו ערב בה לחברו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אבל לעולם אין חילוק בין אנשים לנשים לענין דין ערבות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הלכך בקידוש שהאשה חייבת מדאוריתא כמו האיש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שפיר יכול האיש להוציאנה אעפ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שכבר יצא בעצמו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שדין ערבות באנשים ובנשים שוה</w:t>
      </w:r>
      <w:r>
        <w:rPr>
          <w:rFonts w:cs="FrankRuehl"/>
          <w:rtl w:val="true"/>
        </w:rPr>
        <w:t>.</w:t>
      </w:r>
      <w:r>
        <w:rPr>
          <w:rStyle w:val="FootnoteCharacters"/>
          <w:rStyle w:val="FootnoteReference"/>
          <w:rFonts w:cs="FrankRuehl"/>
          <w:rtl w:val="true"/>
        </w:rPr>
        <w:footnoteReference w:id="4"/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ויש להעיר שגם הצל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בחדושיו שם נחית לסברא זו שכתב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שכל שאינו מחויב בעצמו באותו דבר אינו בכלל חיוב ערבות לחברו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אלא שנקט כן רק בדעת התוס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 xml:space="preserve">שכן מורה משמעות לשונם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בברכות מח</w:t>
      </w:r>
      <w:r>
        <w:rPr>
          <w:rFonts w:cs="FrankRuehl"/>
          <w:rtl w:val="true"/>
        </w:rPr>
        <w:t xml:space="preserve">), </w:t>
      </w:r>
      <w:r>
        <w:rPr>
          <w:rFonts w:cs="FrankRuehl"/>
          <w:rtl w:val="true"/>
        </w:rPr>
        <w:t>אבל נקט דריהטת לשון 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ש מורה שלא כסברת התוס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אלא כללא הוא בנשים שאינן בכלל ערבות</w:t>
      </w:r>
      <w:r>
        <w:rPr>
          <w:rFonts w:cs="FrankRuehl"/>
          <w:rtl w:val="true"/>
        </w:rPr>
        <w:t>. [</w:t>
      </w:r>
      <w:r>
        <w:rPr>
          <w:rFonts w:cs="FrankRuehl"/>
          <w:rtl w:val="true"/>
        </w:rPr>
        <w:t>ולפי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מבואר שגם אם נקבל את פירוש הצל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ברא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ש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כפשטות לשונו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מ להלכה 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דנקיט עלמא כהתוס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שיש ערבות לנשים במצוות שהן חייבות בהן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ושפיר נהוג כולי עלמא להוציא בקידוש את הנשים גם אם האשה לא קידשה בתפילה</w:t>
      </w:r>
      <w:r>
        <w:rPr>
          <w:rStyle w:val="FootnoteCharacters"/>
          <w:rStyle w:val="FootnoteReference"/>
          <w:rFonts w:cs="FrankRuehl"/>
          <w:rtl w:val="true"/>
        </w:rPr>
        <w:footnoteReference w:id="5"/>
      </w:r>
      <w:r>
        <w:rPr>
          <w:rFonts w:cs="FrankRuehl"/>
          <w:rtl w:val="true"/>
        </w:rPr>
        <w:t>].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 xml:space="preserve">מעתה עלינו ליישב דעת הסוברים שאף הנשים בכלל דין ערבות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לרעק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כן הוא לדברי הכל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ולהצל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עכ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פ כך היא דעת התוס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כאמור</w:t>
      </w:r>
      <w:r>
        <w:rPr>
          <w:rFonts w:cs="FrankRuehl"/>
          <w:rtl w:val="true"/>
        </w:rPr>
        <w:t xml:space="preserve">], </w:t>
      </w:r>
      <w:r>
        <w:rPr>
          <w:rFonts w:cs="FrankRuehl"/>
          <w:rtl w:val="true"/>
        </w:rPr>
        <w:t>היאך יפרשו הסוגיא בסוטה דמשמע שהערבות היתה רק לששים רבוא הגברים</w:t>
      </w:r>
      <w:r>
        <w:rPr>
          <w:rStyle w:val="FootnoteCharacters"/>
          <w:rStyle w:val="FootnoteReference"/>
          <w:rFonts w:cs="FrankRuehl"/>
          <w:rtl w:val="true"/>
        </w:rPr>
        <w:footnoteReference w:id="6"/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כיוצא בזה הקשה בשו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ת פנים מאירות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ח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סו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על דברי 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י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בנדה יג</w:t>
      </w:r>
      <w:r>
        <w:rPr>
          <w:rFonts w:cs="FrankRuehl"/>
          <w:rtl w:val="true"/>
        </w:rPr>
        <w:t xml:space="preserve">:) </w:t>
      </w:r>
      <w:r>
        <w:rPr>
          <w:rFonts w:cs="FrankRuehl"/>
          <w:rtl w:val="true"/>
        </w:rPr>
        <w:t>שהביא לפרש דהא דקשין גרים לישראל כספחת הוא מפני שכל ישראל ערבים זה בזה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ודחה 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שלא נתערבו ישראל בשביל הגרים כדמוכח בסוגיא בסוטה שלא נתערבו אלא לששים רבוא ועוד וכנ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</w:t>
      </w:r>
      <w:r>
        <w:rPr>
          <w:rFonts w:cs="FrankRuehl"/>
          <w:rtl w:val="true"/>
        </w:rPr>
        <w:t>. [</w:t>
      </w:r>
      <w:r>
        <w:rPr>
          <w:rFonts w:cs="FrankRuehl"/>
          <w:rtl w:val="true"/>
        </w:rPr>
        <w:t>וכבר עמד בחדושי מהרי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ט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קדושין ע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מפשוטו של מקרא שאף הגרים בכלל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לעברך בברית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וכן הקשה מדברי מדרש תנחומא המפורשים שם שאף הגרים בכלל הערבות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וע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בחדושי חת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על השו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ע או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רעא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א</w:t>
      </w:r>
      <w:r>
        <w:rPr>
          <w:rFonts w:cs="FrankRuehl"/>
          <w:rtl w:val="true"/>
        </w:rPr>
        <w:t xml:space="preserve">]. </w:t>
      </w:r>
      <w:r>
        <w:rPr>
          <w:rFonts w:cs="FrankRuehl"/>
          <w:rtl w:val="true"/>
        </w:rPr>
        <w:t>והקשה הפמ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דלפי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יימצא שבגר לא נאמר הך דינא דאם יצא מוציא שהוא מטעם ערבות ואין ערבות לגרים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והלא משנה ערוכה היא בבכורים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א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ד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שגר יכול להיות שליח ציבור להוציא את הרבים ידי חובתם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וכן עמד הפרי</w:t>
      </w:r>
      <w:r>
        <w:rPr>
          <w:rFonts w:cs="FrankRuehl"/>
          <w:rtl w:val="true"/>
        </w:rPr>
        <w:t>-</w:t>
      </w:r>
      <w:r>
        <w:rPr>
          <w:rFonts w:cs="FrankRuehl"/>
          <w:rtl w:val="true"/>
        </w:rPr>
        <w:t xml:space="preserve">מגדים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או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נג בא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סקי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על מה שפסק השו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ע שהגר יכול להיות שליח ציבור בתפילה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והלא אינו בכלל הערבות שקיבלו ישראל והיאך מוציא אחרים כשכבר יצא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וצדד לדחות שחזרת הש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ץ תקנה מיוחדת היא שתקנו חכמים ולאו משום דינא דאע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פ שיצא מוציא הלכך לא בעינן לדין ערבות בזה</w:t>
      </w:r>
      <w:r>
        <w:rPr>
          <w:rFonts w:cs="FrankRuehl"/>
          <w:rtl w:val="true"/>
        </w:rPr>
        <w:t>. [</w:t>
      </w:r>
      <w:r>
        <w:rPr>
          <w:rFonts w:cs="FrankRuehl"/>
          <w:rtl w:val="true"/>
        </w:rPr>
        <w:t>וכבר דברנו במק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</w:t>
      </w:r>
      <w:r>
        <w:rPr>
          <w:rStyle w:val="FootnoteCharacters"/>
          <w:rStyle w:val="FootnoteReference"/>
          <w:rFonts w:cs="FrankRuehl"/>
          <w:rtl w:val="true"/>
        </w:rPr>
        <w:footnoteReference w:id="7"/>
      </w:r>
      <w:r>
        <w:rPr>
          <w:rFonts w:cs="FrankRuehl"/>
          <w:rtl w:val="true"/>
        </w:rPr>
        <w:t xml:space="preserve"> 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שיטת הרמב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ם שחזרת הש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ץ יש לה גדר בפנ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ע</w:t>
      </w:r>
      <w:r>
        <w:rPr>
          <w:rFonts w:cs="FrankRuehl"/>
          <w:rtl w:val="true"/>
        </w:rPr>
        <w:t xml:space="preserve">]. </w:t>
      </w:r>
      <w:r>
        <w:rPr>
          <w:rFonts w:cs="FrankRuehl"/>
          <w:rtl w:val="true"/>
        </w:rPr>
        <w:t>אמנם סו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קשה לחדש שהגר אינו מוציא אחרים בקידוש ובברכות אם כבר יצא בעצמו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ואם כי בספר חקרי לב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או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מח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העלה להלכה שדין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יצא מוציא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אינו אמור בנשים ובגרים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ורצה לדון שעד גיל עשרים גם כן אינו מוציא שגם הם אינם במנין ששים רבוא ועוד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אלא שבזה מפקפק לדינא כי לא נשמע כדבר הזה</w:t>
      </w:r>
      <w:r>
        <w:rPr>
          <w:rFonts w:cs="FrankRuehl"/>
          <w:rtl w:val="true"/>
        </w:rPr>
        <w:t xml:space="preserve">]. </w:t>
      </w:r>
      <w:r>
        <w:rPr>
          <w:rFonts w:cs="FrankRuehl"/>
          <w:rtl w:val="true"/>
        </w:rPr>
        <w:t>אך כאמור אין כן פשטות הדברים ולא סוגיין דעלמא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ועוד קשה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הלא הצל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שם נקט 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י הסוגיא בסוטה שגם הכהנים והלויים אינם בערבות שהרי לא היו במנין ששים רבוא ועוד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אטו נימא שגם הכהנים והלויים אינם בכלל דין ערבות במצוות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להוציא אחרים כשכבר יצאו בעצמם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ודאי אין הדבר נשמע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ב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ונראה לברר הענין מיסודו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הנה הך כללא דכל ישראל ערבים זב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נמצא בש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בשני מקומות בלבד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בסנהדרין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כז</w:t>
      </w:r>
      <w:r>
        <w:rPr>
          <w:rFonts w:cs="FrankRuehl"/>
          <w:rtl w:val="true"/>
        </w:rPr>
        <w:t xml:space="preserve">:) </w:t>
      </w:r>
      <w:r>
        <w:rPr>
          <w:rFonts w:cs="FrankRuehl"/>
          <w:rtl w:val="true"/>
        </w:rPr>
        <w:t xml:space="preserve">ובשבועות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לט</w:t>
      </w:r>
      <w:r>
        <w:rPr>
          <w:rFonts w:cs="FrankRuehl"/>
          <w:rtl w:val="true"/>
        </w:rPr>
        <w:t xml:space="preserve">.), </w:t>
      </w:r>
      <w:r>
        <w:rPr>
          <w:rFonts w:cs="FrankRuehl"/>
          <w:rtl w:val="true"/>
        </w:rPr>
        <w:t>ובשניהם מדובר לענין העונש</w:t>
      </w:r>
      <w:r>
        <w:rPr>
          <w:rFonts w:cs="FrankRuehl"/>
          <w:rtl w:val="true"/>
        </w:rPr>
        <w:t>: '</w:t>
      </w:r>
      <w:r>
        <w:rPr>
          <w:rFonts w:cs="FrankRuehl"/>
          <w:rtl w:val="true"/>
        </w:rPr>
        <w:t>וכשלו איש באחיו</w:t>
      </w:r>
      <w:r>
        <w:rPr>
          <w:rFonts w:cs="FrankRuehl"/>
          <w:rtl w:val="true"/>
        </w:rPr>
        <w:t xml:space="preserve">' - </w:t>
      </w:r>
      <w:r>
        <w:rPr>
          <w:rFonts w:cs="FrankRuehl"/>
          <w:rtl w:val="true"/>
        </w:rPr>
        <w:t>איש בעון אחיו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מלמד שכל ישראל ערבים זה בזה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ולא מוזכר בש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ענין ערבות לענין חיוב המצוות וקיומן בשביל אחרים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רק בגאונים ובראשונים הוזכר כנ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ולכשנתבונן נראה שמלבד שהם שני נושאים שונים</w:t>
      </w:r>
      <w:r>
        <w:rPr>
          <w:rFonts w:cs="FrankRuehl"/>
          <w:rtl w:val="true"/>
        </w:rPr>
        <w:t xml:space="preserve">; </w:t>
      </w:r>
      <w:r>
        <w:rPr>
          <w:rFonts w:cs="FrankRuehl"/>
          <w:rtl w:val="true"/>
        </w:rPr>
        <w:t>ערבות העונש וערבות החיוב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אף חלוקים הם לכאורה בעיקר גדר הערבות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ולחדד הדברים נביא כאן את דברי הגרב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ד בדרשתו לראש השנה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בכתבי הגרב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ד</w:t>
      </w:r>
      <w:r>
        <w:rPr>
          <w:rFonts w:cs="FrankRuehl"/>
          <w:rtl w:val="true"/>
        </w:rPr>
        <w:t xml:space="preserve">), </w:t>
      </w:r>
      <w:r>
        <w:rPr>
          <w:rFonts w:cs="FrankRuehl"/>
          <w:rtl w:val="true"/>
        </w:rPr>
        <w:t>שחקר בגדר ערבות זו של כלל ישראל זה לזה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האם הוא כדין ערב</w:t>
      </w:r>
      <w:r>
        <w:rPr>
          <w:rFonts w:cs="FrankRuehl"/>
          <w:rtl w:val="true"/>
        </w:rPr>
        <w:t>-</w:t>
      </w:r>
      <w:r>
        <w:rPr>
          <w:rFonts w:cs="FrankRuehl"/>
          <w:rtl w:val="true"/>
        </w:rPr>
        <w:t>סתם שאין המלוה יכול להיפרע ממנו תחילה אלא אם בא ללווה תחילה ואינו משלם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או דלמא גדר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ערב קבלן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הוא שאפשר ליפרע ממנו תחילה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ובאור הספק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שגדר ערב רגיל הוא ערבות על התשלומין גרידא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אבל ערב קבלן הריהו ערב בעיקר החוב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דחשיב כאילו קיבל הוא ההלוואה ונתנה ללווה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 xml:space="preserve">ועל שום כך נקרא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קבלן</w:t>
      </w:r>
      <w:r>
        <w:rPr>
          <w:rFonts w:cs="FrankRuehl"/>
          <w:rtl w:val="true"/>
        </w:rPr>
        <w:t>']</w:t>
      </w:r>
      <w:r>
        <w:rPr>
          <w:rStyle w:val="FootnoteCharacters"/>
          <w:rStyle w:val="FootnoteReference"/>
          <w:rFonts w:cs="FrankRuehl"/>
          <w:rtl w:val="true"/>
        </w:rPr>
        <w:footnoteReference w:id="8"/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והכא נמי יש להסתפק האם ערבות ישראל זה לזה ענינה אחריות על פירעון התשלום בלבד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שנכנסנו תחת חברינו לפירעון עונש החטא</w:t>
      </w:r>
      <w:r>
        <w:rPr>
          <w:rStyle w:val="FootnoteCharacters"/>
          <w:rStyle w:val="FootnoteReference"/>
          <w:rFonts w:cs="FrankRuehl"/>
          <w:rtl w:val="true"/>
        </w:rPr>
        <w:footnoteReference w:id="9"/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או כערב קבלן שערבותו היא בעיקר החיוב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כאילו הוא לוה בעצמו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והביא בשם הגר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שערבות זו היא כגדר ערב קבלן שהרי רואים שמפאת הערבות יכול להוציא את חברו במצוה אעפ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שהוא בעצמו יצא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ועומק ראייתו הוא דמהך דינא חזינן שכל אדם נעשה מחויב בעצמו במצות חברו מכח דין ערבות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שעל כן חשיב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מחויב בדבר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ויכול להוציאו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שאילו מערבות העונש לבדה לא שמעינן אלא שנכנסו ישראל בערבות על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הפרעון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בלבד כלומר על פורענות העונש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אבל לא שמענו שנכנסו בעיקר החיוב להיות כל אחד מחויב במצוותיו של חברו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ורק ממה שיכול להוציא את חברו אעפ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שיצא בעצמו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שזהו מיסוד דין ערבות שישראל ערבים זל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כמו שכתבו הראשונים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מזה מוכח שהערבות היתה כניסה בעיקר החיוב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הגרב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ד בדרשתו שם דן לפי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שגם אם שב היחיד בתשובה על חטאיו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מ שאר אחיו שלא שבו לא נפטרו מעונשו של זה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שאמנם אילו היה גדר הערבות רק כלפי תשלום העונש הרי כיון שנפטר השב מפירעון עונשו שוב אין על הערב כל חיוב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אבל כיון שהערבות היא בעיקר החיוב הרי כלפי חיוב הערב מה מועילה תשובתו וכפרתו של החוטא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סו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העוון מוטל על הערב עצמו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אך אמר שזה נכון בתשובה מיראה שהעוון קיים בעולם ואין התשובה מתקנת העוון מעיקרו אלא רק פוטרתו מעונש מכאן ולהבא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אבל תשובה מאהבה המועילה לתקן העוון מעיקרו עד שזדונות נעשים כזכויות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יומא פו</w:t>
      </w:r>
      <w:r>
        <w:rPr>
          <w:rFonts w:cs="FrankRuehl"/>
          <w:rtl w:val="true"/>
        </w:rPr>
        <w:t xml:space="preserve">), </w:t>
      </w:r>
      <w:r>
        <w:rPr>
          <w:rFonts w:cs="FrankRuehl"/>
          <w:rtl w:val="true"/>
        </w:rPr>
        <w:t>בזו הועילה תשובת היחיד אף כלפי האחרים הערבים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שהרי העוון עצמו כלא</w:t>
      </w:r>
      <w:r>
        <w:rPr>
          <w:rFonts w:cs="FrankRuehl"/>
          <w:rtl w:val="true"/>
        </w:rPr>
        <w:t>-</w:t>
      </w:r>
      <w:r>
        <w:rPr>
          <w:rFonts w:cs="FrankRuehl"/>
          <w:rtl w:val="true"/>
        </w:rPr>
        <w:t>היה</w:t>
      </w:r>
      <w:r>
        <w:rPr>
          <w:rFonts w:cs="FrankRuehl"/>
          <w:rtl w:val="true"/>
        </w:rPr>
        <w:t xml:space="preserve">]. 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ואם כן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הרי רואים אנו שני גדרי ערבות החלוקים ביסוד גדרם</w:t>
      </w:r>
      <w:r>
        <w:rPr>
          <w:rFonts w:cs="FrankRuehl"/>
          <w:rtl w:val="true"/>
        </w:rPr>
        <w:t>; '</w:t>
      </w:r>
      <w:r>
        <w:rPr>
          <w:rFonts w:cs="FrankRuehl"/>
          <w:rtl w:val="true"/>
        </w:rPr>
        <w:t>ערבות העונשין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המפורשת בגמרא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שענינה קבלת עונש לאיש בעוון אחיו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ועוד יש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ערבות החיוב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שענינה כניסה בעיקר חיוב המצוה של חברו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ומעתה יש לשאול מה מקורה של ערבות זו החלוקה בעיקרה מהערבות המוזכרת בגמרא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ומאין הוציאו הראשונים דבר זה שאדם מצווה במצות חברו עד שייחשב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מחויב בדבר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להוציאו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והלא בגמרא לא שמענו אלא ערבות העונש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והיה נראה לומר לכאורה שנקטו הראשונים מסברא שאין שייכת ערבות העונש אם אין ערבות על החיוב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כי אין הדין נותן שייענש כל אדם בעוון חברו אם הוא עצמו אינו מחויב לדאוג למצות חברו שתתקיים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ואם כן מזה שנאמר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וכשלו איש באחיו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–</w:t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איש בעוון אחיו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שמעינן ממילא שעוון אחיו היינו עוונו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כלומר שכל ישראל ערבים בעיקר חיובם זה לזה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וכך היה נראה מפורש בגמרא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דמקשה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בסנהדרין כז</w:t>
      </w:r>
      <w:r>
        <w:rPr>
          <w:rFonts w:cs="FrankRuehl"/>
          <w:rtl w:val="true"/>
        </w:rPr>
        <w:t xml:space="preserve">:) </w:t>
      </w:r>
      <w:r>
        <w:rPr>
          <w:rFonts w:cs="FrankRuehl"/>
          <w:rtl w:val="true"/>
        </w:rPr>
        <w:t xml:space="preserve">היאך נענשים איש בעוון אחיו והא כתיב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לא יומתו אבות על בנים ובנים לא יומתו על אבות איש בחטאו יומתו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ומשני דההיא ד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וכשלו איש באחיו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בשהיה בידו למחות ולא מיחו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וכן מבואר בשבועות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לט</w:t>
      </w:r>
      <w:r>
        <w:rPr>
          <w:rFonts w:cs="FrankRuehl"/>
          <w:rtl w:val="true"/>
        </w:rPr>
        <w:t xml:space="preserve">), </w:t>
      </w:r>
      <w:r>
        <w:rPr>
          <w:rFonts w:cs="FrankRuehl"/>
          <w:rtl w:val="true"/>
        </w:rPr>
        <w:t>דמיירי רק כשיש בידם למחות ולא מיחו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ומפורש בתוס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שאין נענשים מעונש עבירה אלא משום שלא מיחו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אם כן הרי מפורש שיסודה של ערבות העונשין הוא בחיוב למחות ולהפריש את אחיו מן העבירה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והיא היא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ערבות החיוב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שנתחייב האדם על קיום חובותיו של חברו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 xml:space="preserve">וכן משמע מדברי רבנו יונה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בשערי תשובה שער ג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עב קצה ובאגרת התשובה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שהביא ענין הערבות על מצות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הוכח תוכיח את עמיתך ולא תשא עליו חטא</w:t>
      </w:r>
      <w:r>
        <w:rPr>
          <w:rFonts w:cs="FrankRuehl"/>
          <w:rtl w:val="true"/>
        </w:rPr>
        <w:t xml:space="preserve">' - </w:t>
      </w:r>
      <w:r>
        <w:rPr>
          <w:rFonts w:cs="FrankRuehl"/>
          <w:rtl w:val="true"/>
        </w:rPr>
        <w:t xml:space="preserve">ופירש שהזהירנו בזה שלא נישא חטא בחטא חברינו בהמנענו מהוכיחם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וכפירוש הרמב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ן שם 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תרגום אונקלוס</w:t>
      </w:r>
      <w:r>
        <w:rPr>
          <w:rStyle w:val="FootnoteCharacters"/>
          <w:rStyle w:val="FootnoteReference"/>
          <w:rFonts w:cs="FrankRuehl"/>
          <w:rtl w:val="true"/>
        </w:rPr>
        <w:footnoteReference w:id="10"/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ודלא כפרש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י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הגמרא בערכין טז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ד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ולא תשא עליו חטא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היינו שלא להלבין פניו ברבים</w:t>
      </w:r>
      <w:r>
        <w:rPr>
          <w:rFonts w:cs="FrankRuehl"/>
          <w:rtl w:val="true"/>
        </w:rPr>
        <w:t xml:space="preserve">], </w:t>
      </w:r>
      <w:r>
        <w:rPr>
          <w:rFonts w:cs="FrankRuehl"/>
          <w:rtl w:val="true"/>
        </w:rPr>
        <w:t>ואם איש אחד יחטא בגלוי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כל העדה יענשו עליו אם לא יוכיחוהו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וכענין הכתוב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והנגלת לנו ולבנינו עד עולם</w:t>
      </w:r>
      <w:r>
        <w:rPr>
          <w:rFonts w:cs="FrankRuehl"/>
          <w:rtl w:val="true"/>
        </w:rPr>
        <w:t xml:space="preserve">'. </w:t>
      </w:r>
      <w:r>
        <w:rPr>
          <w:rFonts w:cs="FrankRuehl"/>
          <w:rtl w:val="true"/>
        </w:rPr>
        <w:t>הרי משמע שיסוד ערבות העונש הוא מערבות החיוב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ושורש אזהרתו ממה שאמר הכתוב שבביטול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הוכח תוכיח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נושא האדם את חטא חברו על עצמו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כלומר החטא המסויים של חברו נתלה על זה שאינו מוכיחו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 xml:space="preserve">שאין פירוש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ולא תשא עליו חטא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על חטא ביטול העשה דתוכחה גופא אלא החטא שחטא בו חברו</w:t>
      </w:r>
      <w:r>
        <w:rPr>
          <w:rFonts w:cs="FrankRuehl"/>
          <w:rtl w:val="true"/>
        </w:rPr>
        <w:t xml:space="preserve">], </w:t>
      </w:r>
      <w:r>
        <w:rPr>
          <w:rFonts w:cs="FrankRuehl"/>
          <w:rtl w:val="true"/>
        </w:rPr>
        <w:t>וזהו יסוד דין הערבות</w:t>
      </w:r>
      <w:r>
        <w:rPr>
          <w:rStyle w:val="FootnoteCharacters"/>
          <w:rStyle w:val="FootnoteReference"/>
          <w:rFonts w:cs="FrankRuehl"/>
          <w:rtl w:val="true"/>
        </w:rPr>
        <w:footnoteReference w:id="11"/>
      </w:r>
      <w:r>
        <w:rPr>
          <w:rFonts w:cs="FrankRuehl"/>
          <w:rtl w:val="true"/>
        </w:rPr>
        <w:t>. [</w:t>
      </w:r>
      <w:r>
        <w:rPr>
          <w:rFonts w:cs="FrankRuehl"/>
          <w:rtl w:val="true"/>
        </w:rPr>
        <w:t>ומבואר בדברי רבנו יונה שענין הערבות ומצות תוכחה אחד הם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שמצות הוכח תוכח היא השורש לערבות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אכן דבר זה אינו מוסכם בראשונים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דבקובץ שעורים בביצה ל הוכיח בשיטת היראים שמצות תוכחה וחיוב ערבות שני ענינים המה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ויש הסוברים שמצות תוכחה ענינה חיוב מחאה לאחר החטא ולא מפאת מניעת העבירה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ע קובץ הערות מח סק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ט ואילך ובסי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סט סק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ובגנת ורדים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הקדמון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ג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טו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כתב שמצות תוכחה היא כלפי לאוין והערבות היא כלפי העשין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והארכנו בזה במקום אחר</w:t>
      </w:r>
      <w:r>
        <w:rPr>
          <w:rStyle w:val="FootnoteCharacters"/>
          <w:rStyle w:val="FootnoteReference"/>
          <w:rFonts w:cs="FrankRuehl"/>
          <w:rtl w:val="true"/>
        </w:rPr>
        <w:footnoteReference w:id="12"/>
      </w:r>
      <w:r>
        <w:rPr>
          <w:rFonts w:cs="FrankRuehl"/>
          <w:rtl w:val="true"/>
        </w:rPr>
        <w:t>].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 xml:space="preserve">וכן מצינו בספר חסידים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כה תרא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שמפרש הטעם שמתודים בלשון רבים</w:t>
      </w:r>
      <w:r>
        <w:rPr>
          <w:rFonts w:cs="FrankRuehl"/>
          <w:rtl w:val="true"/>
        </w:rPr>
        <w:t>: '</w:t>
      </w:r>
      <w:r>
        <w:rPr>
          <w:rFonts w:cs="FrankRuehl"/>
          <w:rtl w:val="true"/>
        </w:rPr>
        <w:t>חטאנו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אשמנו וכו</w:t>
      </w:r>
      <w:r>
        <w:rPr>
          <w:rFonts w:cs="FrankRuehl"/>
          <w:rtl w:val="true"/>
        </w:rPr>
        <w:t xml:space="preserve">' - </w:t>
      </w:r>
      <w:r>
        <w:rPr>
          <w:rFonts w:cs="FrankRuehl"/>
          <w:rtl w:val="true"/>
        </w:rPr>
        <w:t>לכלול בזה גם עוונות חברו שלא מיחה בו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וגם מסביר בזה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כה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מה שמזכירים בנוסח הארוך של הוידוי חטאים שיודע האדם בעצמו שלא חטא בהם 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ונאמרו בזה כמה טעמים</w:t>
      </w:r>
      <w:r>
        <w:rPr>
          <w:rFonts w:cs="FrankRuehl"/>
          <w:rtl w:val="true"/>
        </w:rPr>
        <w:t xml:space="preserve">] - </w:t>
      </w:r>
      <w:r>
        <w:rPr>
          <w:rFonts w:cs="FrankRuehl"/>
          <w:rtl w:val="true"/>
        </w:rPr>
        <w:t>כי יתכן שהיה לו למחות ביד אחרים החוטאים ולא מיחה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ומשום חיוב ערבות מתודה גם עליהם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אכן נראה שאין הדברים פשוטים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שהרי מצינו עונש משום ערבות גם באופנים שאין שם ביטול מצות תוכחה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ומזה נראה ש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ערבות העונשין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אין יסודה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רק</w:t>
      </w:r>
      <w:r>
        <w:rPr>
          <w:rFonts w:cs="FrankRuehl"/>
          <w:rtl w:val="true"/>
        </w:rPr>
        <w:t xml:space="preserve">] </w:t>
      </w:r>
      <w:r>
        <w:rPr>
          <w:rFonts w:cs="FrankRuehl"/>
          <w:rtl w:val="true"/>
        </w:rPr>
        <w:t>ב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ערבות החיוב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כי אף במקום שאין לבוא מטעם חיוב תוכחה יש שנענשים על חטאי הזולת</w:t>
      </w:r>
      <w:r>
        <w:rPr>
          <w:rFonts w:cs="FrankRuehl"/>
          <w:rtl w:val="true"/>
        </w:rPr>
        <w:t>; -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 xml:space="preserve">דהנה בגמרא בשבועות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לט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מבואר ששבועת שקר חמורה משאר עבירות שאף צדיקים דעלמא נענשים עליה בעונש מסוים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הגם שלא היה בידם למחות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שמא תאמר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ההוא חומר מיוחד בשבועה ולאו משום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ערבות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הוא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לא כי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שהרי מפורש ברמב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ם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שבועות יא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טז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הטעם שהכל נענשים משום שכל ישראל ערבים זה בזה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והוא המקום היחיד שמזכיר הרמב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ם בספר היד הא דכל ישראל ערבים זב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</w:t>
      </w:r>
      <w:r>
        <w:rPr>
          <w:rFonts w:cs="FrankRuehl"/>
          <w:rtl w:val="true"/>
        </w:rPr>
        <w:t>].</w:t>
      </w:r>
      <w:r>
        <w:rPr>
          <w:rStyle w:val="FootnoteCharacters"/>
          <w:rStyle w:val="FootnoteReference"/>
          <w:rFonts w:cs="FrankRuehl"/>
          <w:rtl w:val="true"/>
        </w:rPr>
        <w:footnoteReference w:id="13"/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ועוד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הלא דעת רבי יהודה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בסנהדרין מג</w:t>
      </w:r>
      <w:r>
        <w:rPr>
          <w:rFonts w:cs="FrankRuehl"/>
          <w:rtl w:val="true"/>
        </w:rPr>
        <w:t xml:space="preserve">:) </w:t>
      </w:r>
      <w:r>
        <w:rPr>
          <w:rFonts w:cs="FrankRuehl"/>
          <w:rtl w:val="true"/>
        </w:rPr>
        <w:t>שעל הנגלות ענש אף קודם קבלת הערבות בכניסתן לארץ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ורק על הנסתרות לא ענש עד שעברו ישראל את הירדן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הרי חזינן מושג ערבות אף כלפי עבירות נסתרות שאין בהם חסרון בחיוב תוכחה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אכן כבר הקשה המהרש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א מסתמא דגמרא בסנהדרין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מג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ובשבועות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לט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הנ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שלא נענש אלא מי שבידו למחות ולא מיחה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דהא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איש בחטאו יומתו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כתיב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היאך יתכן לענוש על הנסתרות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ואם כי בתשובת מהרלב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ח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עז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איתא דסתמא דגמרא שם אזלה בשיטת רבי נחמיה אבל לר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יהודה נענש אף מי שאין בידו למחות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אך זהו דוחק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וכבר עמדו בדבר הראשונים ופירשו באופנים אחרים</w:t>
      </w:r>
      <w:r>
        <w:rPr>
          <w:rFonts w:cs="FrankRuehl"/>
          <w:rtl w:val="true"/>
        </w:rPr>
        <w:t>; -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 xml:space="preserve">רבנו תם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בספר הישר תרסב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תירץ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וכן כיוון המהרש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א מדנפשיה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שאף לר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יהודה אין נענשים על הנסתרות הגמורות אלא אם היתה פשיעת מה מצדם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וכגון בחרם עכן שנענשו עליו ישראל במלחמת העי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והביאו בגמרא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בסנהדרין שם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להוכיח כר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יהודה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קצת פשיעה היתה שם מצד כלל ישראל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שלא היה להם להחרים שמא ייכשל בו אדם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והרי הם גרמו לכך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ובפירוש התורה לר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יוסף בכור שור מבעלי התוס</w:t>
      </w:r>
      <w:r>
        <w:rPr>
          <w:rFonts w:cs="FrankRuehl"/>
          <w:rtl w:val="true"/>
        </w:rPr>
        <w:t>' (</w:t>
      </w:r>
      <w:r>
        <w:rPr>
          <w:rFonts w:cs="FrankRuehl"/>
          <w:rtl w:val="true"/>
        </w:rPr>
        <w:t>נצבים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כתב ג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שחס ושלום להעניש על נסתרות גמורות כשלא פשעו כלל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אלא בפשיעה מועטת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אם מפני שלא היה להם להחרים או שהיה להם להעמיד שומרים שלא ימעל אדם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ורבנו יונה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בסנהדרין מג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כתב שלכך נענשו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שאי אפשר שלא יהא ניכר על החוטא שחטא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מ בכלל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נסתרות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הוא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שלכך מקשה הגמרא על 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נחמיה</w:t>
      </w:r>
      <w:r>
        <w:rPr>
          <w:rFonts w:cs="FrankRuehl"/>
          <w:rtl w:val="true"/>
        </w:rPr>
        <w:t>]</w:t>
      </w:r>
      <w:r>
        <w:rPr>
          <w:rFonts w:cs="FrankRuehl"/>
          <w:i/>
          <w:iCs/>
          <w:rtl w:val="true"/>
        </w:rPr>
        <w:t>.</w:t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והמאירי כתב שיש לחכמים ולמנהיגים לפשפש תמיד ולחזר ולחקור אחר הנסתרות כפי יכלתם ולא להסתפק במה שנודע להם מאליו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וכיון שלא חקרו הרי כל ישראל נענשים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הנה לפי כל טעמי הראשונים הללו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הרי מוכח שגם באופנים שאין ביטול מצות תוכחה ולא עברו על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ערבות החיוב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מ קיימת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ערבות העונש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על הכלל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וכגון במעשה זה שבכך שהחרימו מעיקרא או לא העמידו שומרים מראש או לא בלשו דים ולא הכירו במועל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אין במעשים ובהתרשלויות אלו כשלעצמם משום ביטול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הוכח תוכח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אלא גרימה בעלמא של כלל ישראל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הרי רואים שערבות העונשים רחבה וכוללת גם מצבים שאין בהם ביטול חיוב תוכחה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שמא תאמר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אמנם כן הוא לר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יהודה אבל לשיטת 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נחמיה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שרש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בפירוש התורה תפס כדעתו</w:t>
      </w:r>
      <w:r>
        <w:rPr>
          <w:rFonts w:cs="FrankRuehl"/>
          <w:rtl w:val="true"/>
        </w:rPr>
        <w:t xml:space="preserve">] </w:t>
      </w:r>
      <w:r>
        <w:rPr>
          <w:rFonts w:cs="FrankRuehl"/>
          <w:rtl w:val="true"/>
        </w:rPr>
        <w:t>שאין ערבות אלא על הנגלות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שפיר 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ל שיסוד ענין הערבות הוא רק בביטול מצות תוכחה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הא ליתא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שהרי בגמרא מקשה על 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נחמיה ממעשה דעכן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ומשני משום דהוו ידעי ביה אשתו ובניו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ואין מובן התירוץ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סו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כל ישראל לא ידעו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וכתב ביד רמה דמ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מ אין זה בכלל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נסתרות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לגמרי</w:t>
      </w:r>
      <w:r>
        <w:rPr>
          <w:rStyle w:val="FootnoteCharacters"/>
          <w:rStyle w:val="FootnoteReference"/>
          <w:rFonts w:cs="FrankRuehl"/>
          <w:rtl w:val="true"/>
        </w:rPr>
        <w:footnoteReference w:id="14"/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והמאירי הוסיף שכיון שהיה ידוע לשלשה הרי זה כאילו ידוע לרבים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ע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ערכין טז</w:t>
      </w:r>
      <w:r>
        <w:rPr>
          <w:rFonts w:cs="FrankRuehl"/>
          <w:rtl w:val="true"/>
        </w:rPr>
        <w:t xml:space="preserve">). </w:t>
      </w:r>
      <w:r>
        <w:rPr>
          <w:rFonts w:cs="FrankRuehl"/>
          <w:rtl w:val="true"/>
        </w:rPr>
        <w:t>ומכל מקום הרי למעשה לא ידעו ישראל מהמעילה ואעפי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נענשו כי סו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ס היה זה בגדר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נגלות</w:t>
      </w:r>
      <w:r>
        <w:rPr>
          <w:rFonts w:cs="FrankRuehl"/>
          <w:rtl w:val="true"/>
        </w:rPr>
        <w:t xml:space="preserve">' - </w:t>
      </w:r>
      <w:r>
        <w:rPr>
          <w:rFonts w:cs="FrankRuehl"/>
          <w:rtl w:val="true"/>
        </w:rPr>
        <w:t>הרי מוכח שערבות העונש של הכלל קיימת לכולי עלמא גם כשאין ביטול מצות תוכחה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וזה מכריח שיש בערבות העונש ענין נוסף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והוא מה שביאר המהר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ל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נתיבות עולם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נתיב התוכחה ב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שכלל ישראל נחשבים כגוף אחד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וכאשר אבר אחד לוקה כל האברים כולם לוקים בעטיו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וכדאיתא במדרשים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ויקרא רבה ד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ו ועוד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עה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פ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ונפש כי תקריב</w:t>
      </w:r>
      <w:r>
        <w:rPr>
          <w:rFonts w:cs="FrankRuehl"/>
          <w:rtl w:val="true"/>
        </w:rPr>
        <w:t>' [</w:t>
      </w:r>
      <w:r>
        <w:rPr>
          <w:rFonts w:cs="FrankRuehl"/>
          <w:rtl w:val="true"/>
        </w:rPr>
        <w:t>בלשון יחיד</w:t>
      </w:r>
      <w:r>
        <w:rPr>
          <w:rFonts w:cs="FrankRuehl"/>
          <w:rtl w:val="true"/>
        </w:rPr>
        <w:t xml:space="preserve">], </w:t>
      </w:r>
      <w:r>
        <w:rPr>
          <w:rFonts w:cs="FrankRuehl"/>
          <w:rtl w:val="true"/>
        </w:rPr>
        <w:t xml:space="preserve">תני חזקיה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שה פזורה ישראל</w:t>
      </w:r>
      <w:r>
        <w:rPr>
          <w:rFonts w:cs="FrankRuehl"/>
          <w:rtl w:val="true"/>
        </w:rPr>
        <w:t xml:space="preserve">' - </w:t>
      </w:r>
      <w:r>
        <w:rPr>
          <w:rFonts w:cs="FrankRuehl"/>
          <w:rtl w:val="true"/>
        </w:rPr>
        <w:t>נמשלו ישראל לשה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מה שה הזה לוקה על ראשו או באחד מאבריו וכל אבריו מרגישין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כך הן ישראל אחד מהן חוטא וכולן מרגישין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ותני רשב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משל לבני אדם שהיו יושבין בספינה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נטל אחד מהן מקדח והתחיל קודח תחתיו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אמרו לו חבריו מה אתה יושב ועושה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אמר להם מה אכפת לכם לא תחתי אני קודח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אמרו לו שהמים עולין ומציפין עלינו את הספינה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ועל כן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גם באופן שאין האשמה תלויה במישרין בכלל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סו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הכל לוקים מהעוון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מ היינו דוקא כשיש איזה חלק בגרימת החטא או במניעת ביעורו מן העולם וכדברי הראשונים הנ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גבי חטא עכן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דח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ו שיענש אדם שלא במשפט וכדברי 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בכור שור</w:t>
      </w:r>
      <w:r>
        <w:rPr>
          <w:rStyle w:val="FootnoteCharacters"/>
          <w:rStyle w:val="FootnoteReference"/>
          <w:rFonts w:cs="FrankRuehl"/>
          <w:rtl w:val="true"/>
        </w:rPr>
        <w:footnoteReference w:id="15"/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ומובן היטב שלא קיבלו עליהן ערבות זו אלא בכניסתם לארץ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כמו שהאריך בזה המהר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ל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בנתיב הצדקה ו</w:t>
      </w:r>
      <w:r>
        <w:rPr>
          <w:rFonts w:cs="FrankRuehl"/>
          <w:rtl w:val="true"/>
        </w:rPr>
        <w:t xml:space="preserve">), </w:t>
      </w:r>
      <w:r>
        <w:rPr>
          <w:rFonts w:cs="FrankRuehl"/>
          <w:rtl w:val="true"/>
        </w:rPr>
        <w:t>כי רק בבואם לארץ נחשבו ישראל כ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ציבור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המהוה כגוף אחד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ואילו עד אז היו כריבוי יחידים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ומאריך לבאר בזה כמה ענינים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וכענין הזה איתא בזוה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ק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ח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ג צג</w:t>
      </w:r>
      <w:r>
        <w:rPr>
          <w:rFonts w:cs="FrankRuehl"/>
          <w:rtl w:val="true"/>
        </w:rPr>
        <w:t xml:space="preserve">: </w:t>
      </w:r>
      <w:r>
        <w:rPr>
          <w:rFonts w:cs="FrankRuehl"/>
          <w:rtl w:val="true"/>
        </w:rPr>
        <w:t>מובא בסידור הגר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במנחה של שבת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וע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אדרת אליהו ריש דברים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על הפסוק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גוי אחד בארץ</w:t>
      </w:r>
      <w:r>
        <w:rPr>
          <w:rFonts w:cs="FrankRuehl"/>
          <w:rtl w:val="true"/>
        </w:rPr>
        <w:t xml:space="preserve">' - </w:t>
      </w:r>
      <w:r>
        <w:rPr>
          <w:rFonts w:cs="FrankRuehl"/>
          <w:rtl w:val="true"/>
        </w:rPr>
        <w:t>אימתי הוא גוי אחד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כשהוא בארץ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ובאבני נזר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או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שיד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מסביר בזה מה שכתב הרמב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ם דקידוש החודש ועיבור השנה תלויים בחכמי ארץ ישראל בלבד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כיון שהקידוש צריך לבוא 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כלל הציבור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ושם ציבור בשלמות אינו אלא בארץ ישראל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וכמו שאמרו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הוריות ג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לענין פר העלם דבר של ציבור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שרוב ציבור נמדד לפי יושבי ארץ ישראל בלבד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וכמו שכתב הרמב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ם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שגגות יג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ב</w:t>
      </w:r>
      <w:r>
        <w:rPr>
          <w:rFonts w:cs="FrankRuehl"/>
          <w:rtl w:val="true"/>
        </w:rPr>
        <w:t>) '</w:t>
      </w:r>
      <w:r>
        <w:rPr>
          <w:rFonts w:cs="FrankRuehl"/>
          <w:rtl w:val="true"/>
        </w:rPr>
        <w:t xml:space="preserve">שאין קרוי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קהל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אלא בני ארץ ישראל</w:t>
      </w:r>
      <w:r>
        <w:rPr>
          <w:rFonts w:cs="FrankRuehl"/>
          <w:rtl w:val="true"/>
        </w:rPr>
        <w:t>'</w:t>
      </w:r>
      <w:r>
        <w:rPr>
          <w:rStyle w:val="FootnoteCharacters"/>
          <w:rStyle w:val="FootnoteReference"/>
          <w:rFonts w:cs="FrankRuehl"/>
          <w:rtl w:val="true"/>
        </w:rPr>
        <w:footnoteReference w:id="16"/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וכיסוד הזה כתב המנ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ח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קומץ המנחה רפד</w:t>
      </w:r>
      <w:r>
        <w:rPr>
          <w:rFonts w:cs="FrankRuehl"/>
          <w:rtl w:val="true"/>
        </w:rPr>
        <w:t xml:space="preserve">), </w:t>
      </w:r>
      <w:r>
        <w:rPr>
          <w:rFonts w:cs="FrankRuehl"/>
          <w:rtl w:val="true"/>
        </w:rPr>
        <w:t xml:space="preserve">והוכיח מהא דאמרינן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בתענית יב</w:t>
      </w:r>
      <w:r>
        <w:rPr>
          <w:rFonts w:cs="FrankRuehl"/>
          <w:rtl w:val="true"/>
        </w:rPr>
        <w:t xml:space="preserve">:) </w:t>
      </w:r>
      <w:r>
        <w:rPr>
          <w:rFonts w:cs="FrankRuehl"/>
          <w:rtl w:val="true"/>
        </w:rPr>
        <w:t xml:space="preserve">אין תענית ציבור בבבל חוץ מתשעה באב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 xml:space="preserve">והיינו מפני שאין שם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ציבור</w:t>
      </w:r>
      <w:r>
        <w:rPr>
          <w:rFonts w:cs="FrankRuehl"/>
          <w:rtl w:val="true"/>
        </w:rPr>
        <w:t xml:space="preserve">'. </w:t>
      </w:r>
      <w:r>
        <w:rPr>
          <w:rFonts w:cs="FrankRuehl"/>
          <w:rtl w:val="true"/>
        </w:rPr>
        <w:t xml:space="preserve">וכיוצא בזה אמרו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שם יד</w:t>
      </w:r>
      <w:r>
        <w:rPr>
          <w:rFonts w:cs="FrankRuehl"/>
          <w:rtl w:val="true"/>
        </w:rPr>
        <w:t xml:space="preserve">: </w:t>
      </w:r>
      <w:r>
        <w:rPr>
          <w:rFonts w:cs="FrankRuehl"/>
          <w:rtl w:val="true"/>
        </w:rPr>
        <w:t>או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קיז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ב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שאם בני הגולה צריכים לגשם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 xml:space="preserve">שואלים </w:t>
      </w:r>
      <w:r>
        <w:rPr>
          <w:rFonts w:cs="FrankRuehl"/>
          <w:spacing w:val="20"/>
          <w:rtl w:val="true"/>
        </w:rPr>
        <w:t>כיחידים</w:t>
      </w:r>
      <w:r>
        <w:rPr>
          <w:rFonts w:cs="FrankRuehl"/>
          <w:rtl w:val="true"/>
        </w:rPr>
        <w:t xml:space="preserve"> בשומע תפילה</w:t>
      </w:r>
      <w:r>
        <w:rPr>
          <w:rFonts w:cs="FrankRuehl"/>
          <w:rtl w:val="true"/>
        </w:rPr>
        <w:t xml:space="preserve">' - </w:t>
      </w:r>
      <w:r>
        <w:rPr>
          <w:rFonts w:cs="FrankRuehl"/>
          <w:rtl w:val="true"/>
        </w:rPr>
        <w:t>והיינו טעמא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דישראל הפזורים בגולה ואינם יושבים בארצם דינם כיחידים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</w:r>
    </w:p>
    <w:p>
      <w:pPr>
        <w:pStyle w:val="Style13"/>
        <w:rPr/>
      </w:pP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וכיון שכך הרי חוזרת השאלה דלעיל</w:t>
      </w:r>
      <w:r>
        <w:rPr>
          <w:rtl w:val="true"/>
        </w:rPr>
        <w:t xml:space="preserve">, </w:t>
      </w:r>
      <w:r>
        <w:rPr>
          <w:rtl w:val="true"/>
        </w:rPr>
        <w:t xml:space="preserve">מנין לנו ענין </w:t>
      </w:r>
      <w:r>
        <w:rPr>
          <w:rtl w:val="true"/>
        </w:rPr>
        <w:t>'</w:t>
      </w:r>
      <w:r>
        <w:rPr>
          <w:rtl w:val="true"/>
        </w:rPr>
        <w:t>ערבות החיוב</w:t>
      </w:r>
      <w:r>
        <w:rPr>
          <w:rtl w:val="true"/>
        </w:rPr>
        <w:t xml:space="preserve">' </w:t>
      </w:r>
      <w:r>
        <w:rPr>
          <w:rtl w:val="true"/>
        </w:rPr>
        <w:t xml:space="preserve">שכל אדם </w:t>
      </w:r>
      <w:r>
        <w:rPr>
          <w:rtl w:val="true"/>
        </w:rPr>
        <w:t>'</w:t>
      </w:r>
      <w:r>
        <w:rPr>
          <w:rtl w:val="true"/>
        </w:rPr>
        <w:t>חייב</w:t>
      </w:r>
      <w:r>
        <w:rPr>
          <w:rtl w:val="true"/>
        </w:rPr>
        <w:t xml:space="preserve">' </w:t>
      </w:r>
      <w:r>
        <w:rPr>
          <w:rtl w:val="true"/>
        </w:rPr>
        <w:t>במצוות חברו</w:t>
      </w:r>
      <w:r>
        <w:rPr>
          <w:rtl w:val="true"/>
        </w:rPr>
        <w:t xml:space="preserve">, </w:t>
      </w:r>
      <w:r>
        <w:rPr>
          <w:rtl w:val="true"/>
        </w:rPr>
        <w:t>והלא ראינו שערבות העונשים קיימת גם בלעדי חיוב וקשר ישיר לחטא</w:t>
      </w:r>
      <w:r>
        <w:rPr>
          <w:rtl w:val="true"/>
        </w:rPr>
        <w:t>.</w:t>
      </w:r>
    </w:p>
    <w:p>
      <w:pPr>
        <w:pStyle w:val="Style13"/>
        <w:rPr/>
      </w:pPr>
      <w:r>
        <w:rPr>
          <w:rtl w:val="true"/>
        </w:rPr>
        <w:t xml:space="preserve">ויתכן לומר שנקטו הראשונים מסברא שענין </w:t>
      </w:r>
      <w:r>
        <w:rPr>
          <w:rtl w:val="true"/>
        </w:rPr>
        <w:t>'</w:t>
      </w:r>
      <w:r>
        <w:rPr>
          <w:rtl w:val="true"/>
        </w:rPr>
        <w:t>גוף אחד</w:t>
      </w:r>
      <w:r>
        <w:rPr>
          <w:rtl w:val="true"/>
        </w:rPr>
        <w:t xml:space="preserve">' </w:t>
      </w:r>
      <w:r>
        <w:rPr>
          <w:rtl w:val="true"/>
        </w:rPr>
        <w:t>העומד ביסוד ערבות העונשין</w:t>
      </w:r>
      <w:r>
        <w:rPr>
          <w:rtl w:val="true"/>
        </w:rPr>
        <w:t xml:space="preserve">, </w:t>
      </w:r>
      <w:r>
        <w:rPr>
          <w:rtl w:val="true"/>
        </w:rPr>
        <w:t>הוא גופא מהוה גם כן את ערבות החיוב</w:t>
      </w:r>
      <w:r>
        <w:rPr>
          <w:rtl w:val="true"/>
        </w:rPr>
        <w:t xml:space="preserve">, </w:t>
      </w:r>
      <w:r>
        <w:rPr>
          <w:rtl w:val="true"/>
        </w:rPr>
        <w:t>שהיות כלל ישראל כגוף אחד זהו המחשיב את כולם כמצווים במצות כל יחיד ויחיד</w:t>
      </w:r>
      <w:r>
        <w:rPr>
          <w:rtl w:val="true"/>
        </w:rPr>
        <w:t xml:space="preserve">. </w:t>
      </w:r>
      <w:r>
        <w:rPr>
          <w:rtl w:val="true"/>
        </w:rPr>
        <w:t>וכן מורה לשון הריטב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בר</w:t>
      </w:r>
      <w:r>
        <w:rPr>
          <w:rtl w:val="true"/>
        </w:rPr>
        <w:t>"</w:t>
      </w:r>
      <w:r>
        <w:rPr>
          <w:rtl w:val="true"/>
        </w:rPr>
        <w:t>ה כט</w:t>
      </w:r>
      <w:r>
        <w:rPr>
          <w:rtl w:val="true"/>
        </w:rPr>
        <w:t xml:space="preserve">) </w:t>
      </w:r>
      <w:r>
        <w:rPr>
          <w:rtl w:val="true"/>
        </w:rPr>
        <w:t>בבארו דינא דר</w:t>
      </w:r>
      <w:r>
        <w:rPr>
          <w:rtl w:val="true"/>
        </w:rPr>
        <w:t xml:space="preserve">' </w:t>
      </w:r>
      <w:r>
        <w:rPr>
          <w:rtl w:val="true"/>
        </w:rPr>
        <w:t xml:space="preserve">זירא דאם יצא מוציא </w:t>
      </w:r>
      <w:r>
        <w:rPr>
          <w:rtl w:val="true"/>
        </w:rPr>
        <w:t>'</w:t>
      </w:r>
      <w:r>
        <w:rPr>
          <w:rtl w:val="true"/>
        </w:rPr>
        <w:t>שאע</w:t>
      </w:r>
      <w:r>
        <w:rPr>
          <w:rtl w:val="true"/>
        </w:rPr>
        <w:t>"</w:t>
      </w:r>
      <w:r>
        <w:rPr>
          <w:rtl w:val="true"/>
        </w:rPr>
        <w:t>פ שהמצוה מוטלת על כל אחד הרי כל ישראל ערבין זה לזה וכולם כגוף אחד</w:t>
      </w:r>
      <w:r>
        <w:rPr>
          <w:rtl w:val="true"/>
        </w:rPr>
        <w:t>'.</w:t>
      </w:r>
    </w:p>
    <w:p>
      <w:pPr>
        <w:pStyle w:val="Style1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ולכאורה יש להמתיק הדבר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דהנה בה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 xml:space="preserve">ג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בפתיחה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>ורס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 xml:space="preserve">ג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פנ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ז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>מנו הברכות והקללות שנאמרו בהרי גריזים ועיבל כמצוה במנין תרי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ג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והרמב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 xml:space="preserve">ם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בסהמ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צ בשורשים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>תמה הלא אינה נוהגת לדורות ואין לנו למנותה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וכתב הגריי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פ פערלא שאמנם יש לראות זאת כמצוה הנוהגת לדורות שהרי אז נתחדש דין ערבות לדורות עולם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והנה אם בערבות זו שקבלו עליהם בכניסתן לארץ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 xml:space="preserve">שעניינה להיות </w:t>
      </w:r>
      <w:r>
        <w:rPr>
          <w:rFonts w:ascii="Times New Roman" w:hAnsi="Times New Roman" w:cs="Times New Roman"/>
          <w:spacing w:val="20"/>
          <w:rtl w:val="true"/>
        </w:rPr>
        <w:t>מעורבין</w:t>
      </w:r>
      <w:r>
        <w:rPr>
          <w:rFonts w:ascii="Times New Roman" w:hAnsi="Times New Roman" w:cs="Times New Roman"/>
          <w:rtl w:val="true"/>
        </w:rPr>
        <w:t xml:space="preserve"> ומעורין זה בזה כגוף אחד כנ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ל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Fonts w:ascii="Times New Roman" w:hAnsi="Times New Roman" w:cs="Times New Roman"/>
          <w:rtl w:val="true"/>
        </w:rPr>
        <w:t>אין בה אלא ערבות העונש בלבד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מה ענינה למנותה כ</w:t>
      </w:r>
      <w:r>
        <w:rPr>
          <w:rFonts w:cs="Times New Roman" w:ascii="Times New Roman" w:hAnsi="Times New Roman"/>
          <w:rtl w:val="true"/>
        </w:rPr>
        <w:t>'</w:t>
      </w:r>
      <w:r>
        <w:rPr>
          <w:rFonts w:ascii="Times New Roman" w:hAnsi="Times New Roman" w:cs="Times New Roman"/>
          <w:rtl w:val="true"/>
        </w:rPr>
        <w:t>מצוה</w:t>
      </w:r>
      <w:r>
        <w:rPr>
          <w:rFonts w:cs="Times New Roman" w:ascii="Times New Roman" w:hAnsi="Times New Roman"/>
          <w:rtl w:val="true"/>
        </w:rPr>
        <w:t xml:space="preserve">' - </w:t>
      </w:r>
      <w:r>
        <w:rPr>
          <w:rFonts w:ascii="Times New Roman" w:hAnsi="Times New Roman" w:cs="Times New Roman"/>
          <w:rtl w:val="true"/>
        </w:rPr>
        <w:t>אך לפי האמור שערבות במצוות יסודה גם היא מאותה ערבות שנכנסו לה בכניסתן לארץ להיותן כגוף אחד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מובן שיש מקום למנות ערבות זו כמצוה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שהרי נתחדש בה חיוב מחודש של איש במצוות רעהו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והרי מצוה זו נוהגת לדורות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אך לאמיתו של דבר נראה שאין זו כוונת בה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ג ורס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ג אלא כמו שנתגלה עתה מכת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י לרבנו חפץ בן יצליח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ששם מבואר שיטתם למנות במנין המצוות גם אלו שאינן נוהגות לדורות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Style1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אמנם תיתכן דרך פשוטה נוספת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שיסוד ערבות החיוב נלמד משיטת רבי יהודה גופא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מזה שמחלק בין הנגלות לנסתרות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שערבות על הנגלות כבר היתה בסיני ורק הערבות על הנסתרות נתחדשה בהר גריזים והר עיבל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כ י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ל שהם הם שני עניני הערבות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>הערבות על הנגלות יסודה בחיוב המוטל על כל אחד לדאוג שחברו יקיים מצוותיו ולא יעבור עליהן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ומקורה כדברי רבנו יונה ב</w:t>
      </w:r>
      <w:r>
        <w:rPr>
          <w:rFonts w:cs="Times New Roman" w:ascii="Times New Roman" w:hAnsi="Times New Roman"/>
          <w:rtl w:val="true"/>
        </w:rPr>
        <w:t>'</w:t>
      </w:r>
      <w:r>
        <w:rPr>
          <w:rFonts w:ascii="Times New Roman" w:hAnsi="Times New Roman" w:cs="Times New Roman"/>
          <w:rtl w:val="true"/>
        </w:rPr>
        <w:t>הוכח תוכיח את עמיתך ולא תשא עליו חטא</w:t>
      </w:r>
      <w:r>
        <w:rPr>
          <w:rFonts w:cs="Times New Roman" w:ascii="Times New Roman" w:hAnsi="Times New Roman"/>
          <w:rtl w:val="true"/>
        </w:rPr>
        <w:t xml:space="preserve">' </w:t>
      </w:r>
      <w:r>
        <w:rPr>
          <w:rFonts w:ascii="Times New Roman" w:hAnsi="Times New Roman" w:cs="Times New Roman"/>
          <w:rtl w:val="true"/>
        </w:rPr>
        <w:t>וכנ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ואילו הערבות הנוספת הכוללת בתוכה עונש גם בלא ביטול חיוב תוכחה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היא נתחדשה בכניסתן לארץ להיותן כגוף אחד כנ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ל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Style1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נמצא אפוא לפי הדרך הראשונה ערבות העונש וערבות החיוב חד המה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ונכנסו לה בכניסה לארץ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ולפי הדרך השניה ערבות החיוב יסודה מסיני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ואף לר</w:t>
      </w:r>
      <w:r>
        <w:rPr>
          <w:rFonts w:cs="Times New Roman" w:ascii="Times New Roman" w:hAnsi="Times New Roman"/>
          <w:rtl w:val="true"/>
        </w:rPr>
        <w:t xml:space="preserve">' </w:t>
      </w:r>
      <w:r>
        <w:rPr>
          <w:rFonts w:ascii="Times New Roman" w:hAnsi="Times New Roman" w:cs="Times New Roman"/>
          <w:rtl w:val="true"/>
        </w:rPr>
        <w:t>נחמיה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בדברים שיש בהם ביטול מצות תוכחה ממש </w:t>
      </w:r>
      <w:r>
        <w:rPr>
          <w:rFonts w:cs="Times New Roman" w:ascii="Times New Roman" w:hAnsi="Times New Roman"/>
          <w:rtl w:val="true"/>
        </w:rPr>
        <w:t xml:space="preserve">- </w:t>
      </w:r>
      <w:r>
        <w:rPr>
          <w:rFonts w:ascii="Times New Roman" w:hAnsi="Times New Roman" w:cs="Times New Roman"/>
          <w:rtl w:val="true"/>
        </w:rPr>
        <w:t>דמדר</w:t>
      </w:r>
      <w:r>
        <w:rPr>
          <w:rFonts w:cs="Times New Roman" w:ascii="Times New Roman" w:hAnsi="Times New Roman"/>
          <w:rtl w:val="true"/>
        </w:rPr>
        <w:t xml:space="preserve">' </w:t>
      </w:r>
      <w:r>
        <w:rPr>
          <w:rFonts w:ascii="Times New Roman" w:hAnsi="Times New Roman" w:cs="Times New Roman"/>
          <w:rtl w:val="true"/>
        </w:rPr>
        <w:t>יהודה נשמע לר</w:t>
      </w:r>
      <w:r>
        <w:rPr>
          <w:rFonts w:cs="Times New Roman" w:ascii="Times New Roman" w:hAnsi="Times New Roman"/>
          <w:rtl w:val="true"/>
        </w:rPr>
        <w:t xml:space="preserve">' </w:t>
      </w:r>
      <w:r>
        <w:rPr>
          <w:rFonts w:ascii="Times New Roman" w:hAnsi="Times New Roman" w:cs="Times New Roman"/>
          <w:rtl w:val="true"/>
        </w:rPr>
        <w:t>נחמיה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Fonts w:ascii="Times New Roman" w:hAnsi="Times New Roman" w:cs="Times New Roman"/>
          <w:rtl w:val="true"/>
        </w:rPr>
        <w:t>ואילו ערבות העונשין הנוספת שענינה להיות ישראל כגוף אחד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יסודה בכניסת ישראל לארץ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Style1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 xml:space="preserve">והנה בספר צפנת פענח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סנהדרין מג וסוף מכות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>ביאר גם הוא הענין האמור שבכניסתן לארץ נעשו כלל ישראל כאחד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וציין למקומות הנ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ל שבא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י נחשבים ישראל כ</w:t>
      </w:r>
      <w:r>
        <w:rPr>
          <w:rFonts w:cs="Times New Roman" w:ascii="Times New Roman" w:hAnsi="Times New Roman"/>
          <w:rtl w:val="true"/>
        </w:rPr>
        <w:t>'</w:t>
      </w:r>
      <w:r>
        <w:rPr>
          <w:rFonts w:ascii="Times New Roman" w:hAnsi="Times New Roman" w:cs="Times New Roman"/>
          <w:rtl w:val="true"/>
        </w:rPr>
        <w:t>קהל</w:t>
      </w:r>
      <w:r>
        <w:rPr>
          <w:rFonts w:cs="Times New Roman" w:ascii="Times New Roman" w:hAnsi="Times New Roman"/>
          <w:rtl w:val="true"/>
        </w:rPr>
        <w:t xml:space="preserve">' </w:t>
      </w:r>
      <w:r>
        <w:rPr>
          <w:rFonts w:ascii="Times New Roman" w:hAnsi="Times New Roman" w:cs="Times New Roman"/>
          <w:rtl w:val="true"/>
        </w:rPr>
        <w:t>אחד ולא כהרבה יחידים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וציין עוד לתוס</w:t>
      </w:r>
      <w:r>
        <w:rPr>
          <w:rFonts w:cs="Times New Roman" w:ascii="Times New Roman" w:hAnsi="Times New Roman"/>
          <w:rtl w:val="true"/>
        </w:rPr>
        <w:t xml:space="preserve">' </w:t>
      </w:r>
      <w:r>
        <w:rPr>
          <w:rFonts w:ascii="Times New Roman" w:hAnsi="Times New Roman" w:cs="Times New Roman"/>
          <w:rtl w:val="true"/>
        </w:rPr>
        <w:t xml:space="preserve">בסוטה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לד</w:t>
      </w:r>
      <w:r>
        <w:rPr>
          <w:rFonts w:cs="Times New Roman" w:ascii="Times New Roman" w:hAnsi="Times New Roman"/>
          <w:rtl w:val="true"/>
        </w:rPr>
        <w:t xml:space="preserve">.) </w:t>
      </w:r>
      <w:r>
        <w:rPr>
          <w:rFonts w:ascii="Times New Roman" w:hAnsi="Times New Roman" w:cs="Times New Roman"/>
          <w:rtl w:val="true"/>
        </w:rPr>
        <w:t>שהביאו מהירושלמי דאמר ר</w:t>
      </w:r>
      <w:r>
        <w:rPr>
          <w:rFonts w:cs="Times New Roman" w:ascii="Times New Roman" w:hAnsi="Times New Roman"/>
          <w:rtl w:val="true"/>
        </w:rPr>
        <w:t xml:space="preserve">' </w:t>
      </w:r>
      <w:r>
        <w:rPr>
          <w:rFonts w:ascii="Times New Roman" w:hAnsi="Times New Roman" w:cs="Times New Roman"/>
          <w:rtl w:val="true"/>
        </w:rPr>
        <w:t>לוי ביבנה הותרה הרצועה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יצתה בת קול ואמרה אין לכם עסק בנסתרות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כלומר לאחר החורבן כשגלתה סנהדרין מירושלם ליבנה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בטלה אותה ערבות על הנסתרות שקיבלו עליהן בכניסה לארץ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שמאז פסק מושג </w:t>
      </w:r>
      <w:r>
        <w:rPr>
          <w:rFonts w:cs="Times New Roman" w:ascii="Times New Roman" w:hAnsi="Times New Roman"/>
          <w:rtl w:val="true"/>
        </w:rPr>
        <w:t>'</w:t>
      </w:r>
      <w:r>
        <w:rPr>
          <w:rFonts w:ascii="Times New Roman" w:hAnsi="Times New Roman" w:cs="Times New Roman"/>
          <w:rtl w:val="true"/>
        </w:rPr>
        <w:t>ציבור</w:t>
      </w:r>
      <w:r>
        <w:rPr>
          <w:rFonts w:cs="Times New Roman" w:ascii="Times New Roman" w:hAnsi="Times New Roman"/>
          <w:rtl w:val="true"/>
        </w:rPr>
        <w:t xml:space="preserve">' </w:t>
      </w:r>
      <w:r>
        <w:rPr>
          <w:rFonts w:ascii="Times New Roman" w:hAnsi="Times New Roman" w:cs="Times New Roman"/>
          <w:rtl w:val="true"/>
        </w:rPr>
        <w:t>מישראל בשלמותו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וזהו ככל מה שנתבאר לעיל שערבות הנגלות הנובעת מערבות החיוב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לא בטלה משגלו שהרי חלה כבר מסיני ואינה תלויה ב</w:t>
      </w:r>
      <w:r>
        <w:rPr>
          <w:rFonts w:cs="Times New Roman" w:ascii="Times New Roman" w:hAnsi="Times New Roman"/>
          <w:rtl w:val="true"/>
        </w:rPr>
        <w:t>'</w:t>
      </w:r>
      <w:r>
        <w:rPr>
          <w:rFonts w:ascii="Times New Roman" w:hAnsi="Times New Roman" w:cs="Times New Roman"/>
          <w:rtl w:val="true"/>
        </w:rPr>
        <w:t>גוף אחד</w:t>
      </w:r>
      <w:r>
        <w:rPr>
          <w:rFonts w:cs="Times New Roman" w:ascii="Times New Roman" w:hAnsi="Times New Roman"/>
          <w:rtl w:val="true"/>
        </w:rPr>
        <w:t xml:space="preserve">', </w:t>
      </w:r>
      <w:r>
        <w:rPr>
          <w:rFonts w:ascii="Times New Roman" w:hAnsi="Times New Roman" w:cs="Times New Roman"/>
          <w:rtl w:val="true"/>
        </w:rPr>
        <w:t xml:space="preserve">ורק הערבות על הנסתרות התלויה בשם </w:t>
      </w:r>
      <w:r>
        <w:rPr>
          <w:rFonts w:cs="Times New Roman" w:ascii="Times New Roman" w:hAnsi="Times New Roman"/>
          <w:rtl w:val="true"/>
        </w:rPr>
        <w:t>'</w:t>
      </w:r>
      <w:r>
        <w:rPr>
          <w:rFonts w:ascii="Times New Roman" w:hAnsi="Times New Roman" w:cs="Times New Roman"/>
          <w:rtl w:val="true"/>
        </w:rPr>
        <w:t>גוף אחד</w:t>
      </w:r>
      <w:r>
        <w:rPr>
          <w:rFonts w:cs="Times New Roman" w:ascii="Times New Roman" w:hAnsi="Times New Roman"/>
          <w:rtl w:val="true"/>
        </w:rPr>
        <w:t xml:space="preserve">' </w:t>
      </w:r>
      <w:r>
        <w:rPr>
          <w:rFonts w:ascii="Times New Roman" w:hAnsi="Times New Roman" w:cs="Times New Roman"/>
          <w:rtl w:val="true"/>
        </w:rPr>
        <w:t>בטלה כשגלו כשם שלא חלה עד שנכנסו לארץ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ויש להטעים שני ענינים אלו שבערבות העונש</w:t>
      </w:r>
      <w:r>
        <w:rPr>
          <w:rFonts w:cs="FrankRuehl"/>
          <w:rtl w:val="true"/>
        </w:rPr>
        <w:t xml:space="preserve">; </w:t>
      </w:r>
      <w:r>
        <w:rPr>
          <w:rFonts w:cs="FrankRuehl"/>
          <w:rtl w:val="true"/>
        </w:rPr>
        <w:t>ביטול ערבות החיוב ההדדי ומצות תוכחה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ועוד ענין בפני עצמו להיות כלל ישראל כגוף אחד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וזה 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המבואר בספרי רמח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ועוד ששני עניני עונשים המה</w:t>
      </w:r>
      <w:r>
        <w:rPr>
          <w:rFonts w:cs="FrankRuehl"/>
          <w:rtl w:val="true"/>
        </w:rPr>
        <w:t xml:space="preserve">: </w:t>
      </w:r>
      <w:r>
        <w:rPr>
          <w:rFonts w:cs="FrankRuehl"/>
          <w:rtl w:val="true"/>
        </w:rPr>
        <w:t>ה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גמולי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וה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טבעי</w:t>
      </w:r>
      <w:r>
        <w:rPr>
          <w:rFonts w:cs="FrankRuehl"/>
          <w:rtl w:val="true"/>
        </w:rPr>
        <w:t xml:space="preserve">'. </w:t>
      </w:r>
      <w:r>
        <w:rPr>
          <w:rFonts w:cs="FrankRuehl"/>
          <w:rtl w:val="true"/>
        </w:rPr>
        <w:t>כלומר יש עונשין הבאים בבחינת תגמול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כאדון המעניש את עבדו שמרד בו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ויש עונשין הנובעים כהשתלשלות ישירה של החטא עצמו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שהעבירה עצמה יוצרת מציאות של רע וכליון ומלאכי חבלה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וכמו שהאריך בנפש החיים ועוד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ודברנו בזה אשתקד בשיעור בענין התשובה</w:t>
      </w:r>
      <w:r>
        <w:rPr>
          <w:rStyle w:val="FootnoteCharacters"/>
          <w:rStyle w:val="FootnoteReference"/>
          <w:rFonts w:cs="FrankRuehl"/>
          <w:rtl w:val="true"/>
        </w:rPr>
        <w:footnoteReference w:id="17"/>
      </w:r>
      <w:r>
        <w:rPr>
          <w:rFonts w:cs="FrankRuehl"/>
          <w:rtl w:val="true"/>
        </w:rPr>
        <w:t xml:space="preserve">]. </w:t>
      </w:r>
      <w:r>
        <w:rPr>
          <w:rFonts w:cs="FrankRuehl"/>
          <w:rtl w:val="true"/>
        </w:rPr>
        <w:t>והרי אלו הם שני עניני הערבות הנ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</w:t>
      </w:r>
      <w:r>
        <w:rPr>
          <w:rFonts w:cs="FrankRuehl"/>
          <w:rtl w:val="true"/>
        </w:rPr>
        <w:t xml:space="preserve">; </w:t>
      </w:r>
      <w:r>
        <w:rPr>
          <w:rFonts w:cs="FrankRuehl"/>
          <w:rtl w:val="true"/>
        </w:rPr>
        <w:t>ערבות שיסודה בחיוב תוכחה והסרת החטא מהאחר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היא ערבות העונש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הגמולי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כי עניינה במידת ההשתתפות והסיוע של האדם בחטאי חברו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ואילו הערבות שיסודה במציאות היותנו כגוף אחד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היא ערבות העונש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הטבעי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שהעבירה עצמה יוצרת קלקול ופגיעה בכלל ישראל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כמשלי המדרש הנ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בשה ובספינה</w:t>
      </w:r>
      <w:r>
        <w:rPr>
          <w:rFonts w:cs="FrankRuehl"/>
          <w:rtl w:val="true"/>
        </w:rPr>
        <w:t>.</w:t>
      </w:r>
      <w:r>
        <w:rPr>
          <w:rStyle w:val="FootnoteCharacters"/>
          <w:rStyle w:val="FootnoteReference"/>
          <w:rFonts w:cs="FrankRuehl"/>
          <w:rtl w:val="true"/>
        </w:rPr>
        <w:footnoteReference w:id="18"/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 xml:space="preserve">ויש להביא שתי הוכחות לגדר הערבות של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גוף אחד</w:t>
      </w:r>
      <w:r>
        <w:rPr>
          <w:rFonts w:cs="FrankRuehl"/>
          <w:rtl w:val="true"/>
        </w:rPr>
        <w:t xml:space="preserve">': </w:t>
      </w:r>
      <w:r>
        <w:rPr>
          <w:rFonts w:cs="FrankRuehl"/>
          <w:rtl w:val="true"/>
        </w:rPr>
        <w:t xml:space="preserve">איתא במדרש תנחומא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נצבים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כלכם ערבים זה בזה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אפילו צדיק אחד ביניכם כולכם עומדים בזכותו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ולא אתם בלבד אלא אפילו צדיק אחד ביניכם כל העולם כולו בזכותו עומד שנאמר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וצדיק יסוד עולם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וכשאחד מכם חוטא כל הדור לוקה וכו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מדת פורעניות מועטת והדור נתפס בה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מדה טובה מרובה על אחת כמה וכמה</w:t>
      </w:r>
      <w:r>
        <w:rPr>
          <w:rFonts w:cs="FrankRuehl"/>
          <w:rtl w:val="true"/>
        </w:rPr>
        <w:t xml:space="preserve">' - </w:t>
      </w:r>
      <w:r>
        <w:rPr>
          <w:rFonts w:cs="FrankRuehl"/>
          <w:rtl w:val="true"/>
        </w:rPr>
        <w:t>והרי אם יסוד הערבות הוא חיוב המוטל על אדם במצוות חברו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מה ענין זה להצלת הצדיק את העולם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הלא ודאי אינו פוטר 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י קיום מצוותיו את האחרים ממצוותם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אלא מוכח שיסוד הערבות הוא שהכלל כולו נידון כאיש אחד להחשב עוון האחד כעוון הכלל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וכן הרעה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הטבעית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המשתלשלת מהעוון פוגעת בכולם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ושפיר ילפינן דודאי במדה טובה המרובה כן הוא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שהטובה הצומחת מהמצוה מטיבה עם העולם כולו להעמידו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הוכחה נוספת</w:t>
      </w:r>
      <w:r>
        <w:rPr>
          <w:rFonts w:cs="FrankRuehl"/>
          <w:rtl w:val="true"/>
        </w:rPr>
        <w:t xml:space="preserve">: </w:t>
      </w:r>
      <w:r>
        <w:rPr>
          <w:rFonts w:cs="FrankRuehl"/>
          <w:rtl w:val="true"/>
        </w:rPr>
        <w:t xml:space="preserve">הנה אמר רב פפא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בהוריות 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וכריתות כו</w:t>
      </w:r>
      <w:r>
        <w:rPr>
          <w:rFonts w:cs="FrankRuehl"/>
          <w:rtl w:val="true"/>
        </w:rPr>
        <w:t xml:space="preserve">.) </w:t>
      </w:r>
      <w:r>
        <w:rPr>
          <w:rFonts w:cs="FrankRuehl"/>
          <w:rtl w:val="true"/>
        </w:rPr>
        <w:t xml:space="preserve">על הכתוב בעגלה ערופה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כפר לעמך ישראל אשר פדית ה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וגו</w:t>
      </w:r>
      <w:r>
        <w:rPr>
          <w:rFonts w:cs="FrankRuehl"/>
          <w:rtl w:val="true"/>
        </w:rPr>
        <w:t xml:space="preserve">' - </w:t>
      </w:r>
      <w:r>
        <w:rPr>
          <w:rFonts w:cs="FrankRuehl"/>
          <w:rtl w:val="true"/>
        </w:rPr>
        <w:t>ראויה כפרה זו שתכפר על יוצאי מצרים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ואין מובן מה צריכים יוצאי מצרים לכפרה על חלל הנמצא עתה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י ורבנו גרשום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בכריתות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פירשו לכפר על רציחה אחרת שהיתה בדורות שעברו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ואולם בשבלי הלקט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 xml:space="preserve">לט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מובא בב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או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רפד בענין הזכרת נשמות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פירש שהרוצח שבדור הזה מחייב בעונש גם את המתים מדורות עברו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עד יוצאי מצרים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הרי מוכח שאף בלא ענין ביטול ערבות החיוב יש עונש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טבעי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על כלל ישראל כגוף אחד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ולכן הכל צריכים לכפרה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ויש להוסיף שמתאים הדבר עם מש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הרמב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ן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בשבועות לט</w:t>
      </w:r>
      <w:r>
        <w:rPr>
          <w:rFonts w:cs="FrankRuehl"/>
          <w:rtl w:val="true"/>
        </w:rPr>
        <w:t xml:space="preserve">.) </w:t>
      </w:r>
      <w:r>
        <w:rPr>
          <w:rFonts w:cs="FrankRuehl"/>
          <w:rtl w:val="true"/>
        </w:rPr>
        <w:t xml:space="preserve">שאף עוון הרציחה כעוון שבועת שקר שכל העולם נענש עליה אף אם אין בידם למחות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והתוס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שם כתבו כן גם לענין עריות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שהרי כללם הכתוב כאחד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אלֹה וכחֵש ורצֹח וגנֹב ונאֹף וגו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על כן תאבל הארץ</w:t>
      </w:r>
      <w:r>
        <w:rPr>
          <w:rFonts w:cs="FrankRuehl"/>
          <w:rtl w:val="true"/>
        </w:rPr>
        <w:t xml:space="preserve">']. </w:t>
      </w:r>
      <w:r>
        <w:rPr>
          <w:rFonts w:cs="FrankRuehl"/>
          <w:rtl w:val="true"/>
        </w:rPr>
        <w:t xml:space="preserve">והרי מבואר שכשאין בידם למחות העונש הוא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טבעי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ולא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גמולי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הלכך כלפי עונש זה אף המתים שאין בידם למחות צריכים כפרה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מעתה שזכינו לשני מיני ערבות</w:t>
      </w:r>
      <w:r>
        <w:rPr>
          <w:rFonts w:cs="FrankRuehl"/>
          <w:rtl w:val="true"/>
        </w:rPr>
        <w:t xml:space="preserve">; </w:t>
      </w:r>
      <w:r>
        <w:rPr>
          <w:rFonts w:cs="FrankRuehl"/>
          <w:rtl w:val="true"/>
        </w:rPr>
        <w:t xml:space="preserve">ערבות החיוב למי שבידו למחות ולא מיחה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ואפשר שיסודה במצות תוכחה</w:t>
      </w:r>
      <w:r>
        <w:rPr>
          <w:rFonts w:cs="FrankRuehl"/>
          <w:rtl w:val="true"/>
        </w:rPr>
        <w:t xml:space="preserve">], </w:t>
      </w:r>
      <w:r>
        <w:rPr>
          <w:rFonts w:cs="FrankRuehl"/>
          <w:rtl w:val="true"/>
        </w:rPr>
        <w:t>ומגדר ערבות זו נובע הדין דאם יצא מוציא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ויש ערבות לעונש מצד היות הכלל כגוף אחד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גם אם לא היה בידו להוכיח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כגון לרבי יהודה בעבירות נסתרות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ולר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נחמיה בגלויות אך בלא אחריות ישירה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ולדברי הכל בשבועת שקר וכיוצא בה</w:t>
      </w:r>
      <w:r>
        <w:rPr>
          <w:rFonts w:cs="FrankRuehl"/>
          <w:rtl w:val="true"/>
        </w:rPr>
        <w:t xml:space="preserve">], </w:t>
      </w:r>
      <w:r>
        <w:rPr>
          <w:rFonts w:cs="FrankRuehl"/>
          <w:rtl w:val="true"/>
        </w:rPr>
        <w:t>אם כן נתישבה הקושיא הראשונה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שאמנם נשים וגרים ופחותים מבני כ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וכהנים ולויים אינם מנויים בערבות ההדדית של ישראל בבואם לארץ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אך זהו רק לענין היותם כגוף אחד להענש בעוונם גם כשאין בידם למחות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שזו הערבות שנתחדשה בכניסה לארץ המאחדת את הגוי כולו כאמור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אבל ערבות החיוב הנובעת ממצות תוכחה לדעת רבנו יונה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הריהי משותפת לכולם וממנה נובע דין ערבות במצוות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הלכך אף נשים וגרים בכלל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וזה שרש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י בנדה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יג</w:t>
      </w:r>
      <w:r>
        <w:rPr>
          <w:rFonts w:cs="FrankRuehl"/>
          <w:rtl w:val="true"/>
        </w:rPr>
        <w:t xml:space="preserve">:) </w:t>
      </w:r>
      <w:r>
        <w:rPr>
          <w:rFonts w:cs="FrankRuehl"/>
          <w:rtl w:val="true"/>
        </w:rPr>
        <w:t>דחה הסברא שקשים גרים לישראל מפני הערבות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שאין הגרים בכלל ערבות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כוונתו להיותם כגוף אחד להענש עליהם בלא שיש בידם להוכיח ולמחות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אבל ודאי ערבות החיוב איכא גם כלפי גרים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דבמצות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הוכח תוכיח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ודאי אין חילוק בין גר לאזרח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וכדמוכח ברש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י שם שפירש דלכך קשים גרים לישראל מפני שאין בקיאים במצות ומביאין פורענות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הרי אף לפי מה שדחה שאין ערבים זה בזה עם הגרים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ערבות החיוב הנובע ממצות תוכחה איכא</w:t>
      </w:r>
      <w:r>
        <w:rPr>
          <w:rFonts w:cs="FrankRuehl"/>
          <w:rtl w:val="true"/>
        </w:rPr>
        <w:t xml:space="preserve">], </w:t>
      </w:r>
      <w:r>
        <w:rPr>
          <w:rFonts w:cs="FrankRuehl"/>
          <w:rtl w:val="true"/>
        </w:rPr>
        <w:t>וא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גם לענין ערבות במצוות הגר שוה לכל אדם שאע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פ שיצא מוציא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ד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עתה נברר ענין ערבות החיוב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הנה מבואר בגמרא בר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ה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כח</w:t>
      </w:r>
      <w:r>
        <w:rPr>
          <w:rFonts w:cs="FrankRuehl"/>
          <w:rtl w:val="true"/>
        </w:rPr>
        <w:t xml:space="preserve">:) </w:t>
      </w:r>
      <w:r>
        <w:rPr>
          <w:rFonts w:cs="FrankRuehl"/>
          <w:rtl w:val="true"/>
        </w:rPr>
        <w:t>שיש חילוק באיסור בל תוסיף בין עשיית המצוה בזמנה או שלא בזמנה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ואמרו שם לענין כהן המוסיף ברכה רביעית שברכת</w:t>
      </w:r>
      <w:r>
        <w:rPr>
          <w:rFonts w:cs="FrankRuehl"/>
          <w:rtl w:val="true"/>
        </w:rPr>
        <w:t>-</w:t>
      </w:r>
      <w:r>
        <w:rPr>
          <w:rFonts w:cs="FrankRuehl"/>
          <w:rtl w:val="true"/>
        </w:rPr>
        <w:t>כהנים כל היום זמנה הוא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הגם שכבר בירך הכהן פעם אחת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דהא אילו מתרמי ליה ציבורא אחרינא הדר מברך להו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ומזה למדו התוס</w:t>
      </w:r>
      <w:r>
        <w:rPr>
          <w:rFonts w:cs="FrankRuehl"/>
          <w:rtl w:val="true"/>
        </w:rPr>
        <w:t>' (</w:t>
      </w:r>
      <w:r>
        <w:rPr>
          <w:rFonts w:cs="FrankRuehl"/>
          <w:rtl w:val="true"/>
        </w:rPr>
        <w:t>שם טז</w:t>
      </w:r>
      <w:r>
        <w:rPr>
          <w:rFonts w:cs="FrankRuehl"/>
          <w:rtl w:val="true"/>
        </w:rPr>
        <w:t xml:space="preserve">:) </w:t>
      </w:r>
      <w:r>
        <w:rPr>
          <w:rFonts w:cs="FrankRuehl"/>
          <w:rtl w:val="true"/>
        </w:rPr>
        <w:t xml:space="preserve">לענין תקיעת שופר שגם לאחר שיצא ידי חובתו נחשב זמן המצוה דאילו מתרמי ליה אחרים שלא שמעו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 xml:space="preserve">תקע להו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ועפי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הקשו היאך חוזרים ותוקעים כשהן עומדים והלא איכא בל תוסיף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ותירצו שאין בל תוסיף בעשיית המצוה פעם נוספת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והרשב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תירץ שכל שעושה כן מפני תקנת חכמים ליכא בל תוסיף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והארכנו בזה במק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</w:t>
      </w:r>
      <w:r>
        <w:rPr>
          <w:rStyle w:val="FootnoteCharacters"/>
          <w:rStyle w:val="FootnoteReference"/>
          <w:rFonts w:cs="FrankRuehl"/>
          <w:rtl w:val="true"/>
        </w:rPr>
        <w:footnoteReference w:id="19"/>
      </w:r>
      <w:r>
        <w:rPr>
          <w:rFonts w:cs="FrankRuehl"/>
          <w:rtl w:val="true"/>
        </w:rPr>
        <w:t xml:space="preserve">]. </w:t>
      </w:r>
      <w:r>
        <w:rPr>
          <w:rFonts w:cs="FrankRuehl"/>
          <w:rtl w:val="true"/>
        </w:rPr>
        <w:t>והקשה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א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בשו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ת חת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או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קסז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על השוואת התוס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שני הענינים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הלא כשמזדמן לכהן ציבור אחר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עליו לברכם שוב מחמת מצוותו שלו לברך את ישראל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ושפיר מוכח דעדיין זמניה הוא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משא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בשופר הלא כבר יצא ידי חובת מצוה דידיה ורק מדין ערבות על מצוות האחרים חייב לתקוע להם כדי שישמעו ויקיימו מצוותם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מה הוכחה יש דחשיב זמן המצוה הלא 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שכיון שכבר יצא לגמרי ידי חובתו תו חשיב לגביו כבלא זמניה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ותירץ החת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שמשום דין ערבות חשיב חסרון במצוותו שלו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שלא קיים מצוותו בשלמות כל עוד אחרים לא קיימו המצוה גם כן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שחובת הערבות הריהי כסניף בגדר המצוה גופא ואינה חובה נפרדת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הלכך אע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פ שיצא בעצמו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כד מתרמי ליה ציבור ותוקע להם חשיב כמשלים את חובתו שלו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 xml:space="preserve">ובמקום אחר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סי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כב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השלים דבריו שאף בכהן המברך ציבור נוסף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חיובו הוא מפאת מצות הציבור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שאף הישראל המתברך בכלל המצוה הוא וכמו שכתב בספר חרדים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והארכנו בזה במק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</w:t>
      </w:r>
      <w:r>
        <w:rPr>
          <w:rStyle w:val="FootnoteCharacters"/>
          <w:rStyle w:val="FootnoteReference"/>
          <w:rFonts w:cs="FrankRuehl"/>
          <w:rtl w:val="true"/>
        </w:rPr>
        <w:footnoteReference w:id="20"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והשוואת התוס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שופר לברכת כהנים השוואה גמורה היא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שבשניהם קיים האדם מצוה דידיה אבל לא השלים מצוותו עד שלא יעשנה גם עבור אחרים</w:t>
      </w:r>
      <w:r>
        <w:rPr>
          <w:rFonts w:cs="FrankRuehl"/>
          <w:rtl w:val="true"/>
        </w:rPr>
        <w:t>].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הרי שנחלקו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וחתנו החת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ס בהבנת גדר דין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ערבות החיוב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בקיום מצוות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האם חובת חברו היא שעל האדם לדאוג לכך שתתקיים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כן תפס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ועל כן תמה על התוס</w:t>
      </w:r>
      <w:r>
        <w:rPr>
          <w:rFonts w:cs="FrankRuehl"/>
          <w:rtl w:val="true"/>
        </w:rPr>
        <w:t xml:space="preserve">'], </w:t>
      </w:r>
      <w:r>
        <w:rPr>
          <w:rFonts w:cs="FrankRuehl"/>
          <w:rtl w:val="true"/>
        </w:rPr>
        <w:t>או דלמא דין ערבות מגדיר את חובת המצוה עצמה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כלומר כל מצוה שאדם מצווה בה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כוללת בתוכה חיוב לעצמו וחיוב לאחרים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כגון מצות שופר מחייבתו לשומע בעצמו ולדאוג לכך שאחרים ישמעו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והנה להבנת החת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מתבאר בפשיטות מה שנקטו התוס</w:t>
      </w:r>
      <w:r>
        <w:rPr>
          <w:rFonts w:cs="FrankRuehl"/>
          <w:rtl w:val="true"/>
        </w:rPr>
        <w:t>' [</w:t>
      </w:r>
      <w:r>
        <w:rPr>
          <w:rFonts w:cs="FrankRuehl"/>
          <w:rtl w:val="true"/>
        </w:rPr>
        <w:t>ואף 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ש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להבנת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</w:t>
      </w:r>
      <w:r>
        <w:rPr>
          <w:rFonts w:cs="FrankRuehl"/>
          <w:rtl w:val="true"/>
        </w:rPr>
        <w:t xml:space="preserve">] </w:t>
      </w:r>
      <w:r>
        <w:rPr>
          <w:rFonts w:cs="FrankRuehl"/>
          <w:rtl w:val="true"/>
        </w:rPr>
        <w:t>שכל מצוה שבעצמו אינו מצווה עליה אין כלפיה דין ערבות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כגון אשה בברכת המזון לפי הצד שפטורה מדאוריתא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שהואיל והערבות נבחנת כסניף במצוה גופא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הרי כל שאינו מצווה בעיקר המצוה אינו מצווה באביזרהא דידה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ואולם להבנת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שהוא חיוב נפרד שאדם מצווה לדאוג על קיום חברו את המצוות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אין מובן מה לי אם הוא בעצמו מצווה באותה מצוה אם לאו</w:t>
      </w:r>
      <w:r>
        <w:rPr>
          <w:rStyle w:val="FootnoteCharacters"/>
          <w:rStyle w:val="FootnoteReference"/>
          <w:rFonts w:cs="FrankRuehl"/>
          <w:rtl w:val="true"/>
        </w:rPr>
        <w:footnoteReference w:id="21"/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וכן יש להמתיק לפי החת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את דברי הריא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ז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בשלטי הגבורים 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ה כח</w:t>
      </w:r>
      <w:r>
        <w:rPr>
          <w:rFonts w:cs="FrankRuehl"/>
          <w:rtl w:val="true"/>
        </w:rPr>
        <w:t xml:space="preserve">), </w:t>
      </w:r>
      <w:r>
        <w:rPr>
          <w:rFonts w:cs="FrankRuehl"/>
          <w:rtl w:val="true"/>
        </w:rPr>
        <w:t>שאין אדם יכול לברך עבור חברו על מילת בנו להכניסו בבריתו או על פדיון בנו הואיל ואינו מחויב באותה המצוה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ומבואר שאין דין ערבות במצוות פרטיות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ולא אמר 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זירא אע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פ שיצא מוציא אלא בכגון ברכות שכולם חייבים בהם או הלל ומגילה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והדברים מובנים לפי שיטת החת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שהואיל ודין ערבות הוא מגדיר את עיקר המצוה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סובר הריא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שזה שייך רק במצוות המשותפות בחיוב לכולם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אבל מצות מילת הבן או פדיונו היא מוטלת רק על אבי הבן הפרטי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ואילו על אדם אחר אין מצוה זו מוטלת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אלא מצות בנו שלו</w:t>
      </w:r>
      <w:r>
        <w:rPr>
          <w:rFonts w:cs="FrankRuehl"/>
          <w:rtl w:val="true"/>
        </w:rPr>
        <w:t xml:space="preserve">], </w:t>
      </w:r>
      <w:r>
        <w:rPr>
          <w:rFonts w:cs="FrankRuehl"/>
          <w:rtl w:val="true"/>
        </w:rPr>
        <w:t>ועל כן אין שייך להוציא בה מדין ערבות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דאינו ערב כלפי המצוה שאינה שייכת אליו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ת סוף סוף חובת ברכת המצוות חובה נפרדת היא ועליה יהא דין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ערבות</w:t>
      </w:r>
      <w:r>
        <w:rPr>
          <w:rFonts w:cs="FrankRuehl"/>
          <w:rtl w:val="true"/>
        </w:rPr>
        <w:t xml:space="preserve">' - </w:t>
      </w:r>
      <w:r>
        <w:rPr>
          <w:rFonts w:cs="FrankRuehl"/>
          <w:rtl w:val="true"/>
        </w:rPr>
        <w:t>אך כבר הראנו לדעת מכמה מקומות</w:t>
      </w:r>
      <w:r>
        <w:rPr>
          <w:rStyle w:val="FootnoteCharacters"/>
          <w:rStyle w:val="FootnoteReference"/>
          <w:rFonts w:cs="FrankRuehl"/>
          <w:rtl w:val="true"/>
        </w:rPr>
        <w:footnoteReference w:id="22"/>
      </w:r>
      <w:r>
        <w:rPr>
          <w:rFonts w:cs="FrankRuehl"/>
          <w:rtl w:val="true"/>
        </w:rPr>
        <w:t xml:space="preserve"> שברכת המצוות תקנוה כחלק מסדר קיום המצוה עצמה ואינה נבחנת כחובה נפרדת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הלכך מי שאינו מחויב במצוה כמו כן לא חשיב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מחויב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בברכתה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ולפי זה נבין את שיטת 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י הנזכרת לעיל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בברכות מח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שהוקשה לו היאך האוכל כזית פוטר את האוכל כדי שביעה והוצרך לחדש שהחייב מדרבנן מוציא את החייב מדאוריתא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ומדוע לא תירץ בפשיטות כדברי התוס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דמדין ערבות הוא דמחויב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אך 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שרש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תפס כסברת הריא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וסובר שלא שייך דין ערבות בברכת המזון כי גם זו מצוה פרטית היא לברך על המזון שאכל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והרי חברו אינו מחויב לברך אלא על אכילתו שלו ולא על מזון זה</w:t>
      </w:r>
      <w:r>
        <w:rPr>
          <w:rStyle w:val="FootnoteCharacters"/>
          <w:rStyle w:val="FootnoteReference"/>
          <w:rFonts w:cs="FrankRuehl"/>
          <w:rtl w:val="true"/>
        </w:rPr>
        <w:footnoteReference w:id="23"/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ונראה שיש מקום לבאר בזה דברי הראשונים לשיטותיהם</w:t>
      </w:r>
      <w:r>
        <w:rPr>
          <w:rFonts w:cs="FrankRuehl"/>
          <w:rtl w:val="true"/>
        </w:rPr>
        <w:t xml:space="preserve">; </w:t>
      </w:r>
      <w:r>
        <w:rPr>
          <w:rFonts w:cs="FrankRuehl"/>
          <w:rtl w:val="true"/>
        </w:rPr>
        <w:t>הלא ריהטת לשון 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ש מורה כמו שנקט הצל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שאין באשה ערבות כלל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ומכך שלא כתב כהתוס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דאין ערבות במצוות שפטור מהן בעצמו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משמע שנקט 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ש שאף במצוות אלו איכא דין ערבות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וזה מבואר כהבנת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שדין הערבות אינו נוגע לחיובים דידיה אלא לחיובי חברו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ואמנם כן יש לדקדק מלשון 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ש שם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שערב הוא בעבורם ועליו הוא להצילן מן העון ולפטור אותן מן המצות</w:t>
      </w:r>
      <w:r>
        <w:rPr>
          <w:rFonts w:cs="FrankRuehl"/>
          <w:rtl w:val="true"/>
        </w:rPr>
        <w:t xml:space="preserve">' - </w:t>
      </w:r>
      <w:r>
        <w:rPr>
          <w:rFonts w:cs="FrankRuehl"/>
          <w:rtl w:val="true"/>
        </w:rPr>
        <w:t>משמע בפשטות שיסוד החיוב הוא להציל את חברו מעוון ולא משום שחיובי חברו נכללים בחיובים דידיה מפני היותם כאיש אחד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הלכך נקט שאין הפרש אם מצווה במצוה בעצמו אם לאו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סו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חייב להציל חברו מעוון ולפוטרו מן החיוב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והנה לשון 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ש הן בענין ערבות בנשים הן בענין גדר הערבות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היא גם לשון תלמידי רבנו יונה שם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והרי זה מתאים היטב לשיטתו בשערי תשובה שיסוד ערבות החיוב הוא במצות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הוכח תוכיח וגו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ולא תשא עליו חטא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ולאו משום סברת גוף אחד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 xml:space="preserve">אכן לשון השאלתות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נד</w:t>
      </w:r>
      <w:r>
        <w:rPr>
          <w:rFonts w:cs="FrankRuehl"/>
          <w:rtl w:val="true"/>
        </w:rPr>
        <w:t>) '</w:t>
      </w:r>
      <w:r>
        <w:rPr>
          <w:rFonts w:cs="FrankRuehl"/>
          <w:rtl w:val="true"/>
        </w:rPr>
        <w:t>וכל חד וחד מישראל מיחייב בערבותא דחבריה וכמאן דלא איפטר דמי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וכן משמעות לשון הר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ן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ה כט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והריטב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א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בהלכות ברכות ה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שכאילו לא יצא בעצמו דמי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וזה מורה כהבנת החת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שהוא מאביזרייהו דמצוותו להיות מצווה בה גם כלפי חברו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ומתאים הדבר בשיטת הריטב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בר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ה הנ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שמגדיר את דין ערבות במצוות להיות כל ישראל כגוף אחד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שעל כן המצוה כוללת בתוכה חיוב לעצמו וחיוב לחברו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וכן התוס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הולכים לשיטתם בשיטה זו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שהרי בר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ה השוו בין ברכת כהנים לתקיעת שופר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משמע שתפסו בפשיטות כסברת החת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שכל עוד לא תקע לאחריני חשיב כמו שלא יצא הוא בשלמות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ועל כן נקטו בברכות שמי שאינו בתורת המצוה אינו ערב בה כלפי חברו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דדין ערבות הוא כסניף במצוה דידיה</w:t>
      </w:r>
      <w:r>
        <w:rPr>
          <w:rFonts w:cs="FrankRuehl"/>
          <w:rtl w:val="true"/>
        </w:rPr>
        <w:t>.</w:t>
      </w:r>
      <w:r>
        <w:rPr>
          <w:rStyle w:val="FootnoteCharacters"/>
          <w:rStyle w:val="FootnoteReference"/>
          <w:rFonts w:cs="FrankRuehl"/>
          <w:rtl w:val="true"/>
        </w:rPr>
        <w:footnoteReference w:id="24"/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</w:r>
    </w:p>
    <w:p>
      <w:pPr>
        <w:pStyle w:val="BodyText"/>
        <w:rPr/>
      </w:pP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 xml:space="preserve">והנה איתא בברכות </w:t>
      </w:r>
      <w:r>
        <w:rPr>
          <w:rtl w:val="true"/>
        </w:rPr>
        <w:t>(</w:t>
      </w:r>
      <w:r>
        <w:rPr>
          <w:rtl w:val="true"/>
        </w:rPr>
        <w:t>נד</w:t>
      </w:r>
      <w:r>
        <w:rPr>
          <w:rtl w:val="true"/>
        </w:rPr>
        <w:t xml:space="preserve">:) </w:t>
      </w:r>
      <w:r>
        <w:rPr>
          <w:rtl w:val="true"/>
        </w:rPr>
        <w:t>רב יהודה חלש ואתפח</w:t>
      </w:r>
      <w:r>
        <w:rPr>
          <w:rtl w:val="true"/>
        </w:rPr>
        <w:t xml:space="preserve">, </w:t>
      </w:r>
      <w:r>
        <w:rPr>
          <w:rtl w:val="true"/>
        </w:rPr>
        <w:t>על לגביה רב חנא בגדתאה ורבנן</w:t>
      </w:r>
      <w:r>
        <w:rPr>
          <w:rtl w:val="true"/>
        </w:rPr>
        <w:t xml:space="preserve">, </w:t>
      </w:r>
      <w:r>
        <w:rPr>
          <w:rtl w:val="true"/>
        </w:rPr>
        <w:t>אמרי ליה</w:t>
      </w:r>
      <w:r>
        <w:rPr>
          <w:rtl w:val="true"/>
        </w:rPr>
        <w:t xml:space="preserve">: </w:t>
      </w:r>
      <w:r>
        <w:rPr>
          <w:rtl w:val="true"/>
        </w:rPr>
        <w:t>בריך רחמנא דיהבך ניהלן ולא יהבך לעפרא</w:t>
      </w:r>
      <w:r>
        <w:rPr>
          <w:rtl w:val="true"/>
        </w:rPr>
        <w:t xml:space="preserve">. </w:t>
      </w:r>
      <w:r>
        <w:rPr>
          <w:rtl w:val="true"/>
        </w:rPr>
        <w:t>אמר להו</w:t>
      </w:r>
      <w:r>
        <w:rPr>
          <w:rtl w:val="true"/>
        </w:rPr>
        <w:t xml:space="preserve">: </w:t>
      </w:r>
      <w:r>
        <w:rPr>
          <w:rtl w:val="true"/>
        </w:rPr>
        <w:t>פטרתון יתי מלאודויי וכו</w:t>
      </w:r>
      <w:r>
        <w:rPr>
          <w:rtl w:val="true"/>
        </w:rPr>
        <w:t xml:space="preserve">' </w:t>
      </w:r>
      <w:r>
        <w:rPr>
          <w:rtl w:val="true"/>
        </w:rPr>
        <w:t>והא איהו לא קא מודה</w:t>
      </w:r>
      <w:r>
        <w:rPr>
          <w:rtl w:val="true"/>
        </w:rPr>
        <w:t xml:space="preserve">? - </w:t>
      </w:r>
      <w:r>
        <w:rPr>
          <w:rtl w:val="true"/>
        </w:rPr>
        <w:t>לא צריך דעני בתרייהו אמן</w:t>
      </w:r>
      <w:r>
        <w:rPr>
          <w:rtl w:val="true"/>
        </w:rPr>
        <w:t xml:space="preserve">'. </w:t>
      </w:r>
      <w:r>
        <w:rPr>
          <w:rtl w:val="true"/>
        </w:rPr>
        <w:t xml:space="preserve">וכבר הביא בטור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>"</w:t>
      </w:r>
      <w:r>
        <w:rPr>
          <w:rtl w:val="true"/>
        </w:rPr>
        <w:t>ח ריט</w:t>
      </w:r>
      <w:r>
        <w:rPr>
          <w:rtl w:val="true"/>
        </w:rPr>
        <w:t xml:space="preserve">) </w:t>
      </w:r>
      <w:r>
        <w:rPr>
          <w:rtl w:val="true"/>
        </w:rPr>
        <w:t>מאביו הרא</w:t>
      </w:r>
      <w:r>
        <w:rPr>
          <w:rtl w:val="true"/>
        </w:rPr>
        <w:t>"</w:t>
      </w:r>
      <w:r>
        <w:rPr>
          <w:rtl w:val="true"/>
        </w:rPr>
        <w:t xml:space="preserve">ש להקשות הלא אף בלא עניית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 </w:t>
      </w:r>
      <w:r>
        <w:rPr>
          <w:rtl w:val="true"/>
        </w:rPr>
        <w:t>יוצא מדין שומע כעונה</w:t>
      </w:r>
      <w:r>
        <w:rPr>
          <w:rtl w:val="true"/>
        </w:rPr>
        <w:t xml:space="preserve">. </w:t>
      </w:r>
      <w:r>
        <w:rPr>
          <w:rtl w:val="true"/>
        </w:rPr>
        <w:t>ותירץ כיון שהם לא היו חייבים בברכה זו</w:t>
      </w:r>
      <w:r>
        <w:rPr>
          <w:rtl w:val="true"/>
        </w:rPr>
        <w:t xml:space="preserve">, </w:t>
      </w:r>
      <w:r>
        <w:rPr>
          <w:rtl w:val="true"/>
        </w:rPr>
        <w:t xml:space="preserve">לכך הוצרך לענות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'. </w:t>
      </w:r>
      <w:r>
        <w:rPr>
          <w:rtl w:val="true"/>
        </w:rPr>
        <w:t>והקשה רעק</w:t>
      </w:r>
      <w:r>
        <w:rPr>
          <w:rtl w:val="true"/>
        </w:rPr>
        <w:t>"</w:t>
      </w:r>
      <w:r>
        <w:rPr>
          <w:rtl w:val="true"/>
        </w:rPr>
        <w:t>א בהגהותיו שם הלא מדין ערבות חשיבי כחייבים וא</w:t>
      </w:r>
      <w:r>
        <w:rPr>
          <w:rtl w:val="true"/>
        </w:rPr>
        <w:t>"</w:t>
      </w:r>
      <w:r>
        <w:rPr>
          <w:rtl w:val="true"/>
        </w:rPr>
        <w:t>כ מה הוצרכו בגמרא לעניית אמן</w:t>
      </w:r>
      <w:r>
        <w:rPr>
          <w:rtl w:val="true"/>
        </w:rPr>
        <w:t>.</w:t>
      </w:r>
    </w:p>
    <w:p>
      <w:pPr>
        <w:pStyle w:val="Normal"/>
        <w:rPr>
          <w:rFonts w:cs="FrankRuehl"/>
          <w:sz w:val="26"/>
        </w:rPr>
      </w:pPr>
      <w:r>
        <w:rPr>
          <w:rFonts w:cs="FrankRuehl"/>
          <w:sz w:val="26"/>
          <w:rtl w:val="true"/>
        </w:rPr>
        <w:t>ולכאורה י</w:t>
      </w:r>
      <w:r>
        <w:rPr>
          <w:rFonts w:cs="FrankRuehl"/>
          <w:sz w:val="26"/>
          <w:rtl w:val="true"/>
        </w:rPr>
        <w:t>"</w:t>
      </w:r>
      <w:r>
        <w:rPr>
          <w:rFonts w:cs="FrankRuehl"/>
          <w:sz w:val="26"/>
          <w:rtl w:val="true"/>
        </w:rPr>
        <w:t>ל בדעת הרא</w:t>
      </w:r>
      <w:r>
        <w:rPr>
          <w:rFonts w:cs="FrankRuehl"/>
          <w:sz w:val="26"/>
          <w:rtl w:val="true"/>
        </w:rPr>
        <w:t>"</w:t>
      </w:r>
      <w:r>
        <w:rPr>
          <w:rFonts w:cs="FrankRuehl"/>
          <w:sz w:val="26"/>
          <w:rtl w:val="true"/>
        </w:rPr>
        <w:t xml:space="preserve">ש </w:t>
      </w:r>
      <w:r>
        <w:rPr>
          <w:rFonts w:cs="FrankRuehl"/>
          <w:sz w:val="26"/>
          <w:rtl w:val="true"/>
        </w:rPr>
        <w:t>(</w:t>
      </w:r>
      <w:r>
        <w:rPr>
          <w:rFonts w:cs="FrankRuehl"/>
          <w:sz w:val="26"/>
          <w:rtl w:val="true"/>
        </w:rPr>
        <w:t>ע</w:t>
      </w:r>
      <w:r>
        <w:rPr>
          <w:rFonts w:cs="FrankRuehl"/>
          <w:sz w:val="26"/>
          <w:rtl w:val="true"/>
        </w:rPr>
        <w:t xml:space="preserve">' </w:t>
      </w:r>
      <w:r>
        <w:rPr>
          <w:rFonts w:cs="FrankRuehl"/>
          <w:sz w:val="26"/>
          <w:rtl w:val="true"/>
        </w:rPr>
        <w:t>בקהלות יעקב ברכות כו</w:t>
      </w:r>
      <w:r>
        <w:rPr>
          <w:rFonts w:cs="FrankRuehl"/>
          <w:sz w:val="26"/>
          <w:rtl w:val="true"/>
        </w:rPr>
        <w:t xml:space="preserve">) </w:t>
      </w:r>
      <w:r>
        <w:rPr>
          <w:rFonts w:cs="FrankRuehl"/>
          <w:sz w:val="26"/>
          <w:rtl w:val="true"/>
        </w:rPr>
        <w:t>שתפס כסברת רש</w:t>
      </w:r>
      <w:r>
        <w:rPr>
          <w:rFonts w:cs="FrankRuehl"/>
          <w:sz w:val="26"/>
          <w:rtl w:val="true"/>
        </w:rPr>
        <w:t>"</w:t>
      </w:r>
      <w:r>
        <w:rPr>
          <w:rFonts w:cs="FrankRuehl"/>
          <w:sz w:val="26"/>
          <w:rtl w:val="true"/>
        </w:rPr>
        <w:t>י וריא</w:t>
      </w:r>
      <w:r>
        <w:rPr>
          <w:rFonts w:cs="FrankRuehl"/>
          <w:sz w:val="26"/>
          <w:rtl w:val="true"/>
        </w:rPr>
        <w:t>"</w:t>
      </w:r>
      <w:r>
        <w:rPr>
          <w:rFonts w:cs="FrankRuehl"/>
          <w:sz w:val="26"/>
          <w:rtl w:val="true"/>
        </w:rPr>
        <w:t>ז הנ</w:t>
      </w:r>
      <w:r>
        <w:rPr>
          <w:rFonts w:cs="FrankRuehl"/>
          <w:sz w:val="26"/>
          <w:rtl w:val="true"/>
        </w:rPr>
        <w:t>"</w:t>
      </w:r>
      <w:r>
        <w:rPr>
          <w:rFonts w:cs="FrankRuehl"/>
          <w:sz w:val="26"/>
          <w:rtl w:val="true"/>
        </w:rPr>
        <w:t>ל שבמצוות פרטיות אין שייך דין ערבות</w:t>
      </w:r>
      <w:r>
        <w:rPr>
          <w:rFonts w:cs="FrankRuehl"/>
          <w:sz w:val="26"/>
          <w:rtl w:val="true"/>
        </w:rPr>
        <w:t xml:space="preserve">, </w:t>
      </w:r>
      <w:r>
        <w:rPr>
          <w:rFonts w:cs="FrankRuehl"/>
          <w:sz w:val="26"/>
          <w:rtl w:val="true"/>
        </w:rPr>
        <w:t>והכי נמי בברכת הגומל</w:t>
      </w:r>
      <w:r>
        <w:rPr>
          <w:rFonts w:cs="FrankRuehl"/>
          <w:sz w:val="26"/>
          <w:rtl w:val="true"/>
        </w:rPr>
        <w:t xml:space="preserve">, </w:t>
      </w:r>
      <w:r>
        <w:rPr>
          <w:rFonts w:cs="FrankRuehl"/>
          <w:sz w:val="26"/>
          <w:rtl w:val="true"/>
        </w:rPr>
        <w:t>כל אחד צריך להודות על המאורע הפרטי שלו</w:t>
      </w:r>
      <w:r>
        <w:rPr>
          <w:rFonts w:cs="FrankRuehl"/>
          <w:sz w:val="26"/>
          <w:rtl w:val="true"/>
        </w:rPr>
        <w:t xml:space="preserve">, </w:t>
      </w:r>
      <w:r>
        <w:rPr>
          <w:rFonts w:cs="FrankRuehl"/>
          <w:sz w:val="26"/>
          <w:rtl w:val="true"/>
        </w:rPr>
        <w:t>הלכך לא שייך שיוציאוהו מדין ערבות</w:t>
      </w:r>
      <w:r>
        <w:rPr>
          <w:rFonts w:cs="FrankRuehl"/>
          <w:sz w:val="26"/>
          <w:rtl w:val="true"/>
        </w:rPr>
        <w:t xml:space="preserve">. </w:t>
      </w:r>
      <w:r>
        <w:rPr>
          <w:rFonts w:cs="FrankRuehl"/>
          <w:sz w:val="26"/>
          <w:rtl w:val="true"/>
        </w:rPr>
        <w:t>והנה רעק</w:t>
      </w:r>
      <w:r>
        <w:rPr>
          <w:rFonts w:cs="FrankRuehl"/>
          <w:sz w:val="26"/>
          <w:rtl w:val="true"/>
        </w:rPr>
        <w:t>"</w:t>
      </w:r>
      <w:r>
        <w:rPr>
          <w:rFonts w:cs="FrankRuehl"/>
          <w:sz w:val="26"/>
          <w:rtl w:val="true"/>
        </w:rPr>
        <w:t>א לפי שיטתו הנ</w:t>
      </w:r>
      <w:r>
        <w:rPr>
          <w:rFonts w:cs="FrankRuehl"/>
          <w:sz w:val="26"/>
          <w:rtl w:val="true"/>
        </w:rPr>
        <w:t>"</w:t>
      </w:r>
      <w:r>
        <w:rPr>
          <w:rFonts w:cs="FrankRuehl"/>
          <w:sz w:val="26"/>
          <w:rtl w:val="true"/>
        </w:rPr>
        <w:t>ל שגדר הערבות הוא ענין כללי של קיום חובת חברו ולא כסניף לכל מצוה ומצוה</w:t>
      </w:r>
      <w:r>
        <w:rPr>
          <w:rFonts w:cs="FrankRuehl"/>
          <w:sz w:val="26"/>
          <w:rtl w:val="true"/>
        </w:rPr>
        <w:t xml:space="preserve">, </w:t>
      </w:r>
      <w:r>
        <w:rPr>
          <w:rFonts w:cs="FrankRuehl"/>
          <w:sz w:val="26"/>
          <w:rtl w:val="true"/>
        </w:rPr>
        <w:t>מובן דלא נחית לסברא זו</w:t>
      </w:r>
      <w:r>
        <w:rPr>
          <w:rFonts w:cs="FrankRuehl"/>
          <w:sz w:val="26"/>
          <w:rtl w:val="true"/>
        </w:rPr>
        <w:t xml:space="preserve">, </w:t>
      </w:r>
      <w:r>
        <w:rPr>
          <w:rFonts w:cs="FrankRuehl"/>
          <w:sz w:val="26"/>
          <w:rtl w:val="true"/>
        </w:rPr>
        <w:t>דמה לי אם המצוה כללית או פרטית</w:t>
      </w:r>
      <w:r>
        <w:rPr>
          <w:rFonts w:cs="FrankRuehl"/>
          <w:sz w:val="26"/>
          <w:rtl w:val="true"/>
        </w:rPr>
        <w:t xml:space="preserve">, </w:t>
      </w:r>
      <w:r>
        <w:rPr>
          <w:rFonts w:cs="FrankRuehl"/>
          <w:sz w:val="26"/>
          <w:rtl w:val="true"/>
        </w:rPr>
        <w:t>סו</w:t>
      </w:r>
      <w:r>
        <w:rPr>
          <w:rFonts w:cs="FrankRuehl"/>
          <w:sz w:val="26"/>
          <w:rtl w:val="true"/>
        </w:rPr>
        <w:t>"</w:t>
      </w:r>
      <w:r>
        <w:rPr>
          <w:rFonts w:cs="FrankRuehl"/>
          <w:sz w:val="26"/>
          <w:rtl w:val="true"/>
        </w:rPr>
        <w:t>ס חיובא דחבריה הוא המוטל עליו</w:t>
      </w:r>
      <w:r>
        <w:rPr>
          <w:rFonts w:cs="FrankRuehl"/>
          <w:sz w:val="26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ותירץ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דס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להרא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ש שהדין דאעפ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י שיצא מוציא הוא רק אם עונים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אמן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ולא בשמיעה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וזהו חידוש גדול הטעון הסבר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ומלבד הסברא הטעונה באור עוד צ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ע תמיהת האבני</w:t>
      </w:r>
      <w:r>
        <w:rPr>
          <w:rFonts w:cs="FrankRuehl"/>
          <w:rtl w:val="true"/>
        </w:rPr>
        <w:t>-</w:t>
      </w:r>
      <w:r>
        <w:rPr>
          <w:rFonts w:cs="FrankRuehl"/>
          <w:rtl w:val="true"/>
        </w:rPr>
        <w:t xml:space="preserve">נזר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או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מ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ממקרא מגילה דאעפ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י שיצא מוציא הגם שאין שם עניית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אמן</w:t>
      </w:r>
      <w:r>
        <w:rPr>
          <w:rFonts w:cs="FrankRuehl"/>
          <w:rtl w:val="true"/>
        </w:rPr>
        <w:t>'.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אך עיקר סברת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מבוארת בחדושי 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אריה לייב מאלין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ה</w:t>
      </w:r>
      <w:r>
        <w:rPr>
          <w:rFonts w:cs="FrankRuehl"/>
          <w:rtl w:val="true"/>
        </w:rPr>
        <w:t xml:space="preserve">), </w:t>
      </w:r>
      <w:r>
        <w:rPr>
          <w:rFonts w:cs="FrankRuehl"/>
          <w:rtl w:val="true"/>
        </w:rPr>
        <w:t xml:space="preserve">שהמברך ברכה בשביל אחרים והוא עצמו אינו יוצא בברכה זו כגון שכבר יצא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 xml:space="preserve">דמועיל מדין ערבות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 xml:space="preserve">הרי זה טכסיס ברכה שונה מהמברך ברכה לעצמו וחברו שומע ויוצא מדין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שומע כעונה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 xml:space="preserve">ולפיכך המברך עבור חברו צריך הלה לענות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אמן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שכך היא צורת אמירת ברכה זו מלכתחילה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שהאחד מברך והשני עונה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אמן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שכך תקנו לטכסיס זה של ברכה הנאמרת עבור חברו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שתיאמר בצירוף שניהם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והנה עיקר יסוד זה מתאים רק בשיטת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שגדר דין ערבות הוא קיום חובת חברו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ולכך יש לה גדר לעצמו של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ברכה לחברו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אבל לפי החת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הרי זו בעצם השלמת חובה דידיה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ואין מסתבר לתקן בזה טכסיס ברכה בפני עצמו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נמצא אם כן שרעק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הולך לשיטתו הן בקושיתו על 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ש הן בתירוצו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ואמנם יש לראות שיסוד זה שאמר הגרא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כבר מתבאר מדברי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עצמו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דהנה השו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ע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או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רעא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יד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הביא את סברת הגאונים שאם המקדש לא טעם בעצמו מן היין לא יצאו ידי חובתם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וכתב שראוי לחוש לדבריהם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ואילו במקום אחר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רעג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ד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הביא בסתם שיכול אדם לקדש לאחרים אעפ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שאינו אוכל עמהם דלדידהו הוי במקום סעודה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ואם עדיין לא קידש לעצמו יזהר שלא יטעום עמהם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שאסור לטעום עד שיקדש במקום סעודתו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ומדוע לא הזכיר שלדעת הגאונים אין לעשות כן שהרי המקדש אינו שותה את היין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וכן הקשו הגר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והגרעק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ותירץ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דשאני היכא שמקדש לעצמו ולאחרים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אזי אם אינו טועם גם הם לא יוצאים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לדעת הגאונים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משא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כ כשמקדש רק בשבילם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יוצאים אף אם לא טעם הוא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ואין הסברא מובנת כלל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למה יגרע כשמכוין גם לעצמו הלא סו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מקדש גם בשבילם והם טועמים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אך נראה שסברתו כדברי הגרא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דשאני היכא דמקדש מעיקרא רק עבור אחרים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שזהו הוא טכסיס ברכה בפני עצמו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ובזה לא אמרו הגאונים שצריך המקדש לשתות אלא די בשתייתם מאחר והקידוש הוא עבורם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ולתרץ קושית האבנ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על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היאך מוציא את חברו במגילה מדין ערבות בלא עניית אמן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נראה עפימש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הריטב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א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ה כט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דנשים רשאות לתקוע בשופר בר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ה אם ירצו ולא חיישינן לאיסור שבות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כיון שיש בדבר מצוה ונוטלות עליה שכר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וכתב שמטעם זה נראים דברי האומר שאם רצו הנשים לברך יברכו</w:t>
      </w:r>
      <w:r>
        <w:rPr>
          <w:rFonts w:cs="FrankRuehl"/>
          <w:rtl w:val="true"/>
        </w:rPr>
        <w:t>. [</w:t>
      </w:r>
      <w:r>
        <w:rPr>
          <w:rFonts w:cs="FrankRuehl"/>
          <w:rtl w:val="true"/>
        </w:rPr>
        <w:t>כן היא שיטת הרמב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ן ובית מדרשו בהבנת דעת 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ת שהנשים מברכות על 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ע שהז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ג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כי יש בקיומן מצוה הגם שאין חיוב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וכך היא שיטת הראב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ד בתו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ובעה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מ 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ה לג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ובמקום אחר</w:t>
      </w:r>
      <w:r>
        <w:rPr>
          <w:rStyle w:val="FootnoteCharacters"/>
          <w:rStyle w:val="FootnoteReference"/>
          <w:rFonts w:cs="FrankRuehl"/>
          <w:rtl w:val="true"/>
        </w:rPr>
        <w:footnoteReference w:id="25"/>
      </w:r>
      <w:r>
        <w:rPr>
          <w:rFonts w:cs="FrankRuehl"/>
          <w:rtl w:val="true"/>
        </w:rPr>
        <w:t xml:space="preserve"> נתבאר שר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ת עצמו בספר הישר טעם אחר יש לו</w:t>
      </w:r>
      <w:r>
        <w:rPr>
          <w:rFonts w:cs="FrankRuehl"/>
          <w:rtl w:val="true"/>
        </w:rPr>
        <w:t xml:space="preserve">]. </w:t>
      </w:r>
      <w:r>
        <w:rPr>
          <w:rFonts w:cs="FrankRuehl"/>
          <w:rtl w:val="true"/>
        </w:rPr>
        <w:t>ומ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מ הבא להוציאן אם יצא אינו מברך דכיון דרשות היא הוה ליה כברכת הנהנין שאין מוציא לאחרים בברכה אלא כשמברך לעצמו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ודין זה כתבו הרמ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א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תקפט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ו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מדנפשיה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וצריך באור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אם אין דין ערבות מפני שאין התקיעה חובה בנשים וליכא ערבות בלא חיוב וכמוש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הריטב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</w:t>
      </w:r>
      <w:r>
        <w:rPr>
          <w:rStyle w:val="FootnoteCharacters"/>
          <w:rStyle w:val="FootnoteReference"/>
          <w:rFonts w:cs="FrankRuehl"/>
          <w:rtl w:val="true"/>
        </w:rPr>
        <w:footnoteReference w:id="26"/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היאך מוציא אותה בתקיעה גופה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והלא רק מכח דין ערבות חשיב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מחויב בדבר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להוציא אחרים כמוש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הראשונים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ונראה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דהנה ביארו האחרונים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חזו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או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יט כט ועוד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גדר הדין דכל שאינו מחויב בדבר אינו מוציא את הרבים ידי חובתן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משום שאין שם המצוה חל על מעשה האינו</w:t>
      </w:r>
      <w:r>
        <w:rPr>
          <w:rFonts w:cs="FrankRuehl"/>
          <w:rtl w:val="true"/>
        </w:rPr>
        <w:t>-</w:t>
      </w:r>
      <w:r>
        <w:rPr>
          <w:rFonts w:cs="FrankRuehl"/>
          <w:rtl w:val="true"/>
        </w:rPr>
        <w:t>מחויב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וכגון שוטה או גוי התוקעים בשופר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דלאו שם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תקיעת שופר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עלה אלא צפצוף בעלמא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אכן בדעת הריטב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נראה שזה נכון רק בגברא שאינו בר</w:t>
      </w:r>
      <w:r>
        <w:rPr>
          <w:rFonts w:cs="FrankRuehl"/>
          <w:rtl w:val="true"/>
        </w:rPr>
        <w:t>-</w:t>
      </w:r>
      <w:r>
        <w:rPr>
          <w:rFonts w:cs="FrankRuehl"/>
          <w:rtl w:val="true"/>
        </w:rPr>
        <w:t xml:space="preserve">חיובא אבל אדם מישראל שמחויב במצוה וכבר עשאה כגון שכבר תקע בשופר לעצמו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 xml:space="preserve">יש על תקיעתו הנוספת שם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תקיעת שופר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דסו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כל התנאים הנצרכים למצוה איכא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אלא רק דהגברא אינו מחויב במעשה זה אבל המעשה מצד עצמו שמו עליו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ולא גרע מתקיעה של אשה שהגם שאינה מחויבת שם מצוה עלה כנ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ואם כן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הטעם שבלא דין ערבות אם יצא אינו מוציא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לאו משום דתקיעתו חשיבא כצפצוף כלי שיר בעלמא אלא דכללא הוא דתקיעה שאינה של חיוב לא מהניא לפטור מי שמחויב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י דין ערבות חשיב גם התוקע כמחויב ושוב הוי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תקיעת חיוב</w:t>
      </w:r>
      <w:r>
        <w:rPr>
          <w:rFonts w:cs="FrankRuehl"/>
          <w:rtl w:val="true"/>
        </w:rPr>
        <w:t xml:space="preserve">']. </w:t>
      </w:r>
      <w:r>
        <w:rPr>
          <w:rFonts w:cs="FrankRuehl"/>
          <w:rtl w:val="true"/>
        </w:rPr>
        <w:t>ואם כן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הרי באשה שאינה מחויבת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נהי שאם תשמע מגוי לאו כלום הוא דלאו חפצא ד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תקיעת שופר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הוא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אבל אם תשמע מאדם מישראל המחויב יוצאת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דסו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שמעה תקיעת שופר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ואולם לענין ברכה אין לומר כן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שאין חפצא של ברכה בלא חיוב וא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אם האיש יברך עבורה הלא כיון שאצלו ליכא חיוב הריהי ברכה לבטלה ולאו ברכה היא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ואולם היא עצמה רשאית לברך שהרי כפי האמור לעיל ברכת המצוה עשאוה כחלק מסדר קיום המצוה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וכשמכנסת עצמה בקיום המצוה הרי ממילא נכנסת לכל הסדר ושפיר מברכת</w:t>
      </w:r>
      <w:r>
        <w:rPr>
          <w:rStyle w:val="FootnoteCharacters"/>
          <w:rStyle w:val="FootnoteReference"/>
          <w:rFonts w:cs="FrankRuehl"/>
          <w:rtl w:val="true"/>
        </w:rPr>
        <w:footnoteReference w:id="27"/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משא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כ האיש שאינו מחויב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וגם אין בו ערבות על תקיעתה כיון שאינה מחויבת</w:t>
      </w:r>
      <w:r>
        <w:rPr>
          <w:rFonts w:cs="FrankRuehl"/>
          <w:rtl w:val="true"/>
        </w:rPr>
        <w:t xml:space="preserve">], </w:t>
      </w:r>
      <w:r>
        <w:rPr>
          <w:rFonts w:cs="FrankRuehl"/>
          <w:rtl w:val="true"/>
        </w:rPr>
        <w:t>אין ברכתו ברכה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מ תוקע עבורה כי שם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תקיעת שופר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עלה אעפ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שיצא</w:t>
      </w:r>
      <w:r>
        <w:rPr>
          <w:rFonts w:cs="FrankRuehl"/>
          <w:rtl w:val="true"/>
        </w:rPr>
        <w:t>.</w:t>
      </w:r>
      <w:r>
        <w:rPr>
          <w:rStyle w:val="FootnoteCharacters"/>
          <w:rStyle w:val="FootnoteReference"/>
          <w:rFonts w:cs="FrankRuehl"/>
          <w:rtl w:val="true"/>
        </w:rPr>
        <w:footnoteReference w:id="28"/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בזה יש להשלים ולבאר המהלך הנוסף שהובא לעיל בדעת 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ש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דליכא ערבות בברכת הגומל מפני שהיא כמצוה פרטית לכל אדם ואדם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ועל כן צריך בדוקא עניית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אמן</w:t>
      </w:r>
      <w:r>
        <w:rPr>
          <w:rFonts w:cs="FrankRuehl"/>
          <w:rtl w:val="true"/>
        </w:rPr>
        <w:t xml:space="preserve">'. </w:t>
      </w:r>
      <w:r>
        <w:rPr>
          <w:rFonts w:cs="FrankRuehl"/>
          <w:rtl w:val="true"/>
        </w:rPr>
        <w:t>ולכאורה אין מובן מה מהני עניית אמן סו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שמע הברכה ממי שאינו בר</w:t>
      </w:r>
      <w:r>
        <w:rPr>
          <w:rFonts w:cs="FrankRuehl"/>
          <w:rtl w:val="true"/>
        </w:rPr>
        <w:t>-</w:t>
      </w:r>
      <w:r>
        <w:rPr>
          <w:rFonts w:cs="FrankRuehl"/>
          <w:rtl w:val="true"/>
        </w:rPr>
        <w:t>חיובא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וקיי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ל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דלא כבעל המאור בפירוש דברי הירושלמי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דלא מהני לצאת ממי שאינו מחויב אפילו בעונה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אמן</w:t>
      </w:r>
      <w:r>
        <w:rPr>
          <w:rFonts w:cs="FrankRuehl"/>
          <w:rtl w:val="true"/>
        </w:rPr>
        <w:t xml:space="preserve">'. </w:t>
      </w:r>
      <w:r>
        <w:rPr>
          <w:rFonts w:cs="FrankRuehl"/>
          <w:rtl w:val="true"/>
        </w:rPr>
        <w:t>אך 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ל דבעלמא אין שם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ברכה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על מי שאינו מחויב בה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לכך לא מהני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אמן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משא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כאן ששם ברכה עלה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שהרי הותר להם לברך על הצלת חברם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אלא שאינה ברכה של חיוב אבל שם ברכה מיהא איכא עלה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 xml:space="preserve">הלכך שפיר מהניא עניית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אמן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על ברכה זו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דהעונה אמן הרי הוא כמברך כמבואר בהרחבה במק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וענייתו שלו היא ענייה של חיוב</w:t>
      </w:r>
      <w:r>
        <w:rPr>
          <w:rFonts w:cs="FrankRuehl"/>
          <w:rtl w:val="true"/>
        </w:rPr>
        <w:t>].</w:t>
      </w:r>
      <w:r>
        <w:rPr>
          <w:rStyle w:val="FootnoteCharacters"/>
          <w:rStyle w:val="FootnoteReference"/>
          <w:rFonts w:cs="FrankRuehl"/>
          <w:rtl w:val="true"/>
        </w:rPr>
        <w:footnoteReference w:id="29"/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ובסברא זו יש לפרש דברי הרמב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ם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תפילה יט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ט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שאין חזרת הש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ץ בתפילת ערבית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 xml:space="preserve">לפי שאין תפילת ערבית חובה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דקיי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תפילת ערבית רשות מדינא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אם לא משום דקבלו עלייהו חובה</w:t>
      </w:r>
      <w:r>
        <w:rPr>
          <w:rFonts w:cs="FrankRuehl"/>
          <w:rtl w:val="true"/>
        </w:rPr>
        <w:t xml:space="preserve">] </w:t>
      </w:r>
      <w:r>
        <w:rPr>
          <w:rFonts w:cs="FrankRuehl"/>
          <w:rtl w:val="true"/>
        </w:rPr>
        <w:t>לפיכך לא יברך ברכות לבטלה שאין כאן אדם שנתחייב בהם כדי להוציאו ידי חובתו</w:t>
      </w:r>
      <w:r>
        <w:rPr>
          <w:rFonts w:cs="FrankRuehl"/>
          <w:rtl w:val="true"/>
        </w:rPr>
        <w:t xml:space="preserve">'. </w:t>
      </w:r>
      <w:r>
        <w:rPr>
          <w:rFonts w:cs="FrankRuehl"/>
          <w:rtl w:val="true"/>
        </w:rPr>
        <w:t>ואין מובן לכאורה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מאי שנא מכל תפילת ערבית שאדם מתפלל הגם שאינה חובה ואין ברכותיו לבטלה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אך בספר האשכול הוסיף וכתב שאין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ערבות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בערבית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ופירוש דבריו כסברת הריטב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הנ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גבי ברכת השופר לנשים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ועל כן כשמברך בעצמו שפיר דמי אבל כשמברך בשביל אחר אין שום קיום דין בברכתו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שהוא עצמו הלא אינו מתפלל כעת ודין ערבות ליכא</w:t>
      </w:r>
      <w:r>
        <w:rPr>
          <w:rFonts w:cs="FrankRuehl"/>
          <w:rtl w:val="true"/>
        </w:rPr>
        <w:t xml:space="preserve">] </w:t>
      </w:r>
      <w:r>
        <w:rPr>
          <w:rFonts w:cs="FrankRuehl"/>
          <w:rtl w:val="true"/>
        </w:rPr>
        <w:t>והויין ברכות לבטלה</w:t>
      </w:r>
      <w:r>
        <w:rPr>
          <w:rFonts w:cs="FrankRuehl"/>
          <w:rtl w:val="true"/>
        </w:rPr>
        <w:t>.</w:t>
      </w:r>
    </w:p>
    <w:p>
      <w:pPr>
        <w:pStyle w:val="Normal"/>
        <w:rPr>
          <w:rFonts w:cs="FrankRuehl"/>
        </w:rPr>
      </w:pPr>
      <w:r>
        <w:rPr>
          <w:rFonts w:cs="FrankRuehl"/>
          <w:rtl w:val="true"/>
        </w:rPr>
        <w:t>ולפי זה לא קשה תמיהת האבנ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ממגילה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שלא אמר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א שהמוציא את חברו צריך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אמן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אלא בברכות בלבד שאין שייכת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ברכה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בלא חיוב וקיום דין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ועל כרחך דברכה לחברו הוי טכסיס לעצמו וכנ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אבל שם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קריאת מגילה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בזמנה איכא גם בלא חיוב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וכדאמרן גבי תקיעת שופר של איש שיצא בעצמו</w:t>
      </w:r>
      <w:r>
        <w:rPr>
          <w:rFonts w:cs="FrankRuehl"/>
          <w:rtl w:val="true"/>
        </w:rPr>
        <w:t xml:space="preserve">], </w:t>
      </w:r>
      <w:r>
        <w:rPr>
          <w:rFonts w:cs="FrankRuehl"/>
          <w:rtl w:val="true"/>
        </w:rPr>
        <w:t>וא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כ אין צורך בטכסיס חדש של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קריאה לאחרים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הלכך אף בלא עניית אמן מהני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דדוקא בטכסיס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ברכה לאחרים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אמר הרא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ש דבעינן עניית אמן כי כן צורת טכסיס זה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משא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בשאר מצוות ששמן עליהן מצד עצמן</w:t>
      </w:r>
      <w:r>
        <w:rPr>
          <w:rFonts w:cs="FrankRuehl"/>
          <w:rtl w:val="true"/>
        </w:rPr>
        <w:t>.</w:t>
      </w:r>
    </w:p>
    <w:sectPr>
      <w:footerReference w:type="default" r:id="rId2"/>
      <w:footnotePr>
        <w:numFmt w:val="upperRoman"/>
      </w:footnotePr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18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61925" cy="22860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" cy="2286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17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75pt;height:18pt;mso-wrap-distance-left:0pt;mso-wrap-distance-right:0pt;mso-wrap-distance-top:0pt;mso-wrap-distance-bottom:0pt;margin-top:0.05pt;mso-position-vertical-relative:text;margin-left:201.3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17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שיעור קעד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3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ואין לסתור דינו מדברי הרמ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א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תקפט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ו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שהאיש תוקע בשופר לאשה אע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פ שכבר יצא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הרי לכאורה דאיכא ערבות לנשים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דלפי מה שיתבאר בפנים בסוף השיעור ההוא לאו מטעמא דערבות הוא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כיון שאין האשה מחויבת</w:t>
      </w:r>
      <w:r>
        <w:rPr>
          <w:rFonts w:cs="FrankRuehl"/>
          <w:rtl w:val="true"/>
        </w:rPr>
        <w:t xml:space="preserve">] </w:t>
      </w:r>
      <w:r>
        <w:rPr>
          <w:rFonts w:cs="FrankRuehl"/>
          <w:rtl w:val="true"/>
        </w:rPr>
        <w:t xml:space="preserve">אלא משום דלא בעינן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תקיעה של חיוב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לאשה הלכך סגי בתקיעת האיש שכבר יצא אף בלא דין ערבות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4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האבנ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ז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יו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ד סוס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שנב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הקשה על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מהסוגיא בסוטה דמשמע שכל אחד מישראל מצווה ערב גם כן לכל מצוות הכהנים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הרי דאיכא ערבות גם במצוות שאינו מצווה עליהן בעצמו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וחילק דהתם שאני שהגם שאינו מצווה בהן לעשותן אבל מצווה עליהן ב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ללמוד וללמד ולשמור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משא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האשה שאינה מצווה כלל במצוות האיש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אף לא בלימוד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אך נראה דלדעת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עצמו אין צורך בכך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שהרי כתב שם להוכיח ממי שאינו יכול להשמיע לאזנו שאינו מוציא אחרים בתקיעת שופר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ומוכח דאין ערבות למי שאינו מצווה בעצמו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והלא התם 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מ חייב בלימוד המצוה ואעפי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אין לו דין ערבות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ומוכח דלרעק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א לא סגי בערבות ההדדית שקיבלו ישראל כדי להוציא אחר במצוות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הכוללת גם ישראל במצוות הכהנים וכד</w:t>
      </w:r>
      <w:r>
        <w:rPr>
          <w:rFonts w:cs="FrankRuehl"/>
          <w:rtl w:val="true"/>
        </w:rPr>
        <w:t xml:space="preserve">'], </w:t>
      </w:r>
      <w:r>
        <w:rPr>
          <w:rFonts w:cs="FrankRuehl"/>
          <w:rtl w:val="true"/>
        </w:rPr>
        <w:t>אלא כדי להוציא בעינן שבעצמו יהא מחויב בדבר כמותו באופן מעשי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5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גם 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בסברא דאדם על אנשי ביתו ודאי ערב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וכדאמרינן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בשבת נו</w:t>
      </w:r>
      <w:r>
        <w:rPr>
          <w:rFonts w:cs="FrankRuehl"/>
          <w:rtl w:val="true"/>
        </w:rPr>
        <w:t xml:space="preserve">:) </w:t>
      </w:r>
      <w:r>
        <w:rPr>
          <w:rFonts w:cs="FrankRuehl"/>
          <w:rtl w:val="true"/>
        </w:rPr>
        <w:t xml:space="preserve">על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אז יבנה שלמה במה לכמוש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שמפני שהיה לו למחות בנשיו ולא מיחה מעלה עליו הכתוב כאילו בנה </w:t>
      </w:r>
      <w:r>
        <w:rPr>
          <w:rFonts w:cs="FrankRuehl"/>
          <w:rtl w:val="true"/>
        </w:rPr>
        <w:t>–</w:t>
      </w:r>
      <w:r>
        <w:rPr>
          <w:rFonts w:cs="FrankRuehl"/>
          <w:rtl w:val="true"/>
        </w:rPr>
        <w:t xml:space="preserve"> הרי דאיכא ערבות על נשיו עכ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פ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שמחויב הוא על מצוותיהן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6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שהתוס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אזלו לשיטתם בנדה יג</w:t>
      </w:r>
      <w:r>
        <w:rPr>
          <w:rFonts w:cs="FrankRuehl"/>
          <w:rtl w:val="true"/>
        </w:rPr>
        <w:t xml:space="preserve">: </w:t>
      </w:r>
      <w:r>
        <w:rPr>
          <w:rFonts w:cs="FrankRuehl"/>
          <w:rtl w:val="true"/>
        </w:rPr>
        <w:t>שצדדו דהא דלא חשיב בסוטה הערב</w:t>
      </w:r>
      <w:r>
        <w:rPr>
          <w:rFonts w:cs="FrankRuehl"/>
          <w:rtl w:val="true"/>
        </w:rPr>
        <w:t>-</w:t>
      </w:r>
      <w:r>
        <w:rPr>
          <w:rFonts w:cs="FrankRuehl"/>
          <w:rtl w:val="true"/>
        </w:rPr>
        <w:t>רב מפני שלא ידע חשבונן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דה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ה לענין הנשים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וכן לענין פחות מבני עשרים ויותר על ששים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וכן לענין הלויים שלא נודע מנין גדוליהם</w:t>
      </w:r>
      <w:r>
        <w:rPr>
          <w:rFonts w:cs="FrankRuehl"/>
          <w:rtl w:val="true"/>
        </w:rPr>
        <w:t xml:space="preserve">], </w:t>
      </w:r>
      <w:r>
        <w:rPr>
          <w:rFonts w:cs="FrankRuehl"/>
          <w:rtl w:val="true"/>
        </w:rPr>
        <w:t>וכבר העירו מזה החת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בשו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ע 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רעא ובקה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ד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ב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7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שיעור קכה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ד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8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ע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בזה בשיעור לז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ב</w:t>
      </w:r>
      <w:r>
        <w:rPr>
          <w:rFonts w:cs="FrankRuehl"/>
          <w:rtl w:val="true"/>
        </w:rPr>
        <w:t>-</w:t>
      </w:r>
      <w:r>
        <w:rPr>
          <w:rFonts w:cs="FrankRuehl"/>
          <w:rtl w:val="true"/>
        </w:rPr>
        <w:t>ג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9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דוגמא כיו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ב למה דאיתא במדרשים עה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פ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מפי עוללים ויֹנקים יסדת עֹז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שקטני ישראל ערבים הם לקיום התורה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הרי חזינן ערבות עונש בלא ערבות</w:t>
      </w:r>
      <w:r>
        <w:rPr>
          <w:rFonts w:cs="FrankRuehl"/>
          <w:rtl w:val="true"/>
        </w:rPr>
        <w:t>-</w:t>
      </w:r>
      <w:r>
        <w:rPr>
          <w:rFonts w:cs="FrankRuehl"/>
          <w:rtl w:val="true"/>
        </w:rPr>
        <w:t>חיוב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10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ו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עליו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כמו בעבורו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בגללו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 xml:space="preserve">כמו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פן אמות עליה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–</w:t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בגללה</w:t>
      </w:r>
      <w:r>
        <w:rPr>
          <w:rFonts w:cs="FrankRuehl"/>
          <w:rtl w:val="true"/>
        </w:rPr>
        <w:t>].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11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 xml:space="preserve">וזהו יסוד הספק שנסתפק בתבת גמא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מובא בפ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ת יו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ד קנז סק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ה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שאולי חייב אדם להוציא כל ממונו כדי שחברו לא יעבור בלאו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דאף ד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הוכח תוכיח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מצות עשה היא אבל מדין ערבות הרי נחשב כחוטא בחטא המסויים של חברו והרי על לאוין חייב אדם להוציא כל ממונו ולא לעבור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ואולם הפ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ת שם כתב להוכיח שאינו חייב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ושמא הטעם מפני שאין העבירה בגופו קילא טפי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וכמו שכתבו התוס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בשבועות לט</w:t>
      </w:r>
      <w:r>
        <w:rPr>
          <w:rFonts w:cs="FrankRuehl"/>
          <w:rtl w:val="true"/>
        </w:rPr>
        <w:t xml:space="preserve">: </w:t>
      </w:r>
      <w:r>
        <w:rPr>
          <w:rFonts w:cs="FrankRuehl"/>
          <w:rtl w:val="true"/>
        </w:rPr>
        <w:t xml:space="preserve">דאין עונש מי שאינו מוחה כעונש העובר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מ נראה דחומש חייב להוציא על עצם מצות המחאה ככל מצות עשה</w:t>
      </w:r>
      <w:r>
        <w:rPr>
          <w:rFonts w:cs="FrankRuehl"/>
          <w:rtl w:val="true"/>
        </w:rPr>
        <w:t>].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12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שיעור קי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13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במאירי בשבועות כתב שהחילוק בין שבועה לשאר עבירות הוא שבעוון שבועת שקר חייבים להשתדל במחייתו אע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פ שאין יודעים בודאות שיש בידם למחות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משא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בשאר עבירות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אך בפשוטו אין כן דעת שאר הראשונים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גם מבואר בשבת נה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שבכל העבירות צריך למחות גם אם אין ידוע אם דבריו יישמעו אם לאו</w:t>
      </w:r>
      <w:r>
        <w:rPr>
          <w:rFonts w:cs="FrankRuehl"/>
          <w:rtl w:val="true"/>
        </w:rPr>
        <w:t>. [</w:t>
      </w:r>
      <w:r>
        <w:rPr>
          <w:rFonts w:cs="FrankRuehl"/>
          <w:rtl w:val="true"/>
        </w:rPr>
        <w:t>וי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א אף אם קרוב שלא ישמע צריך להוכיח כל שאינו ודאי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החיד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</w:t>
      </w:r>
      <w:r>
        <w:rPr>
          <w:rFonts w:cs="FrankRuehl"/>
          <w:rtl w:val="true"/>
        </w:rPr>
        <w:t xml:space="preserve">). </w:t>
      </w:r>
      <w:r>
        <w:rPr>
          <w:rFonts w:cs="FrankRuehl"/>
          <w:rtl w:val="true"/>
        </w:rPr>
        <w:t>וכן יש לדקדק מלשון הנמו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יבמות כא</w:t>
      </w:r>
      <w:r>
        <w:rPr>
          <w:rFonts w:cs="FrankRuehl"/>
          <w:rtl w:val="true"/>
        </w:rPr>
        <w:t xml:space="preserve">: </w:t>
      </w:r>
      <w:r>
        <w:rPr>
          <w:rFonts w:cs="FrankRuehl"/>
          <w:rtl w:val="true"/>
        </w:rPr>
        <w:t>בדפי הרי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ף</w:t>
      </w:r>
      <w:r>
        <w:rPr>
          <w:rFonts w:cs="FrankRuehl"/>
          <w:rtl w:val="true"/>
        </w:rPr>
        <w:t xml:space="preserve">]. </w:t>
      </w:r>
      <w:r>
        <w:rPr>
          <w:rFonts w:cs="FrankRuehl"/>
          <w:rtl w:val="true"/>
        </w:rPr>
        <w:t>וכן מובא בשע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ת ובשאר פוסקים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אמנם המאירי שם כתב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דרך הערה אמרו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ומשמע מדבריו שם שאין זו שורת הדין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ורק הצדיקים נענשו בדבר משום דקדוק מדת הדין עליהם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ואזיל לשיטתו בשבועות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לא הבנתי כוונת הר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בן מגאש בשבועות שכתב שהצדיקים אינם נענשים בשאר עבירות אעפ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שיש בידם למחות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גם יל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ד אמאי חשיבי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צדיקים</w:t>
      </w:r>
      <w:r>
        <w:rPr>
          <w:rFonts w:cs="FrankRuehl"/>
          <w:rtl w:val="true"/>
        </w:rPr>
        <w:t xml:space="preserve">'. </w:t>
      </w:r>
      <w:r>
        <w:rPr>
          <w:rFonts w:cs="FrankRuehl"/>
          <w:rtl w:val="true"/>
        </w:rPr>
        <w:t>ובזה 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כמוש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הגרא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מ מפינסק בשבת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כז</w:t>
      </w:r>
      <w:r>
        <w:rPr>
          <w:rFonts w:cs="FrankRuehl"/>
          <w:rtl w:val="true"/>
        </w:rPr>
        <w:t xml:space="preserve">.) </w:t>
      </w:r>
      <w:r>
        <w:rPr>
          <w:rFonts w:cs="FrankRuehl"/>
          <w:rtl w:val="true"/>
        </w:rPr>
        <w:t xml:space="preserve">דקרי להו התם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צדיקים גמורים</w:t>
      </w:r>
      <w:r>
        <w:rPr>
          <w:rFonts w:cs="FrankRuehl"/>
          <w:rtl w:val="true"/>
        </w:rPr>
        <w:t>' '</w:t>
      </w:r>
      <w:r>
        <w:rPr>
          <w:rFonts w:cs="FrankRuehl"/>
          <w:rtl w:val="true"/>
        </w:rPr>
        <w:t>שקיימו את התורה מאלף ועד תיו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הגם שלא הוכיחו את הרשעים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כי כלפי שמיא גליא שלא היתה מועילה תוכחתם והרי הוברר שלפי האמת לא חטאו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גם 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שלפי השערתם היה קרוב הדבר שלא להישמע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מ לא היתה ודאות וכנ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ועכ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פ הלא מבואר בשבת שנענשים גם באופן זה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וצ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ע</w:t>
      </w:r>
      <w:r>
        <w:rPr>
          <w:rFonts w:cs="FrankRuehl"/>
          <w:rtl w:val="true"/>
        </w:rPr>
        <w:t>].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14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cs="FrankRuehl"/>
          <w:rtl w:val="true"/>
        </w:rPr>
        <w:t>ע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דברים עמוקים בספר מי השלוח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נצבים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שכל חטא שיודע בו שום אדם ויצא מכלל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הנסתרות לה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אלקינו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נוגע הוא לכלל ישראל וצריכים כפרה עליו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/>
      </w:pPr>
      <w:r>
        <w:rPr>
          <w:rFonts w:cs="FrankRuehl"/>
          <w:rtl w:val="true"/>
        </w:rPr>
      </w:r>
    </w:p>
  </w:footnote>
  <w:footnote w:id="15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וז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הרמ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ק בתומר דבורה</w:t>
      </w:r>
      <w:r>
        <w:rPr>
          <w:rFonts w:cs="FrankRuehl"/>
          <w:rtl w:val="true"/>
        </w:rPr>
        <w:t>: '</w:t>
      </w:r>
      <w:r>
        <w:rPr>
          <w:rFonts w:cs="FrankRuehl"/>
          <w:rtl w:val="true"/>
        </w:rPr>
        <w:t>כל ישראל הם שאר בשר אלו עם אלו מפני שהנשמות כלולות יחד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יש בזה חלק בזה ובזה חלק בזה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ולכך אינו דומה מרובים העושים את המצוה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וכל זה מפני כללותם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ולכך פירשו רז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ל על הנמנה מעשרה הראשונים בבית הכנסת אפילו מאה באים אחריו מקבל שכר כנגד כולם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מאה ממש כמשמעו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מפני שהעשרה כלולים אלו באלו וכו</w:t>
      </w:r>
      <w:r>
        <w:rPr>
          <w:rFonts w:cs="FrankRuehl"/>
          <w:rtl w:val="true"/>
        </w:rPr>
        <w:t xml:space="preserve">'. </w:t>
      </w:r>
      <w:r>
        <w:rPr>
          <w:rFonts w:cs="FrankRuehl"/>
          <w:rtl w:val="true"/>
        </w:rPr>
        <w:t>וכן מטעם זה ישראל ערבים זה לזה מפני שממש יש בכל אחד חלק אחד מחברו וכשחוט האחד פוגם עצמו ופוגם חלק אשר לחברו בו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נמצא מצד החלק ההוא חברו ערב עליו</w:t>
      </w:r>
      <w:r>
        <w:rPr>
          <w:rFonts w:cs="FrankRuehl"/>
          <w:rtl w:val="true"/>
        </w:rPr>
        <w:t xml:space="preserve">'. </w:t>
      </w:r>
      <w:r>
        <w:rPr>
          <w:rFonts w:cs="FrankRuehl"/>
          <w:rtl w:val="true"/>
        </w:rPr>
        <w:t>עוד בענין זה ע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לקוטי אמרים פל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ב</w:t>
      </w:r>
      <w:r>
        <w:rPr>
          <w:rFonts w:cs="FrankRuehl"/>
          <w:rtl w:val="true"/>
        </w:rPr>
        <w:t xml:space="preserve">; </w:t>
      </w:r>
      <w:r>
        <w:rPr>
          <w:rFonts w:cs="FrankRuehl"/>
          <w:rtl w:val="true"/>
        </w:rPr>
        <w:t>שמירת הלשון שער התבונה 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ו</w:t>
      </w:r>
      <w:r>
        <w:rPr>
          <w:rFonts w:cs="FrankRuehl"/>
          <w:rtl w:val="true"/>
        </w:rPr>
        <w:t xml:space="preserve">; </w:t>
      </w:r>
      <w:r>
        <w:rPr>
          <w:rFonts w:cs="FrankRuehl"/>
          <w:rtl w:val="true"/>
        </w:rPr>
        <w:t>שעורי דעת ח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עמ</w:t>
      </w:r>
      <w:r>
        <w:rPr>
          <w:rFonts w:cs="FrankRuehl"/>
          <w:rtl w:val="true"/>
        </w:rPr>
        <w:t xml:space="preserve">' </w:t>
      </w:r>
      <w:r>
        <w:rPr>
          <w:rFonts w:cs="FrankRuehl"/>
        </w:rPr>
        <w:t>152</w:t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ואילך</w:t>
      </w:r>
      <w:r>
        <w:rPr>
          <w:rFonts w:cs="FrankRuehl"/>
          <w:rtl w:val="true"/>
        </w:rPr>
        <w:t xml:space="preserve">; </w:t>
      </w:r>
      <w:r>
        <w:rPr>
          <w:rFonts w:cs="FrankRuehl"/>
          <w:rtl w:val="true"/>
        </w:rPr>
        <w:t>אגרת החזו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שבסו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דינים והנהגות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16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ע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בזה בשיעורים נג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ד קכג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ד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17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שיעור עט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18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ונראה שבעבירות המשותפות לכל באי עולם קיים ענין ערבות גם כלפי כל הגויים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וכמו שהביא רבנו יונה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ג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עב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מיונה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ונדעה בשלמי הרעה הזאת</w:t>
      </w:r>
      <w:r>
        <w:rPr>
          <w:rFonts w:cs="FrankRuehl"/>
          <w:rtl w:val="true"/>
        </w:rPr>
        <w:t xml:space="preserve">'. </w:t>
      </w:r>
      <w:r>
        <w:rPr>
          <w:rFonts w:cs="FrankRuehl"/>
          <w:rtl w:val="true"/>
        </w:rPr>
        <w:t>ולפי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מתפרש מאמרם ז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ל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בשבת נד</w:t>
      </w:r>
      <w:r>
        <w:rPr>
          <w:rFonts w:cs="FrankRuehl"/>
          <w:rtl w:val="true"/>
        </w:rPr>
        <w:t>:) '</w:t>
      </w:r>
      <w:r>
        <w:rPr>
          <w:rFonts w:cs="FrankRuehl"/>
          <w:rtl w:val="true"/>
        </w:rPr>
        <w:t>כל מי שאפשר למחות באנשי ביתו ולא מיחה נתפס</w:t>
      </w:r>
      <w:r>
        <w:rPr>
          <w:rFonts w:cs="FrankRuehl"/>
          <w:rtl w:val="true"/>
        </w:rPr>
        <w:t xml:space="preserve">... </w:t>
      </w:r>
      <w:r>
        <w:rPr>
          <w:rFonts w:cs="FrankRuehl"/>
          <w:rtl w:val="true"/>
        </w:rPr>
        <w:t>בכל העולם כולו נתפס על כל העולם כולו</w:t>
      </w:r>
      <w:r>
        <w:rPr>
          <w:rFonts w:cs="FrankRuehl"/>
          <w:rtl w:val="true"/>
        </w:rPr>
        <w:t>' - '</w:t>
      </w:r>
      <w:r>
        <w:rPr>
          <w:rFonts w:cs="FrankRuehl"/>
          <w:rtl w:val="true"/>
        </w:rPr>
        <w:t>כל העולם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 xml:space="preserve">כפשוטו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י שפירש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בכל ישראל כגון מלך ונשיא שאפשר לו למחות שיראין מפניו וכו</w:t>
      </w:r>
      <w:r>
        <w:rPr>
          <w:rFonts w:cs="FrankRuehl"/>
          <w:rtl w:val="true"/>
        </w:rPr>
        <w:t xml:space="preserve">'' - </w:t>
      </w:r>
      <w:r>
        <w:rPr>
          <w:rFonts w:cs="FrankRuehl"/>
          <w:rtl w:val="true"/>
        </w:rPr>
        <w:t>היינו כי בסתמא אין ביד אדם למחות בכל העולם כולו</w:t>
      </w:r>
      <w:r>
        <w:rPr>
          <w:rFonts w:cs="FrankRuehl"/>
          <w:rtl w:val="true"/>
        </w:rPr>
        <w:t xml:space="preserve">], </w:t>
      </w:r>
      <w:r>
        <w:rPr>
          <w:rFonts w:cs="FrankRuehl"/>
          <w:rtl w:val="true"/>
        </w:rPr>
        <w:t>ורק על עבירות המיוחדות לישראל לא נכנסו בערבות אלא בכניסתן לארץ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19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שיעור קעג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20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שיעור קטו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21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דנקט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א דכל שאינו מחויב בדבר בעצמו אין על מעשהו שם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מצוה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להוציא בה את חברו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וכדהוכיח כן מדין חרש המדבר ואינו שומע שכל שאינו מחויב אינו מוציא אחר מדין ערבות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ע 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או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תרצ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 xml:space="preserve">י שנקט </w:t>
      </w:r>
      <w:r>
        <w:rPr>
          <w:rFonts w:hint="cs" w:cs="FrankRuehl"/>
          <w:rtl w:val="true"/>
        </w:rPr>
        <w:t xml:space="preserve">בפשוט </w:t>
      </w:r>
      <w:r>
        <w:rPr>
          <w:rFonts w:cs="FrankRuehl"/>
          <w:rtl w:val="true"/>
        </w:rPr>
        <w:t>כדעת הריב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ש שהאשורי אינו מוציא את הלועזות בלעז</w:t>
      </w:r>
      <w:r>
        <w:rPr>
          <w:rFonts w:cs="FrankRuehl"/>
          <w:rtl w:val="true"/>
        </w:rPr>
        <w:t xml:space="preserve">]. </w:t>
      </w:r>
      <w:r>
        <w:rPr>
          <w:rFonts w:cs="FrankRuehl"/>
          <w:rtl w:val="true"/>
        </w:rPr>
        <w:t>ועוי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דאף הגרעק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נקט דהערבות היא כסניף במצוה דידיה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מ הקשה על השוואת התוס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דמאן יימר דלענין בל תוסיף ייחשב זמניה הלא הוא בעצמו יצא ומעתה אין עשייתו מצוה כלל אלא אם עושה לאחרים אבל כשעושה לעצמו הוי כעושה שלא בזמנו ולא יעבור בב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ת בלא כוונה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22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שיעורים ט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ב עג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ה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23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והריא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עצמו לא ס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כן בברכת המזון כמפורש בדבריו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ואמנם לרש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נצטרך לחלק בין ברכת המזון לברכת הנהנין המחויבת דעלה קאי 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זירא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דתקנת ברכת הנהנין גדרה חיוב כללי על האדם לברך על הנאתו מהעוה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ואינה מתייחסת למזון המסוים כברכת המזון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ועל כן במקום שחייב ליהנות כגון במצה וביין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מוציא בברכתו</w:t>
      </w:r>
      <w:r>
        <w:rPr>
          <w:rFonts w:cs="FrankRuehl"/>
          <w:rtl w:val="true"/>
        </w:rPr>
        <w:t>. [</w:t>
      </w:r>
      <w:r>
        <w:rPr>
          <w:rFonts w:cs="FrankRuehl"/>
          <w:rtl w:val="true"/>
        </w:rPr>
        <w:t>עוי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דברכה שלפניה אינה טעונה תנאי מקדים לחיובה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הלכך כל אדם מחויב בה עתה אילו יבוא לאכול משא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ברכהמ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כיון שהחיוב נולד רק אחר האכילה 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כעת חשיב מי שלא אכל כמי שאינו מחויב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 xml:space="preserve">ודמי קצת להירושלמי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מגילה ב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ג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דבן 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ד אינו מוציא בקריאת המגילה בן ט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ו בט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ו דחשיב כאינו מחויב בדבר הגם שחייב בכללות קריאת המגילה</w:t>
      </w:r>
      <w:r>
        <w:rPr>
          <w:rFonts w:cs="FrankRuehl"/>
          <w:rtl w:val="true"/>
        </w:rPr>
        <w:t>].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24">
    <w:p>
      <w:pPr>
        <w:pStyle w:val="Heading1"/>
        <w:spacing w:lineRule="auto" w:line="240"/>
        <w:ind w:hanging="0" w:start="0"/>
        <w:jc w:val="both"/>
        <w:rPr>
          <w:b w:val="false"/>
          <w:bCs w:val="false"/>
          <w:szCs w:val="20"/>
        </w:rPr>
      </w:pPr>
      <w:r>
        <w:rPr>
          <w:rStyle w:val="FootnoteCharacters"/>
        </w:rPr>
        <w:footnoteRef/>
      </w:r>
      <w:r>
        <w:rPr>
          <w:b w:val="false"/>
          <w:bCs w:val="false"/>
          <w:szCs w:val="20"/>
          <w:rtl w:val="true"/>
        </w:rPr>
        <w:t xml:space="preserve"> </w:t>
      </w:r>
      <w:r>
        <w:rPr>
          <w:b w:val="false"/>
          <w:b w:val="false"/>
          <w:bCs w:val="false"/>
          <w:szCs w:val="20"/>
          <w:rtl w:val="true"/>
        </w:rPr>
        <w:t>יש להעיר שבתורא</w:t>
      </w:r>
      <w:r>
        <w:rPr>
          <w:b w:val="false"/>
          <w:bCs w:val="false"/>
          <w:szCs w:val="20"/>
          <w:rtl w:val="true"/>
        </w:rPr>
        <w:t>"</w:t>
      </w:r>
      <w:r>
        <w:rPr>
          <w:b w:val="false"/>
          <w:b w:val="false"/>
          <w:bCs w:val="false"/>
          <w:szCs w:val="20"/>
          <w:rtl w:val="true"/>
        </w:rPr>
        <w:t>ש בר</w:t>
      </w:r>
      <w:r>
        <w:rPr>
          <w:b w:val="false"/>
          <w:bCs w:val="false"/>
          <w:szCs w:val="20"/>
          <w:rtl w:val="true"/>
        </w:rPr>
        <w:t>"</w:t>
      </w:r>
      <w:r>
        <w:rPr>
          <w:b w:val="false"/>
          <w:b w:val="false"/>
          <w:bCs w:val="false"/>
          <w:szCs w:val="20"/>
          <w:rtl w:val="true"/>
        </w:rPr>
        <w:t>ה כט כתב כהתוס</w:t>
      </w:r>
      <w:r>
        <w:rPr>
          <w:b w:val="false"/>
          <w:bCs w:val="false"/>
          <w:szCs w:val="20"/>
          <w:rtl w:val="true"/>
        </w:rPr>
        <w:t xml:space="preserve">' </w:t>
      </w:r>
      <w:r>
        <w:rPr>
          <w:b w:val="false"/>
          <w:b w:val="false"/>
          <w:bCs w:val="false"/>
          <w:szCs w:val="20"/>
          <w:rtl w:val="true"/>
        </w:rPr>
        <w:t>לענין שופר</w:t>
      </w:r>
      <w:r>
        <w:rPr>
          <w:b w:val="false"/>
          <w:bCs w:val="false"/>
          <w:szCs w:val="20"/>
          <w:rtl w:val="true"/>
        </w:rPr>
        <w:t xml:space="preserve">. </w:t>
      </w:r>
      <w:r>
        <w:rPr>
          <w:b w:val="false"/>
          <w:b w:val="false"/>
          <w:bCs w:val="false"/>
          <w:szCs w:val="20"/>
          <w:rtl w:val="true"/>
        </w:rPr>
        <w:t xml:space="preserve">ומזה נראה שאף שנקט </w:t>
      </w:r>
      <w:r>
        <w:rPr>
          <w:b w:val="false"/>
          <w:bCs w:val="false"/>
          <w:szCs w:val="20"/>
          <w:rtl w:val="true"/>
        </w:rPr>
        <w:t>(</w:t>
      </w:r>
      <w:r>
        <w:rPr>
          <w:b w:val="false"/>
          <w:b w:val="false"/>
          <w:bCs w:val="false"/>
          <w:szCs w:val="20"/>
          <w:rtl w:val="true"/>
        </w:rPr>
        <w:t>כהסבר החת</w:t>
      </w:r>
      <w:r>
        <w:rPr>
          <w:b w:val="false"/>
          <w:bCs w:val="false"/>
          <w:szCs w:val="20"/>
          <w:rtl w:val="true"/>
        </w:rPr>
        <w:t>"</w:t>
      </w:r>
      <w:r>
        <w:rPr>
          <w:b w:val="false"/>
          <w:b w:val="false"/>
          <w:bCs w:val="false"/>
          <w:szCs w:val="20"/>
          <w:rtl w:val="true"/>
        </w:rPr>
        <w:t>ס</w:t>
      </w:r>
      <w:r>
        <w:rPr>
          <w:b w:val="false"/>
          <w:bCs w:val="false"/>
          <w:szCs w:val="20"/>
          <w:rtl w:val="true"/>
        </w:rPr>
        <w:t xml:space="preserve">) </w:t>
      </w:r>
      <w:r>
        <w:rPr>
          <w:b w:val="false"/>
          <w:b w:val="false"/>
          <w:bCs w:val="false"/>
          <w:szCs w:val="20"/>
          <w:rtl w:val="true"/>
        </w:rPr>
        <w:t>שנחשב כאילו לא יצא בעצמו אבל יתכן שגם באופן שלא שייך גדר זה</w:t>
      </w:r>
      <w:r>
        <w:rPr>
          <w:b w:val="false"/>
          <w:bCs w:val="false"/>
          <w:szCs w:val="20"/>
          <w:rtl w:val="true"/>
        </w:rPr>
        <w:t xml:space="preserve">, </w:t>
      </w:r>
      <w:r>
        <w:rPr>
          <w:b w:val="false"/>
          <w:b w:val="false"/>
          <w:bCs w:val="false"/>
          <w:szCs w:val="20"/>
          <w:rtl w:val="true"/>
        </w:rPr>
        <w:t>כגון כשאינו מצווה בעצמו</w:t>
      </w:r>
      <w:r>
        <w:rPr>
          <w:b w:val="false"/>
          <w:bCs w:val="false"/>
          <w:szCs w:val="20"/>
          <w:rtl w:val="true"/>
        </w:rPr>
        <w:t xml:space="preserve">, </w:t>
      </w:r>
      <w:r>
        <w:rPr>
          <w:b w:val="false"/>
          <w:b w:val="false"/>
          <w:bCs w:val="false"/>
          <w:szCs w:val="20"/>
          <w:rtl w:val="true"/>
        </w:rPr>
        <w:t>מ</w:t>
      </w:r>
      <w:r>
        <w:rPr>
          <w:b w:val="false"/>
          <w:bCs w:val="false"/>
          <w:szCs w:val="20"/>
          <w:rtl w:val="true"/>
        </w:rPr>
        <w:t>"</w:t>
      </w:r>
      <w:r>
        <w:rPr>
          <w:b w:val="false"/>
          <w:b w:val="false"/>
          <w:bCs w:val="false"/>
          <w:szCs w:val="20"/>
          <w:rtl w:val="true"/>
        </w:rPr>
        <w:t xml:space="preserve">מ ערב הוא עבור חובותיו של חברו ועל כן יכול להוציאו </w:t>
      </w:r>
      <w:r>
        <w:rPr>
          <w:b w:val="false"/>
          <w:bCs w:val="false"/>
          <w:szCs w:val="20"/>
          <w:rtl w:val="true"/>
        </w:rPr>
        <w:t xml:space="preserve">- </w:t>
      </w:r>
      <w:r>
        <w:rPr>
          <w:b w:val="false"/>
          <w:b w:val="false"/>
          <w:bCs w:val="false"/>
          <w:szCs w:val="20"/>
          <w:rtl w:val="true"/>
        </w:rPr>
        <w:t>כדמשמע בדבריו בברכות לפי דרך הצל</w:t>
      </w:r>
      <w:r>
        <w:rPr>
          <w:b w:val="false"/>
          <w:bCs w:val="false"/>
          <w:szCs w:val="20"/>
          <w:rtl w:val="true"/>
        </w:rPr>
        <w:t>"</w:t>
      </w:r>
      <w:r>
        <w:rPr>
          <w:b w:val="false"/>
          <w:b w:val="false"/>
          <w:bCs w:val="false"/>
          <w:szCs w:val="20"/>
          <w:rtl w:val="true"/>
        </w:rPr>
        <w:t>ח</w:t>
      </w:r>
      <w:r>
        <w:rPr>
          <w:b w:val="false"/>
          <w:bCs w:val="false"/>
          <w:szCs w:val="20"/>
          <w:rtl w:val="true"/>
        </w:rPr>
        <w:t>.</w:t>
      </w:r>
    </w:p>
    <w:p>
      <w:pPr>
        <w:pStyle w:val="Normal"/>
        <w:spacing w:lineRule="auto" w:line="240"/>
        <w:rPr>
          <w:rFonts w:cs="FrankRuehl"/>
          <w:szCs w:val="20"/>
        </w:rPr>
      </w:pPr>
      <w:r>
        <w:rPr>
          <w:rFonts w:cs="FrankRuehl"/>
          <w:szCs w:val="20"/>
          <w:rtl w:val="true"/>
        </w:rPr>
        <w:t>[</w:t>
      </w:r>
      <w:r>
        <w:rPr>
          <w:rFonts w:cs="FrankRuehl"/>
          <w:szCs w:val="20"/>
          <w:rtl w:val="true"/>
        </w:rPr>
        <w:t>ויתכן שבאופן זה שאינו משום חובה דידיה</w:t>
      </w:r>
      <w:r>
        <w:rPr>
          <w:rFonts w:cs="FrankRuehl"/>
          <w:szCs w:val="20"/>
          <w:rtl w:val="true"/>
        </w:rPr>
        <w:t xml:space="preserve">, </w:t>
      </w:r>
      <w:r>
        <w:rPr>
          <w:rFonts w:cs="FrankRuehl"/>
          <w:szCs w:val="20"/>
          <w:rtl w:val="true"/>
        </w:rPr>
        <w:t>אינו ערב לחברו אלא אם חברו לא יכול לעשות בעצמו</w:t>
      </w:r>
      <w:r>
        <w:rPr>
          <w:rFonts w:cs="FrankRuehl"/>
          <w:szCs w:val="20"/>
          <w:rtl w:val="true"/>
        </w:rPr>
        <w:t xml:space="preserve">, </w:t>
      </w:r>
      <w:r>
        <w:rPr>
          <w:rFonts w:cs="FrankRuehl"/>
          <w:szCs w:val="20"/>
          <w:rtl w:val="true"/>
        </w:rPr>
        <w:t>וכמו שנקט האבנ</w:t>
      </w:r>
      <w:r>
        <w:rPr>
          <w:rFonts w:cs="FrankRuehl"/>
          <w:szCs w:val="20"/>
          <w:rtl w:val="true"/>
        </w:rPr>
        <w:t>"</w:t>
      </w:r>
      <w:r>
        <w:rPr>
          <w:rFonts w:cs="FrankRuehl"/>
          <w:szCs w:val="20"/>
          <w:rtl w:val="true"/>
        </w:rPr>
        <w:t xml:space="preserve">ז </w:t>
      </w:r>
      <w:r>
        <w:rPr>
          <w:rFonts w:cs="FrankRuehl"/>
          <w:szCs w:val="20"/>
          <w:rtl w:val="true"/>
        </w:rPr>
        <w:t>(</w:t>
      </w:r>
      <w:r>
        <w:rPr>
          <w:rFonts w:cs="FrankRuehl"/>
          <w:szCs w:val="20"/>
          <w:rtl w:val="true"/>
        </w:rPr>
        <w:t>או</w:t>
      </w:r>
      <w:r>
        <w:rPr>
          <w:rFonts w:cs="FrankRuehl"/>
          <w:szCs w:val="20"/>
          <w:rtl w:val="true"/>
        </w:rPr>
        <w:t>"</w:t>
      </w:r>
      <w:r>
        <w:rPr>
          <w:rFonts w:cs="FrankRuehl"/>
          <w:szCs w:val="20"/>
          <w:rtl w:val="true"/>
        </w:rPr>
        <w:t>ח מ</w:t>
      </w:r>
      <w:r>
        <w:rPr>
          <w:rFonts w:cs="FrankRuehl"/>
          <w:szCs w:val="20"/>
          <w:rtl w:val="true"/>
        </w:rPr>
        <w:t xml:space="preserve">) </w:t>
      </w:r>
      <w:r>
        <w:rPr>
          <w:rFonts w:cs="FrankRuehl"/>
          <w:szCs w:val="20"/>
          <w:rtl w:val="true"/>
        </w:rPr>
        <w:t>בכל ערבות</w:t>
      </w:r>
      <w:r>
        <w:rPr>
          <w:rFonts w:cs="FrankRuehl"/>
          <w:szCs w:val="20"/>
          <w:rtl w:val="true"/>
        </w:rPr>
        <w:t xml:space="preserve">. </w:t>
      </w:r>
      <w:r>
        <w:rPr>
          <w:rFonts w:cs="FrankRuehl"/>
          <w:szCs w:val="20"/>
          <w:rtl w:val="true"/>
        </w:rPr>
        <w:t xml:space="preserve">ונהי דבעלמא נקטו כמה פוסקים שיכול להוציא גם את הבקי לברך בעצמו </w:t>
      </w:r>
      <w:r>
        <w:rPr>
          <w:rFonts w:cs="FrankRuehl"/>
          <w:szCs w:val="20"/>
          <w:rtl w:val="true"/>
        </w:rPr>
        <w:t>(</w:t>
      </w:r>
      <w:r>
        <w:rPr>
          <w:rFonts w:cs="FrankRuehl"/>
          <w:szCs w:val="20"/>
          <w:rtl w:val="true"/>
        </w:rPr>
        <w:t>ע</w:t>
      </w:r>
      <w:r>
        <w:rPr>
          <w:rFonts w:cs="FrankRuehl"/>
          <w:szCs w:val="20"/>
          <w:rtl w:val="true"/>
        </w:rPr>
        <w:t xml:space="preserve">' </w:t>
      </w:r>
      <w:r>
        <w:rPr>
          <w:rFonts w:cs="FrankRuehl"/>
          <w:szCs w:val="20"/>
          <w:rtl w:val="true"/>
        </w:rPr>
        <w:t>משנ</w:t>
      </w:r>
      <w:r>
        <w:rPr>
          <w:rFonts w:cs="FrankRuehl"/>
          <w:szCs w:val="20"/>
          <w:rtl w:val="true"/>
        </w:rPr>
        <w:t>"</w:t>
      </w:r>
      <w:r>
        <w:rPr>
          <w:rFonts w:cs="FrankRuehl"/>
          <w:szCs w:val="20"/>
          <w:rtl w:val="true"/>
        </w:rPr>
        <w:t>ב רעג סק</w:t>
      </w:r>
      <w:r>
        <w:rPr>
          <w:rFonts w:cs="FrankRuehl"/>
          <w:szCs w:val="20"/>
          <w:rtl w:val="true"/>
        </w:rPr>
        <w:t>"</w:t>
      </w:r>
      <w:r>
        <w:rPr>
          <w:rFonts w:cs="FrankRuehl"/>
          <w:szCs w:val="20"/>
          <w:rtl w:val="true"/>
        </w:rPr>
        <w:t>כ ובאה</w:t>
      </w:r>
      <w:r>
        <w:rPr>
          <w:rFonts w:cs="FrankRuehl"/>
          <w:szCs w:val="20"/>
          <w:rtl w:val="true"/>
        </w:rPr>
        <w:t>"</w:t>
      </w:r>
      <w:r>
        <w:rPr>
          <w:rFonts w:cs="FrankRuehl"/>
          <w:szCs w:val="20"/>
          <w:rtl w:val="true"/>
        </w:rPr>
        <w:t>ל</w:t>
      </w:r>
      <w:r>
        <w:rPr>
          <w:rFonts w:cs="FrankRuehl"/>
          <w:szCs w:val="20"/>
          <w:rtl w:val="true"/>
        </w:rPr>
        <w:t xml:space="preserve">), </w:t>
      </w:r>
      <w:r>
        <w:rPr>
          <w:rFonts w:cs="FrankRuehl"/>
          <w:szCs w:val="20"/>
          <w:rtl w:val="true"/>
        </w:rPr>
        <w:t>י</w:t>
      </w:r>
      <w:r>
        <w:rPr>
          <w:rFonts w:cs="FrankRuehl"/>
          <w:szCs w:val="20"/>
          <w:rtl w:val="true"/>
        </w:rPr>
        <w:t>"</w:t>
      </w:r>
      <w:r>
        <w:rPr>
          <w:rFonts w:cs="FrankRuehl"/>
          <w:szCs w:val="20"/>
          <w:rtl w:val="true"/>
        </w:rPr>
        <w:t>ל שזהו משום חובה דידיה</w:t>
      </w:r>
      <w:r>
        <w:rPr>
          <w:rFonts w:cs="FrankRuehl"/>
          <w:szCs w:val="20"/>
          <w:rtl w:val="true"/>
        </w:rPr>
        <w:t xml:space="preserve">, </w:t>
      </w:r>
      <w:r>
        <w:rPr>
          <w:rFonts w:cs="FrankRuehl"/>
          <w:szCs w:val="20"/>
          <w:rtl w:val="true"/>
        </w:rPr>
        <w:t>משא</w:t>
      </w:r>
      <w:r>
        <w:rPr>
          <w:rFonts w:cs="FrankRuehl"/>
          <w:szCs w:val="20"/>
          <w:rtl w:val="true"/>
        </w:rPr>
        <w:t>"</w:t>
      </w:r>
      <w:r>
        <w:rPr>
          <w:rFonts w:cs="FrankRuehl"/>
          <w:szCs w:val="20"/>
          <w:rtl w:val="true"/>
        </w:rPr>
        <w:t>כ כשהוא עצמו אינו מחויב</w:t>
      </w:r>
      <w:r>
        <w:rPr>
          <w:rFonts w:cs="FrankRuehl"/>
          <w:szCs w:val="20"/>
          <w:rtl w:val="true"/>
        </w:rPr>
        <w:t>].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szCs w:val="20"/>
          <w:rtl w:val="true"/>
        </w:rPr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  <w:t>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ע בזה בשיטות הראשונים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בשיעור כז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25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שיעור קנו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ד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26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 xml:space="preserve">ומתאים היטב לשיטתו שנתבארה לעיל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לשונו בר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ה שם ובהל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ברכות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שגדר ערבות הוא השלמת חיובא דידיה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הלא ודאי שלא חסר בשלמות מצוותו אם האשה לא תקעה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דאינה חובה כלל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ורק לפי הגדר השני שאדם ערב על מצוות חברו יש מקום לומר שכיון שיכולה להכניס עצמה לחיוב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איכא ערבות גם כלפי חיוב כזה</w:t>
      </w:r>
      <w:r>
        <w:rPr>
          <w:rFonts w:cs="FrankRuehl"/>
          <w:rtl w:val="true"/>
        </w:rPr>
        <w:t>. [</w:t>
      </w:r>
      <w:r>
        <w:rPr>
          <w:rFonts w:cs="FrankRuehl"/>
          <w:rtl w:val="true"/>
        </w:rPr>
        <w:t>וע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מנח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ש </w:t>
      </w:r>
      <w:r>
        <w:rPr>
          <w:rFonts w:cs="FrankRuehl"/>
          <w:rtl w:val="true"/>
        </w:rPr>
        <w:t xml:space="preserve">?? </w:t>
      </w:r>
      <w:r>
        <w:rPr>
          <w:rFonts w:cs="FrankRuehl"/>
          <w:rtl w:val="true"/>
        </w:rPr>
        <w:t>שנקט בפשיטות שהאיש תוקע עבורה משום ערבות ואעפי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תפס מדנפשיה כסברת החת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ס שהוא חיוב דידיה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וכתב שהוא חידוש גדול לומר בזה ערבות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שמחויב לסייע לה להיכנס למצוה כשרצונה בכך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אך לפי האמור בפנים 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צ לחידוש זה</w:t>
      </w:r>
      <w:r>
        <w:rPr>
          <w:rFonts w:cs="FrankRuehl"/>
          <w:rtl w:val="true"/>
        </w:rPr>
        <w:t>].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27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ואף בלא סברא זו יש מקום לומר דרשאית להכניס עצמה לחיוב ברכה ואין זו ברכה לבטלה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וכפי שיש סוברים שרשאית לברך ברכות שהזמן גרמן כגון ברכת הנר במוצ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ש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ואעפי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אין האיש רשאי לברך לה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דהיא מכנסת עצמה אבל אין האיש מכניסה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28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 xml:space="preserve">ונראה שאשה יכולה לתקוע עבור אשה אחרת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וכן הניח בפשיטות בשאג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קד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 xml:space="preserve">ולא אמרינן דהואיל ואינה מחויבת אינה מוציאה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דכיון שיש לה מצוה ונוטלת שכר עליה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שם תקיעת שופר עלה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ולפי האמור בפנים נראה דכמו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כ יכולה לתקוע לאחרת הגם שהיא בעצמה כבר שמעה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והשומעת מברכת</w:t>
      </w:r>
      <w:r>
        <w:rPr>
          <w:rFonts w:cs="FrankRuehl"/>
          <w:rtl w:val="true"/>
        </w:rPr>
        <w:t xml:space="preserve">] </w:t>
      </w:r>
      <w:r>
        <w:rPr>
          <w:rFonts w:cs="FrankRuehl"/>
          <w:rtl w:val="true"/>
        </w:rPr>
        <w:t>דהא שם תקיעת שופר עלה כמו באיש התוקע לאחר שיצא</w:t>
      </w:r>
      <w:r>
        <w:rPr>
          <w:rFonts w:cs="FrankRuehl"/>
          <w:rtl w:val="true"/>
        </w:rPr>
        <w:t>.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  <w:footnote w:id="29">
    <w:p>
      <w:pPr>
        <w:pStyle w:val="FootnoteText"/>
        <w:spacing w:lineRule="auto" w:line="240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שיעור כז</w:t>
      </w:r>
    </w:p>
    <w:p>
      <w:pPr>
        <w:pStyle w:val="FootnoteText"/>
        <w:spacing w:lineRule="auto" w:line="240"/>
        <w:rPr>
          <w:rFonts w:cs="FrankRuehl"/>
        </w:rPr>
      </w:pPr>
      <w:r>
        <w:rPr>
          <w:rFonts w:cs="FrankRuehl"/>
          <w:rtl w:val="true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upperRoman"/>
    <w:footnote w:id="0"/>
    <w:footnote w:id="1"/>
  </w:footnotePr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exact" w:line="360"/>
      <w:jc w:val="both"/>
    </w:pPr>
    <w:rPr>
      <w:rFonts w:ascii="Times New Roman" w:hAnsi="Times New Roman" w:eastAsia="Times New Roman" w:cs="David"/>
      <w:color w:val="auto"/>
      <w:sz w:val="20"/>
      <w:szCs w:val="26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autoSpaceDE w:val="false"/>
      <w:snapToGrid w:val="false"/>
      <w:jc w:val="center"/>
      <w:outlineLvl w:val="0"/>
    </w:pPr>
    <w:rPr>
      <w:rFonts w:cs="FrankRuehl"/>
      <w:b/>
      <w:bCs/>
      <w:sz w:val="28"/>
      <w:szCs w:val="24"/>
      <w:lang w:val="en-U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/>
    <w:rPr>
      <w:rFonts w:cs="FrankRuehl"/>
      <w:sz w:val="26"/>
    </w:rPr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2">
    <w:name w:val="סגנון 2"/>
    <w:basedOn w:val="Normal"/>
    <w:next w:val="Normal"/>
    <w:qFormat/>
    <w:pPr>
      <w:spacing w:lineRule="exact" w:line="360"/>
      <w:jc w:val="center"/>
    </w:pPr>
    <w:rPr>
      <w:bCs/>
      <w:szCs w:val="24"/>
    </w:rPr>
  </w:style>
  <w:style w:type="paragraph" w:styleId="3">
    <w:name w:val="סגנון 3"/>
    <w:basedOn w:val="2"/>
    <w:qFormat/>
    <w:pPr/>
    <w:rPr>
      <w:rFonts w:cs="FrankRuehl"/>
      <w:szCs w:val="22"/>
      <w:lang w:val="en-US"/>
    </w:rPr>
  </w:style>
  <w:style w:type="paragraph" w:styleId="Style13">
    <w:name w:val="רגיל"/>
    <w:qFormat/>
    <w:pPr>
      <w:widowControl/>
      <w:bidi w:val="1"/>
      <w:spacing w:lineRule="exact" w:line="360"/>
      <w:jc w:val="both"/>
    </w:pPr>
    <w:rPr>
      <w:rFonts w:ascii="Arial" w:hAnsi="Arial" w:eastAsia="Times New Roman" w:cs="FrankRuehl"/>
      <w:color w:val="auto"/>
      <w:sz w:val="20"/>
      <w:szCs w:val="26"/>
      <w:lang w:val="en-US" w:eastAsia="zh-CN" w:bidi="hi-IN"/>
    </w:rPr>
  </w:style>
  <w:style w:type="paragraph" w:styleId="Style14">
    <w:name w:val="נורמל"/>
    <w:basedOn w:val="Normal"/>
    <w:qFormat/>
    <w:pPr>
      <w:spacing w:lineRule="exact" w:line="380"/>
    </w:pPr>
    <w:rPr>
      <w:sz w:val="28"/>
      <w:szCs w:val="28"/>
    </w:rPr>
  </w:style>
  <w:style w:type="paragraph" w:styleId="BodyTextIndent3">
    <w:name w:val="Body Text Indent 3"/>
    <w:basedOn w:val="Normal"/>
    <w:qFormat/>
    <w:pPr>
      <w:spacing w:before="0" w:after="120"/>
      <w:ind w:hanging="0" w:start="360" w:end="0"/>
    </w:pPr>
    <w:rPr>
      <w:sz w:val="16"/>
      <w:szCs w:val="16"/>
    </w:rPr>
  </w:style>
  <w:style w:type="paragraph" w:styleId="Style15">
    <w:name w:val="כותרות תקציר"/>
    <w:basedOn w:val="BodyTextIndent3"/>
    <w:qFormat/>
    <w:pPr>
      <w:spacing w:lineRule="auto" w:line="240" w:before="120" w:after="0"/>
      <w:ind w:hanging="0" w:start="0" w:end="0"/>
      <w:jc w:val="center"/>
    </w:pPr>
    <w:rPr>
      <w:rFonts w:cs="Miriam"/>
      <w:sz w:val="20"/>
      <w:szCs w:val="22"/>
      <w:lang w:val="en-US"/>
    </w:rPr>
  </w:style>
  <w:style w:type="paragraph" w:styleId="FootnoteText">
    <w:name w:val="footnote text"/>
    <w:basedOn w:val="Normal"/>
    <w:pPr/>
    <w:rPr>
      <w:szCs w:val="20"/>
    </w:rPr>
  </w:style>
  <w:style w:type="paragraph" w:styleId="Style16">
    <w:name w:val="הערות"/>
    <w:basedOn w:val="FootnoteText"/>
    <w:qFormat/>
    <w:pPr>
      <w:spacing w:lineRule="auto" w:line="24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0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HNormal</Template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2010-09-07T23:29:00Z</dcterms:created>
  <dc:creator>Home</dc:creator>
  <dc:description/>
  <dc:language>en-US</dc:language>
  <cp:lastModifiedBy>Home</cp:lastModifiedBy>
  <dcterms:modified xsi:type="dcterms:W3CDTF">2010-09-07T23:29:00Z</dcterms:modified>
  <cp:revision>2</cp:revision>
  <dc:subject/>
  <dc:title>בס"ד</dc:title>
</cp:coreProperties>
</file>