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16D" w:rsidRPr="00B80F21" w:rsidRDefault="00244FFD" w:rsidP="00F93D42">
      <w:pPr>
        <w:jc w:val="center"/>
        <w:rPr>
          <w:b/>
          <w:bCs/>
          <w:sz w:val="26"/>
          <w:szCs w:val="28"/>
          <w:rtl/>
        </w:rPr>
      </w:pPr>
      <w:r>
        <w:rPr>
          <w:rFonts w:hint="cs"/>
          <w:b/>
          <w:bCs/>
          <w:sz w:val="26"/>
          <w:szCs w:val="28"/>
          <w:rtl/>
        </w:rPr>
        <w:t>סי' של"</w:t>
      </w:r>
      <w:r w:rsidR="00FD76E7">
        <w:rPr>
          <w:rFonts w:hint="cs"/>
          <w:b/>
          <w:bCs/>
          <w:sz w:val="26"/>
          <w:szCs w:val="28"/>
          <w:rtl/>
        </w:rPr>
        <w:t>ט</w:t>
      </w:r>
    </w:p>
    <w:p w:rsidR="0024043A" w:rsidRDefault="00FD76E7" w:rsidP="002404C2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ס"ב</w:t>
      </w:r>
    </w:p>
    <w:p w:rsidR="00B51974" w:rsidRDefault="00724DB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 w:rsidR="00FD76E7">
        <w:rPr>
          <w:rFonts w:hint="cs"/>
          <w:rtl/>
        </w:rPr>
        <w:t>אין שטין על פני המים.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>גזירה זו מקורה במשנה ביצה [לו:] ואינה מצד גזירת רחיצה בחמין ובגזירת רחיצה בחמין עיין ביאה"ל [שכו-א ד"ה במים שהוחמו] דמצטער שרי והכא י"ל דאסור.</w:t>
      </w:r>
    </w:p>
    <w:p w:rsidR="00FD76E7" w:rsidRDefault="00FD76E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והא דשרי הכא בריכה שבחצר ויש לה שפה, היינו דאין את הגזירה הנ"ל, אבל אכתי נאסר מצד המנהג שלא לרחוץ בצונן הובא בשכו.</w:t>
      </w:r>
    </w:p>
    <w:p w:rsidR="00FD76E7" w:rsidRDefault="00FD76E7" w:rsidP="00FD76E7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ס"ג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>ואין מרקדין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>יל"ע מה מוגדר ריקוד האם כל סיבוב נכלל בריקוד.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 xml:space="preserve">ועיין ר"ח [ביצה לו:] "ולא מרקדין ריקוד </w:t>
      </w:r>
      <w:r>
        <w:rPr>
          <w:rFonts w:hint="cs"/>
          <w:b/>
          <w:bCs/>
          <w:rtl/>
        </w:rPr>
        <w:t xml:space="preserve">עוקר רגלו אחת ומניח אחת </w:t>
      </w:r>
      <w:r>
        <w:rPr>
          <w:rFonts w:hint="cs"/>
          <w:rtl/>
        </w:rPr>
        <w:t>קיפוץ ב' רגליו כאחת" [מקורו מירושלמי ביצה].</w:t>
      </w:r>
    </w:p>
    <w:p w:rsidR="00FD76E7" w:rsidRDefault="00FD76E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אין מטפחין ואין מספקין.</w:t>
      </w:r>
    </w:p>
    <w:p w:rsidR="00FD76E7" w:rsidRDefault="00FD76E7" w:rsidP="00FD76E7">
      <w:pPr>
        <w:rPr>
          <w:rFonts w:hint="cs"/>
          <w:b/>
          <w:bCs/>
          <w:rtl/>
        </w:rPr>
      </w:pPr>
      <w:r>
        <w:rPr>
          <w:rFonts w:hint="cs"/>
          <w:rtl/>
        </w:rPr>
        <w:t xml:space="preserve">עי' ברש"י [ביצה] </w:t>
      </w:r>
      <w:r>
        <w:rPr>
          <w:rFonts w:hint="cs"/>
          <w:b/>
          <w:bCs/>
          <w:rtl/>
        </w:rPr>
        <w:t>אין מטפחין ביד ואין מספקין על ירך.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>וע"ע ברא"ש [פ"ה ב] "ולא מספקין סיפוק הבא מחמתו דכתיב ויחר אף וכו' ויספוק את כפיו. ולא מטפחין טיפוח שהוא לרצונו".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>ועי"ש בקרבן נתנאל [ח] טיפוח וסיפוק תרויהו יד על גבי יד ודלא כרש"י טיפוח יד על גבי רגל.</w:t>
      </w:r>
    </w:p>
    <w:p w:rsidR="00FD76E7" w:rsidRDefault="00FD76E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יש שהקשו מהא דתנן [בתענית כו:] "שבנות ישראל יוצאות וחולות בכרמים" [מיירי ביו"כ].</w:t>
      </w:r>
    </w:p>
    <w:p w:rsidR="00FD76E7" w:rsidRDefault="00FD76E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עי' משנ"ב [ח] דריקוד הותר רק בשמח"ת ולא בנישואין ושאר דבר מצוה.</w:t>
      </w:r>
    </w:p>
    <w:p w:rsidR="00FD76E7" w:rsidRDefault="00FD76E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שנאסר לקשקש באגוז לתינוק צ"ל דאינו צורך כ"כ דאם היה צורך גדול יל"ע כמו שהותר לחולה אולי אף לתינוק שרי.</w:t>
      </w:r>
    </w:p>
    <w:p w:rsidR="00FD76E7" w:rsidRDefault="00FD76E7" w:rsidP="00FD76E7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ס"ד</w:t>
      </w:r>
    </w:p>
    <w:p w:rsidR="00FD76E7" w:rsidRDefault="00FD76E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ולא מפרישין תרו"מ.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 xml:space="preserve">וברמב"ם [פכ"ו-יד] "ואין מגביהין תרו"מ שזה דומה למקדיש אותן פירות שהופרש </w:t>
      </w:r>
      <w:r>
        <w:rPr>
          <w:rFonts w:hint="cs"/>
          <w:b/>
          <w:bCs/>
          <w:rtl/>
        </w:rPr>
        <w:t>ועוד</w:t>
      </w:r>
      <w:r>
        <w:rPr>
          <w:rFonts w:hint="cs"/>
          <w:rtl/>
        </w:rPr>
        <w:t xml:space="preserve"> מפני שהוא כמתקן אותם בשבת".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>וע"ע בקה"י ביצה [ח] נפק"מ בין הטעמים.</w:t>
      </w:r>
    </w:p>
    <w:p w:rsidR="00FD76E7" w:rsidRDefault="00FD76E7" w:rsidP="00FD76E7">
      <w:pPr>
        <w:rPr>
          <w:rtl/>
        </w:rPr>
      </w:pPr>
      <w:r>
        <w:rPr>
          <w:rFonts w:hint="cs"/>
          <w:rtl/>
        </w:rPr>
        <w:t xml:space="preserve">ועי' בתוס' בכמה דוכתי [חולין ז. ד"ה ודילמא גיטין לא.] דמשמע בדבריו דע"י מחשבה יכול להפריש בשבת, וצ"ב למה אין כאן מתקן ואולי דהיות ונעשה </w:t>
      </w:r>
      <w:r w:rsidRPr="00FD76E7">
        <w:rPr>
          <w:rFonts w:hint="cs"/>
          <w:b/>
          <w:bCs/>
          <w:rtl/>
        </w:rPr>
        <w:t>בלי מעשה</w:t>
      </w:r>
      <w:r>
        <w:rPr>
          <w:rFonts w:hint="cs"/>
          <w:rtl/>
        </w:rPr>
        <w:t xml:space="preserve"> שרי.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>וע"ע בזה ברש"ש גיטין [ל.].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>ובאחיעזר [ח"ב מט].</w:t>
      </w:r>
    </w:p>
    <w:p w:rsidR="00FD76E7" w:rsidRDefault="00FD76E7" w:rsidP="00FD76E7">
      <w:pPr>
        <w:rPr>
          <w:rFonts w:hint="cs"/>
          <w:rtl/>
        </w:rPr>
      </w:pPr>
      <w:r>
        <w:rPr>
          <w:rFonts w:hint="cs"/>
          <w:rtl/>
        </w:rPr>
        <w:t>וע"ע בד"א [פ"ט ממעשר] ובצה"ל [צא] ובביה"ל שם.</w:t>
      </w:r>
    </w:p>
    <w:p w:rsidR="00FD76E7" w:rsidRDefault="000E0157" w:rsidP="00FD76E7">
      <w:pPr>
        <w:rPr>
          <w:rtl/>
        </w:rPr>
      </w:pPr>
      <w:r w:rsidRPr="00B80F21">
        <w:rPr>
          <w:rFonts w:hint="cs"/>
        </w:rPr>
        <w:lastRenderedPageBreak/>
        <w:sym w:font="Wingdings" w:char="F0AB"/>
      </w:r>
      <w:r>
        <w:rPr>
          <w:rFonts w:hint="cs"/>
          <w:rtl/>
        </w:rPr>
        <w:t>והא דאסור לעשר זה גם בפירות שחייבים תרו"מ רק מדרבנן [פמ"ג הובא במשנ"ב רסא-ג].</w:t>
      </w:r>
    </w:p>
    <w:p w:rsidR="000E0157" w:rsidRDefault="000E015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דמאי מותר להפריש רק בספק חשיכה, ובשבת נאסר גם דמאי.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ויל"ע אם נסבור שמותר להפקיר בשבת את רכושו, יל"ע אם מותר להפקיר את רכושו ועי"ז יהיה מותר בדמאי או דגם זה נחשב תיקון.</w:t>
      </w:r>
    </w:p>
    <w:p w:rsidR="000E0157" w:rsidRPr="000E0157" w:rsidRDefault="000E0157" w:rsidP="00FD76E7">
      <w:pPr>
        <w:rPr>
          <w:rFonts w:hint="cs"/>
          <w:b/>
          <w:bCs/>
          <w:u w:val="single"/>
          <w:rtl/>
        </w:rPr>
      </w:pPr>
      <w:r w:rsidRPr="000E0157">
        <w:rPr>
          <w:rFonts w:hint="cs"/>
          <w:b/>
          <w:bCs/>
        </w:rPr>
        <w:sym w:font="Wingdings" w:char="F0AB"/>
      </w:r>
      <w:r w:rsidRPr="000E0157">
        <w:rPr>
          <w:rFonts w:hint="cs"/>
          <w:b/>
          <w:bCs/>
          <w:u w:val="single"/>
          <w:rtl/>
        </w:rPr>
        <w:t>לענין להפקיר בשבת</w:t>
      </w:r>
    </w:p>
    <w:p w:rsidR="000E0157" w:rsidRDefault="000E0157" w:rsidP="00FD76E7">
      <w:pPr>
        <w:rPr>
          <w:rFonts w:hint="cs"/>
          <w:b/>
          <w:bCs/>
          <w:rtl/>
        </w:rPr>
      </w:pPr>
      <w:r>
        <w:rPr>
          <w:rFonts w:hint="cs"/>
          <w:rtl/>
        </w:rPr>
        <w:t xml:space="preserve">ברמב"ן [ריש פסחים] מקשה על ר"ת שסובר שביטול מטעם הפקר וא"כ איך מותר לבטל בשבת </w:t>
      </w:r>
      <w:r w:rsidRPr="000E0157">
        <w:rPr>
          <w:rFonts w:hint="cs"/>
          <w:b/>
          <w:bCs/>
          <w:rtl/>
        </w:rPr>
        <w:t>הרי אסור להפקיר בשבת</w:t>
      </w:r>
      <w:r>
        <w:rPr>
          <w:rFonts w:hint="cs"/>
          <w:b/>
          <w:bCs/>
          <w:rtl/>
        </w:rPr>
        <w:t>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וע"ע במאירי [שבת קכז:] דמוכיח מהגמ' דשרי להפקיר בשבת.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וע"ע ב"ברכי יוסף" [שלט-ח].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וע"ע בשו"ת רע"א [ק' קעד].</w:t>
      </w:r>
    </w:p>
    <w:p w:rsidR="000E0157" w:rsidRDefault="000E0157" w:rsidP="00FD76E7">
      <w:pPr>
        <w:rPr>
          <w:rtl/>
        </w:rPr>
      </w:pPr>
      <w:r>
        <w:rPr>
          <w:rFonts w:hint="cs"/>
          <w:rtl/>
        </w:rPr>
        <w:t xml:space="preserve">ולענין </w:t>
      </w:r>
      <w:r>
        <w:rPr>
          <w:rFonts w:hint="cs"/>
          <w:b/>
          <w:bCs/>
          <w:rtl/>
        </w:rPr>
        <w:t>זכיה מהפקר</w:t>
      </w:r>
      <w:r>
        <w:rPr>
          <w:rFonts w:hint="cs"/>
          <w:rtl/>
        </w:rPr>
        <w:t xml:space="preserve"> עי' בהגהות רעק"א על המג"א [ו], </w:t>
      </w:r>
    </w:p>
    <w:p w:rsidR="000E0157" w:rsidRDefault="000E0157" w:rsidP="00FD76E7">
      <w:pPr>
        <w:rPr>
          <w:rtl/>
        </w:rPr>
      </w:pPr>
      <w:r>
        <w:rPr>
          <w:rFonts w:hint="cs"/>
          <w:rtl/>
        </w:rPr>
        <w:t>וע"ע [שלד-ט].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ובביאה"ל [רסו-ז].</w:t>
      </w:r>
    </w:p>
    <w:p w:rsidR="000E0157" w:rsidRDefault="000E015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עי' מג"א [שז-ל] שמותר להפריש עי' ברירה.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וכשעושה כן דהיינו שמפריש ע"י ברירה יברך בע"ש [עי' חזו"א דמאי ט-טו].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ולענין התרומה אחר שיפריש כיצד ינהג עי' במשנ"ב [תקו-כט] גבי חלה ומסתמא ה"ה הכא.</w:t>
      </w:r>
    </w:p>
    <w:p w:rsidR="000E0157" w:rsidRDefault="000E015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עבר והפריש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עי' מג"א [שלט-ז].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וע"ע במשנ"ב [כה].</w:t>
      </w:r>
    </w:p>
    <w:p w:rsidR="000E0157" w:rsidRDefault="000E015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ולא מקדשין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יל"ע בעבר וקידש בשבת אי שרי בו ביום או דהוי כהפריש תרו"מ שנאסר בו ביום.</w:t>
      </w:r>
    </w:p>
    <w:p w:rsidR="000E0157" w:rsidRDefault="000E015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ולא מגרשין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 xml:space="preserve">עי' ר"ן ביצה דאם חז"ל אסרו לדון גזירה שמא יכתוב כ"ש גירושין </w:t>
      </w:r>
      <w:r>
        <w:rPr>
          <w:rFonts w:hint="cs"/>
          <w:b/>
          <w:bCs/>
          <w:rtl/>
        </w:rPr>
        <w:t>דא"א בלא כתיבה</w:t>
      </w:r>
      <w:r>
        <w:rPr>
          <w:rFonts w:hint="cs"/>
          <w:rtl/>
        </w:rPr>
        <w:t>, ולהכי לא חש התנא לכותבו במשנה.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ובתוס' ביצה [לו: ד"ה והא] כתב טעם אחר דהוי כקונה קנין ע"ש.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וע"ע בשו"ת הרמ"א [קכה] למה הוצרך תוס' לטעם אחר ולא סגי בטעם הר"ן.</w:t>
      </w:r>
    </w:p>
    <w:p w:rsidR="000E0157" w:rsidRDefault="000E0157" w:rsidP="00FD76E7">
      <w:pPr>
        <w:rPr>
          <w:rFonts w:hint="cs"/>
          <w:rtl/>
        </w:rPr>
      </w:pPr>
      <w:r w:rsidRPr="00B80F21">
        <w:rPr>
          <w:rFonts w:hint="cs"/>
        </w:rPr>
        <w:sym w:font="Wingdings" w:char="F0AB"/>
      </w:r>
      <w:r>
        <w:rPr>
          <w:rFonts w:hint="cs"/>
          <w:rtl/>
        </w:rPr>
        <w:t>ואין פודין הבן.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והטעם עי' בב"י דדמי למקח וממכר.</w:t>
      </w:r>
    </w:p>
    <w:p w:rsidR="000E0157" w:rsidRDefault="000E0157" w:rsidP="00FD76E7">
      <w:pPr>
        <w:rPr>
          <w:rFonts w:hint="cs"/>
          <w:rtl/>
        </w:rPr>
      </w:pPr>
      <w:r>
        <w:rPr>
          <w:rFonts w:hint="cs"/>
          <w:rtl/>
        </w:rPr>
        <w:t>וע"ע בתרה"ד שדן למה לא יתן המעות לכהן בע"ש ויחול בשבת [הובא במג"א].</w:t>
      </w:r>
    </w:p>
    <w:p w:rsidR="00B51974" w:rsidRPr="00C364F7" w:rsidRDefault="000E0157" w:rsidP="0059197C">
      <w:pPr>
        <w:rPr>
          <w:rtl/>
        </w:rPr>
      </w:pPr>
      <w:r>
        <w:rPr>
          <w:rFonts w:hint="cs"/>
          <w:rtl/>
        </w:rPr>
        <w:t>וע"ע ברעק"</w:t>
      </w:r>
      <w:r w:rsidR="0059197C">
        <w:rPr>
          <w:rFonts w:hint="cs"/>
          <w:rtl/>
        </w:rPr>
        <w:t>א [קנט].</w:t>
      </w:r>
      <w:bookmarkStart w:id="0" w:name="_GoBack"/>
      <w:bookmarkEnd w:id="0"/>
    </w:p>
    <w:sectPr w:rsidR="00B51974" w:rsidRPr="00C364F7" w:rsidSect="00CC78A2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3163" w:rsidRDefault="00983163" w:rsidP="002404C2">
      <w:pPr>
        <w:spacing w:after="0" w:line="240" w:lineRule="auto"/>
      </w:pPr>
      <w:r>
        <w:separator/>
      </w:r>
    </w:p>
  </w:endnote>
  <w:endnote w:type="continuationSeparator" w:id="0">
    <w:p w:rsidR="00983163" w:rsidRDefault="00983163" w:rsidP="00240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exandraMF">
    <w:panose1 w:val="05000000000000000000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3163" w:rsidRDefault="00983163" w:rsidP="002404C2">
      <w:pPr>
        <w:spacing w:after="0" w:line="240" w:lineRule="auto"/>
      </w:pPr>
      <w:r>
        <w:separator/>
      </w:r>
    </w:p>
  </w:footnote>
  <w:footnote w:type="continuationSeparator" w:id="0">
    <w:p w:rsidR="00983163" w:rsidRDefault="00983163" w:rsidP="002404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64E6" w:rsidRDefault="009B64E6" w:rsidP="00FD76E7">
    <w:pPr>
      <w:pStyle w:val="a3"/>
      <w:jc w:val="right"/>
    </w:pPr>
    <w:r w:rsidRPr="0049689B">
      <w:rPr>
        <w:rFonts w:cs="AlexandraMF" w:hint="cs"/>
        <w:color w:val="A6A6A6" w:themeColor="background1" w:themeShade="A6"/>
        <w:rtl/>
      </w:rPr>
      <w:t>מראי מקומות</w:t>
    </w:r>
    <w:r>
      <w:rPr>
        <w:rFonts w:cs="AlexandraMF" w:hint="cs"/>
        <w:color w:val="A6A6A6" w:themeColor="background1" w:themeShade="A6"/>
        <w:rtl/>
      </w:rPr>
      <w:t xml:space="preserve"> </w:t>
    </w:r>
    <w:r w:rsidR="00F93D42">
      <w:rPr>
        <w:rFonts w:cs="AlexandraMF" w:hint="cs"/>
        <w:color w:val="A6A6A6" w:themeColor="background1" w:themeShade="A6"/>
        <w:rtl/>
      </w:rPr>
      <w:t>של</w:t>
    </w:r>
    <w:r w:rsidR="00FD76E7" w:rsidRPr="00FD76E7">
      <w:rPr>
        <w:rFonts w:cs="AlexandraMF" w:hint="cs"/>
        <w:color w:val="A6A6A6" w:themeColor="background1" w:themeShade="A6"/>
        <w:rtl/>
      </w:rPr>
      <w:t>ט ב-ד</w:t>
    </w:r>
    <w:r>
      <w:rPr>
        <w:rFonts w:hint="cs"/>
        <w:rtl/>
      </w:rPr>
      <w:tab/>
    </w:r>
    <w:r>
      <w:rPr>
        <w:rFonts w:hint="cs"/>
        <w:rtl/>
      </w:rPr>
      <w:tab/>
    </w:r>
    <w:sdt>
      <w:sdtPr>
        <w:rPr>
          <w:rtl/>
        </w:rPr>
        <w:id w:val="43706141"/>
        <w:docPartObj>
          <w:docPartGallery w:val="Page Numbers (Top of Page)"/>
          <w:docPartUnique/>
        </w:docPartObj>
      </w:sdtPr>
      <w:sdtEndPr/>
      <w:sdtContent>
        <w:r w:rsidR="00B90965">
          <w:fldChar w:fldCharType="begin"/>
        </w:r>
        <w:r w:rsidR="00B90965">
          <w:instrText xml:space="preserve"> PAGE   \* MERGEFORMAT </w:instrText>
        </w:r>
        <w:r w:rsidR="00B90965">
          <w:fldChar w:fldCharType="separate"/>
        </w:r>
        <w:r w:rsidR="0059197C" w:rsidRPr="0059197C">
          <w:rPr>
            <w:rFonts w:cs="Calibri"/>
            <w:noProof/>
            <w:rtl/>
            <w:lang w:val="he-IL"/>
          </w:rPr>
          <w:t>2</w:t>
        </w:r>
        <w:r w:rsidR="00B90965">
          <w:rPr>
            <w:rFonts w:cs="Calibri"/>
            <w:noProof/>
            <w:lang w:val="he-IL"/>
          </w:rPr>
          <w:fldChar w:fldCharType="end"/>
        </w:r>
      </w:sdtContent>
    </w:sdt>
  </w:p>
  <w:p w:rsidR="009B64E6" w:rsidRDefault="009B64E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20820"/>
    <w:multiLevelType w:val="hybridMultilevel"/>
    <w:tmpl w:val="1D941C18"/>
    <w:lvl w:ilvl="0" w:tplc="6F767F9C">
      <w:start w:val="1"/>
      <w:numFmt w:val="hebrew1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" w15:restartNumberingAfterBreak="0">
    <w:nsid w:val="28A4556F"/>
    <w:multiLevelType w:val="hybridMultilevel"/>
    <w:tmpl w:val="3CFA9594"/>
    <w:lvl w:ilvl="0" w:tplc="D738237E">
      <w:start w:val="1"/>
      <w:numFmt w:val="hebrew1"/>
      <w:lvlText w:val="%1."/>
      <w:lvlJc w:val="left"/>
      <w:pPr>
        <w:ind w:left="7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" w15:restartNumberingAfterBreak="0">
    <w:nsid w:val="380010AC"/>
    <w:multiLevelType w:val="hybridMultilevel"/>
    <w:tmpl w:val="1B8071D4"/>
    <w:lvl w:ilvl="0" w:tplc="A45CE9B4">
      <w:start w:val="1"/>
      <w:numFmt w:val="hebrew1"/>
      <w:lvlText w:val="%1."/>
      <w:lvlJc w:val="left"/>
      <w:pPr>
        <w:ind w:left="7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" w15:restartNumberingAfterBreak="0">
    <w:nsid w:val="417D07B8"/>
    <w:multiLevelType w:val="hybridMultilevel"/>
    <w:tmpl w:val="9CFCE08E"/>
    <w:lvl w:ilvl="0" w:tplc="2558FA36">
      <w:start w:val="1"/>
      <w:numFmt w:val="hebrew1"/>
      <w:lvlText w:val="%1.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6DFB03FF"/>
    <w:multiLevelType w:val="hybridMultilevel"/>
    <w:tmpl w:val="044E84F4"/>
    <w:lvl w:ilvl="0" w:tplc="CDDAE3C2">
      <w:start w:val="1"/>
      <w:numFmt w:val="hebrew1"/>
      <w:lvlText w:val="%1."/>
      <w:lvlJc w:val="left"/>
      <w:pPr>
        <w:ind w:left="7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70F1164F"/>
    <w:multiLevelType w:val="hybridMultilevel"/>
    <w:tmpl w:val="745C5044"/>
    <w:lvl w:ilvl="0" w:tplc="8EAAA850">
      <w:start w:val="1"/>
      <w:numFmt w:val="hebrew1"/>
      <w:lvlText w:val="%1."/>
      <w:lvlJc w:val="left"/>
      <w:pPr>
        <w:ind w:left="700" w:hanging="360"/>
      </w:pPr>
      <w:rPr>
        <w:rFonts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20" w:hanging="360"/>
      </w:pPr>
    </w:lvl>
    <w:lvl w:ilvl="2" w:tplc="0409001B" w:tentative="1">
      <w:start w:val="1"/>
      <w:numFmt w:val="lowerRoman"/>
      <w:lvlText w:val="%3."/>
      <w:lvlJc w:val="right"/>
      <w:pPr>
        <w:ind w:left="2140" w:hanging="180"/>
      </w:pPr>
    </w:lvl>
    <w:lvl w:ilvl="3" w:tplc="0409000F" w:tentative="1">
      <w:start w:val="1"/>
      <w:numFmt w:val="decimal"/>
      <w:lvlText w:val="%4."/>
      <w:lvlJc w:val="left"/>
      <w:pPr>
        <w:ind w:left="2860" w:hanging="360"/>
      </w:pPr>
    </w:lvl>
    <w:lvl w:ilvl="4" w:tplc="04090019" w:tentative="1">
      <w:start w:val="1"/>
      <w:numFmt w:val="lowerLetter"/>
      <w:lvlText w:val="%5."/>
      <w:lvlJc w:val="left"/>
      <w:pPr>
        <w:ind w:left="3580" w:hanging="360"/>
      </w:pPr>
    </w:lvl>
    <w:lvl w:ilvl="5" w:tplc="0409001B" w:tentative="1">
      <w:start w:val="1"/>
      <w:numFmt w:val="lowerRoman"/>
      <w:lvlText w:val="%6."/>
      <w:lvlJc w:val="right"/>
      <w:pPr>
        <w:ind w:left="4300" w:hanging="180"/>
      </w:pPr>
    </w:lvl>
    <w:lvl w:ilvl="6" w:tplc="0409000F" w:tentative="1">
      <w:start w:val="1"/>
      <w:numFmt w:val="decimal"/>
      <w:lvlText w:val="%7."/>
      <w:lvlJc w:val="left"/>
      <w:pPr>
        <w:ind w:left="5020" w:hanging="360"/>
      </w:pPr>
    </w:lvl>
    <w:lvl w:ilvl="7" w:tplc="04090019" w:tentative="1">
      <w:start w:val="1"/>
      <w:numFmt w:val="lowerLetter"/>
      <w:lvlText w:val="%8."/>
      <w:lvlJc w:val="left"/>
      <w:pPr>
        <w:ind w:left="5740" w:hanging="360"/>
      </w:pPr>
    </w:lvl>
    <w:lvl w:ilvl="8" w:tplc="0409001B" w:tentative="1">
      <w:start w:val="1"/>
      <w:numFmt w:val="lowerRoman"/>
      <w:lvlText w:val="%9."/>
      <w:lvlJc w:val="right"/>
      <w:pPr>
        <w:ind w:left="6460" w:hanging="18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24DB7"/>
    <w:rsid w:val="00042A3E"/>
    <w:rsid w:val="00044D53"/>
    <w:rsid w:val="00093489"/>
    <w:rsid w:val="000A4AD5"/>
    <w:rsid w:val="000B0253"/>
    <w:rsid w:val="000C4CF1"/>
    <w:rsid w:val="000E0157"/>
    <w:rsid w:val="001027F0"/>
    <w:rsid w:val="00103CC8"/>
    <w:rsid w:val="00115876"/>
    <w:rsid w:val="001B2631"/>
    <w:rsid w:val="001C1D8C"/>
    <w:rsid w:val="001D121C"/>
    <w:rsid w:val="001D7023"/>
    <w:rsid w:val="001F5ACB"/>
    <w:rsid w:val="00221335"/>
    <w:rsid w:val="0024043A"/>
    <w:rsid w:val="002404C2"/>
    <w:rsid w:val="00244FFD"/>
    <w:rsid w:val="002713EC"/>
    <w:rsid w:val="0027657A"/>
    <w:rsid w:val="0029116D"/>
    <w:rsid w:val="002D0CCC"/>
    <w:rsid w:val="002F38D1"/>
    <w:rsid w:val="00300302"/>
    <w:rsid w:val="0031479B"/>
    <w:rsid w:val="0031693A"/>
    <w:rsid w:val="00395682"/>
    <w:rsid w:val="0042771C"/>
    <w:rsid w:val="004A0538"/>
    <w:rsid w:val="004B7B1B"/>
    <w:rsid w:val="0059197C"/>
    <w:rsid w:val="005A2801"/>
    <w:rsid w:val="005F6981"/>
    <w:rsid w:val="00615348"/>
    <w:rsid w:val="006475CE"/>
    <w:rsid w:val="00653BCF"/>
    <w:rsid w:val="00684EF3"/>
    <w:rsid w:val="00686EF1"/>
    <w:rsid w:val="006E2C07"/>
    <w:rsid w:val="006E7CE8"/>
    <w:rsid w:val="00724DB7"/>
    <w:rsid w:val="00755DD8"/>
    <w:rsid w:val="007A2B42"/>
    <w:rsid w:val="007B532F"/>
    <w:rsid w:val="007C018D"/>
    <w:rsid w:val="007D31C5"/>
    <w:rsid w:val="00841CE2"/>
    <w:rsid w:val="00857808"/>
    <w:rsid w:val="0087021E"/>
    <w:rsid w:val="008E67CB"/>
    <w:rsid w:val="009754D0"/>
    <w:rsid w:val="00983163"/>
    <w:rsid w:val="009B64E6"/>
    <w:rsid w:val="00A17E2E"/>
    <w:rsid w:val="00A32845"/>
    <w:rsid w:val="00A32E8C"/>
    <w:rsid w:val="00A65CD4"/>
    <w:rsid w:val="00A71D05"/>
    <w:rsid w:val="00A82AED"/>
    <w:rsid w:val="00AA0ACE"/>
    <w:rsid w:val="00AB67E3"/>
    <w:rsid w:val="00AD59A2"/>
    <w:rsid w:val="00B24EB1"/>
    <w:rsid w:val="00B372F8"/>
    <w:rsid w:val="00B51974"/>
    <w:rsid w:val="00B613AB"/>
    <w:rsid w:val="00B80F21"/>
    <w:rsid w:val="00B90965"/>
    <w:rsid w:val="00B93F30"/>
    <w:rsid w:val="00BA6706"/>
    <w:rsid w:val="00BC657C"/>
    <w:rsid w:val="00BD15AF"/>
    <w:rsid w:val="00BD5D3B"/>
    <w:rsid w:val="00C364F7"/>
    <w:rsid w:val="00CC61B8"/>
    <w:rsid w:val="00CC78A2"/>
    <w:rsid w:val="00DB64BB"/>
    <w:rsid w:val="00E12124"/>
    <w:rsid w:val="00E37AA2"/>
    <w:rsid w:val="00E41347"/>
    <w:rsid w:val="00ED05D0"/>
    <w:rsid w:val="00ED6936"/>
    <w:rsid w:val="00F1475A"/>
    <w:rsid w:val="00F20B38"/>
    <w:rsid w:val="00F3305C"/>
    <w:rsid w:val="00F61F32"/>
    <w:rsid w:val="00F93D42"/>
    <w:rsid w:val="00FD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6761"/>
  <w15:docId w15:val="{81FA65D8-F62F-4C38-97F5-A6182E5CD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David"/>
        <w:sz w:val="22"/>
        <w:szCs w:val="24"/>
        <w:lang w:val="en-US" w:eastAsia="en-US" w:bidi="he-IL"/>
      </w:rPr>
    </w:rPrDefault>
    <w:pPrDefault>
      <w:pPr>
        <w:spacing w:after="120" w:line="360" w:lineRule="auto"/>
        <w:ind w:firstLine="34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4CF1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04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2404C2"/>
  </w:style>
  <w:style w:type="paragraph" w:styleId="a5">
    <w:name w:val="footer"/>
    <w:basedOn w:val="a"/>
    <w:link w:val="a6"/>
    <w:uiPriority w:val="99"/>
    <w:unhideWhenUsed/>
    <w:rsid w:val="002404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2404C2"/>
  </w:style>
  <w:style w:type="paragraph" w:styleId="a7">
    <w:name w:val="List Paragraph"/>
    <w:basedOn w:val="a"/>
    <w:uiPriority w:val="34"/>
    <w:qFormat/>
    <w:rsid w:val="00AD5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6B5530-51AA-49F5-BB8A-9EB85661B7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442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4</cp:revision>
  <cp:lastPrinted>2017-03-04T18:18:00Z</cp:lastPrinted>
  <dcterms:created xsi:type="dcterms:W3CDTF">2019-12-12T18:01:00Z</dcterms:created>
  <dcterms:modified xsi:type="dcterms:W3CDTF">2019-12-12T18:17:00Z</dcterms:modified>
</cp:coreProperties>
</file>