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ב</w:t>
      </w:r>
      <w:r>
        <w:rPr>
          <w:rFonts w:hint="cs"/>
          <w:sz w:val="26"/>
          <w:szCs w:val="26"/>
          <w:rtl w:val="true"/>
        </w:rPr>
        <w:t>ס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ד</w:t>
      </w:r>
      <w:r>
        <w:rPr>
          <w:rFonts w:hint="cs"/>
          <w:sz w:val="26"/>
          <w:szCs w:val="26"/>
          <w:rtl w:val="true"/>
        </w:rPr>
        <w:t xml:space="preserve">. </w:t>
      </w:r>
      <w:r>
        <w:rPr>
          <w:rFonts w:hint="cs"/>
          <w:sz w:val="26"/>
          <w:szCs w:val="26"/>
          <w:rtl w:val="true"/>
        </w:rPr>
        <w:t>שיעור הגר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עוזר שליט</w:t>
      </w:r>
      <w:r>
        <w:rPr>
          <w:rFonts w:hint="cs"/>
          <w:sz w:val="26"/>
          <w:szCs w:val="26"/>
          <w:rtl w:val="true"/>
        </w:rPr>
        <w:t>"</w:t>
      </w:r>
      <w:r>
        <w:rPr>
          <w:b w:val="false"/>
          <w:b w:val="false"/>
          <w:sz w:val="26"/>
          <w:szCs w:val="26"/>
          <w:rtl w:val="true"/>
        </w:rPr>
        <w:t>א</w:t>
      </w:r>
      <w:r>
        <w:rPr>
          <w:rFonts w:hint="cs"/>
          <w:b w:val="false"/>
          <w:b w:val="false"/>
          <w:sz w:val="26"/>
          <w:szCs w:val="26"/>
          <w:rtl w:val="true"/>
        </w:rPr>
        <w:t xml:space="preserve"> </w:t>
      </w:r>
      <w:r>
        <w:rPr>
          <w:rFonts w:hint="cs"/>
          <w:b w:val="false"/>
          <w:sz w:val="26"/>
          <w:szCs w:val="26"/>
          <w:rtl w:val="true"/>
        </w:rPr>
        <w:t xml:space="preserve">- </w:t>
      </w:r>
      <w:r>
        <w:rPr>
          <w:b w:val="false"/>
          <w:b w:val="false"/>
          <w:sz w:val="26"/>
          <w:szCs w:val="26"/>
          <w:rtl w:val="true"/>
        </w:rPr>
        <w:t>נג</w:t>
      </w:r>
      <w:r>
        <w:rPr>
          <w:rFonts w:hint="cs"/>
          <w:b w:val="false"/>
          <w:sz w:val="26"/>
          <w:szCs w:val="26"/>
          <w:rtl w:val="true"/>
        </w:rPr>
        <w:t xml:space="preserve">, </w:t>
      </w:r>
      <w:r>
        <w:rPr>
          <w:rFonts w:hint="cs"/>
          <w:b w:val="false"/>
          <w:b w:val="false"/>
          <w:sz w:val="26"/>
          <w:szCs w:val="26"/>
          <w:rtl w:val="true"/>
        </w:rPr>
        <w:t>נמסר ב</w:t>
      </w:r>
      <w:r>
        <w:rPr>
          <w:rFonts w:hint="cs"/>
          <w:sz w:val="26"/>
          <w:szCs w:val="26"/>
          <w:rtl w:val="true"/>
        </w:rPr>
        <w:t>ש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 xml:space="preserve">ק </w:t>
      </w:r>
      <w:r>
        <w:rPr>
          <w:sz w:val="26"/>
          <w:szCs w:val="26"/>
          <w:rtl w:val="true"/>
        </w:rPr>
        <w:t>תזריע</w:t>
      </w:r>
      <w:r>
        <w:rPr>
          <w:sz w:val="26"/>
          <w:szCs w:val="26"/>
          <w:rtl w:val="true"/>
        </w:rPr>
        <w:t>-</w:t>
      </w:r>
      <w:r>
        <w:rPr>
          <w:sz w:val="26"/>
          <w:szCs w:val="26"/>
          <w:rtl w:val="true"/>
        </w:rPr>
        <w:t>החודש</w:t>
      </w:r>
      <w:r>
        <w:rPr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תשס</w:t>
      </w:r>
      <w:r>
        <w:rPr>
          <w:rFonts w:hint="cs"/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ח</w:t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/>
        <w:jc w:val="center"/>
        <w:rPr>
          <w:sz w:val="26"/>
          <w:szCs w:val="26"/>
        </w:rPr>
      </w:pPr>
      <w:r>
        <w:rPr>
          <w:sz w:val="26"/>
          <w:szCs w:val="26"/>
          <w:rtl w:val="true"/>
        </w:rPr>
        <w:t>קידוש החודש</w:t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שיטת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ם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בספר המצוות עשה קנג ובפרק ה מהלכות קדוש החודש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שמצות קידוש החודש עפ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הראיה מסורה לבית דין הגדול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שהוא זה המקדש חדשים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ובזמן הזה שאין שם סנהדרין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קובעים חדשים על פי חשבון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ודבר זה הלכה למשה מסיני היא שבזמן שיש סנהדרין מקדשים הסנהדרין על פי הראיה ובזמן שאין שם סנהדרין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קובעים על פי החשבון הזה שאנו מחשבים בו היום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והרמב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ן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בספר המצוות שם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האריך להשיג על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ם בשני הענינים</w:t>
      </w:r>
      <w:r>
        <w:rPr>
          <w:sz w:val="26"/>
          <w:szCs w:val="26"/>
          <w:rtl w:val="true"/>
        </w:rPr>
        <w:t xml:space="preserve">; 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בזמן שקדשו על פי הראיה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אין צריכים סנהדרי גדולה לקדש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אלא כל בית דין של שלשה סמוכים כשרים לו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שהרי משניות מפורשות הן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ריש סנהדרין ורפ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ג דר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ה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שקידוש החודש בשלשה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ב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בזמן הזה גם כן צריך קידוש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בית דין סמוכים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אלא שהלל השני עמד וקבע הוא ובית דינו את כל החדשים העתידים לבוא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ונמצא שאנו סומכים על קידושו של הלל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 xml:space="preserve">ונראה ששתי המחלוקות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 xml:space="preserve">זו שבזמן ההוא וזו שבזמן הזה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אחת הן ביסודן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וכפי שיבואר בהמשך הדברים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ונברר תחילה כל אחת מהמחלוקות בפני עצמה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לענין הפלוגתא הראשונה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הנה כבר רמז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ם בדבריו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בהלכות קדוש החודש רפ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ה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לתרץ דברי המשנה שקידוש החודש בשלשה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שכתב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אין עושין אותו אלא סנהדרין שבארץ ישראל או בית דין הסמוכים בארץ ישראל שנתנו להן הסנהדרין רשות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Cs w:val="26"/>
          <w:rtl w:val="true"/>
        </w:rPr>
        <w:t>הרי מפרש שהקידוש בפועל יכול להעשות על ידי שלשה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ובלבד שתינתן להם רשות על כך מהסנהדרין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 xml:space="preserve">ונראה שמקור דבריו מתבאר על פי מה שדרשו במכלתא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בא</w:t>
      </w:r>
      <w:r>
        <w:rPr>
          <w:sz w:val="26"/>
          <w:szCs w:val="26"/>
          <w:rtl w:val="true"/>
        </w:rPr>
        <w:t xml:space="preserve">): </w:t>
      </w:r>
      <w:r>
        <w:rPr>
          <w:sz w:val="26"/>
          <w:szCs w:val="26"/>
          <w:rtl w:val="true"/>
        </w:rPr>
        <w:t>רבי יאשיה אומר מנין שאין מעברים את השנה אלא בב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הגדול שבירושלם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ת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ל ראשון הוא לכם דברו על כל עדת ישראל וגו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Cs w:val="26"/>
          <w:rtl w:val="true"/>
        </w:rPr>
        <w:t xml:space="preserve">והלא במשניות מבואר שקידוש החודש בשלשה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מכאן למד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ם שאמנם המצוה מסורה ביד 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הגדול אלא שיכולים הם ליתן רשות לב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של שלשה לקדש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אכן דין זה צריך באור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שלא מצאנוהו בשאר דברים שצריך להם 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הגדול לדונם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שיוכלו ליתן רשות לב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אחר לדון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והנה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ם בהלכות סנהדרין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ה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במנותו את הדברים שצריך להם בית דין של שבעים ואחד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לא מנה את קידוש החודש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הרי רואים אנו שחלוק דין קידוש החודש משאר דינים שצריך להם 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של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וצריך באור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ב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כיוצא בזה עמד הלחם</w:t>
      </w:r>
      <w:r>
        <w:rPr>
          <w:sz w:val="26"/>
          <w:szCs w:val="26"/>
          <w:rtl w:val="true"/>
        </w:rPr>
        <w:t>-</w:t>
      </w:r>
      <w:r>
        <w:rPr>
          <w:sz w:val="26"/>
          <w:szCs w:val="26"/>
          <w:rtl w:val="true"/>
        </w:rPr>
        <w:t xml:space="preserve">משנה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רפ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ה דסנהדרין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על כך שלא הביא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ם שם את ההלכה שמינוי כהן גדול צריך 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של שבעים ואחד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כמו שהזכיר שם מינוי מלך שנצרך לו 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של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א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 xml:space="preserve">והלא בהלכות כלי המקדש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ד</w:t>
      </w:r>
      <w:r>
        <w:rPr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>טו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פסק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ם שאין ממנים כהן גדול אלא בית דין של אחד ושבעים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>ומקור הדבר בתוספתא סנהדרין ג</w:t>
      </w:r>
      <w:r>
        <w:rPr>
          <w:sz w:val="26"/>
          <w:szCs w:val="26"/>
          <w:rtl w:val="true"/>
        </w:rPr>
        <w:t xml:space="preserve">]. </w:t>
      </w:r>
      <w:r>
        <w:rPr>
          <w:sz w:val="26"/>
          <w:szCs w:val="26"/>
          <w:rtl w:val="true"/>
        </w:rPr>
        <w:t>ומדוע השמיטו בהלכות סנהדרין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וביאר הגרי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ז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בהל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סנהדרין שם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ששני ענינים יש בהצרכת סנהדרי גדולה</w:t>
      </w:r>
      <w:r>
        <w:rPr>
          <w:sz w:val="26"/>
          <w:szCs w:val="26"/>
          <w:rtl w:val="true"/>
        </w:rPr>
        <w:t xml:space="preserve">; </w:t>
      </w:r>
      <w:r>
        <w:rPr>
          <w:sz w:val="26"/>
          <w:szCs w:val="26"/>
          <w:rtl w:val="true"/>
        </w:rPr>
        <w:t>ישנם דברים שמצד הלכות הדין והמשפט צריך לעשותם בבית דין הגדול דוקא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וכשם שדיני ממונות בשלשה ודיני נפשות בעשרים ושלשה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כך ישנם דברים שצריך להם בית דין של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כדילפינן לה מ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כל הדבר הגדול יביאו אליך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 xml:space="preserve">ומשה במקום שבעים ואחד עומד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כמו שמסיים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ם שם</w:t>
      </w:r>
      <w:r>
        <w:rPr>
          <w:sz w:val="26"/>
          <w:szCs w:val="26"/>
          <w:rtl w:val="true"/>
        </w:rPr>
        <w:t xml:space="preserve">). </w:t>
      </w:r>
      <w:r>
        <w:rPr>
          <w:sz w:val="26"/>
          <w:szCs w:val="26"/>
          <w:rtl w:val="true"/>
        </w:rPr>
        <w:t>וישנם דברים התלויים בציבור דוקא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ולהם נצרך 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של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 מצד שהם המייצגים את כלל הציבור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אבל לא משום תורת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בית דין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Cs w:val="26"/>
          <w:rtl w:val="true"/>
        </w:rPr>
        <w:t>ולסוג זה שייך דין מינוי כהן גדול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שהרי אין שום ילפותא שצריך לזה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בית דין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אלא שהואיל והוא כהן גדול של כלל הציבור לפיכך צריך שהציבור ימנהו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והרי אי אפשר שכל הציבור ימנה בפועל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מפני כן ממנים אותו בב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של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 שהוא מייצג את הציבור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על כן לא הביא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ם הלכה זו בהלכות סנהדרין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כי שם עניינו הוא הלכות הדיינים ולא הביא שם אלא דיני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בית דין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של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הנלמד מ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כל הדבר הגדול יביאו אליך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כדאיתא ברמב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ם שם להדיא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רק בהלכות כלי המקדש מביא את הדין המסויים בהלכות כהונה גדולה שמינוי הכהן הגדול צריך להעשות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בית דין של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והיינו משום שהוא מינוי של כלל הציבור ולא משום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בית דין</w:t>
      </w:r>
      <w:r>
        <w:rPr>
          <w:sz w:val="26"/>
          <w:szCs w:val="26"/>
          <w:rtl w:val="true"/>
        </w:rPr>
        <w:t>'.</w:t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עפ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דברי הגרי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ז מובן דקדוק נוסף</w:t>
      </w:r>
      <w:r>
        <w:rPr>
          <w:sz w:val="26"/>
          <w:szCs w:val="26"/>
          <w:rtl w:val="true"/>
        </w:rPr>
        <w:t xml:space="preserve">; </w:t>
      </w:r>
      <w:r>
        <w:rPr>
          <w:sz w:val="26"/>
          <w:szCs w:val="26"/>
          <w:rtl w:val="true"/>
        </w:rPr>
        <w:t>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ם הביא דין מינוי מלך בשבעים ואחד פעמיים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בהלכות סנהדרין שם ובהלכות מלכים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>ג</w:t>
      </w:r>
      <w:r>
        <w:rPr>
          <w:sz w:val="26"/>
          <w:szCs w:val="26"/>
          <w:rtl w:val="true"/>
        </w:rPr>
        <w:t xml:space="preserve">), </w:t>
      </w:r>
      <w:r>
        <w:rPr>
          <w:sz w:val="26"/>
          <w:szCs w:val="26"/>
          <w:rtl w:val="true"/>
        </w:rPr>
        <w:t>ובכל מקום הביא לו מקור אחר</w:t>
      </w:r>
      <w:r>
        <w:rPr>
          <w:sz w:val="26"/>
          <w:szCs w:val="26"/>
          <w:rtl w:val="true"/>
        </w:rPr>
        <w:t xml:space="preserve">; </w:t>
      </w:r>
      <w:r>
        <w:rPr>
          <w:sz w:val="26"/>
          <w:szCs w:val="26"/>
          <w:rtl w:val="true"/>
        </w:rPr>
        <w:t>בהלכות סנהדרין הביא הלימוד מ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כל הדבר הגדול יביאו אליך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כאמור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ובהלכות מלכים הביא מיהושע שמינהו משה רבינו ובית דינו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וכשאול ודוד שמינם שמואל הרמתי ובית דינו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והיינו מפני שבמינוי מלך קיימים שני הדינים</w:t>
      </w:r>
      <w:r>
        <w:rPr>
          <w:sz w:val="26"/>
          <w:szCs w:val="26"/>
          <w:rtl w:val="true"/>
        </w:rPr>
        <w:t xml:space="preserve">; </w:t>
      </w:r>
      <w:r>
        <w:rPr>
          <w:sz w:val="26"/>
          <w:szCs w:val="26"/>
          <w:rtl w:val="true"/>
        </w:rPr>
        <w:t xml:space="preserve">הצרכת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בית דין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 xml:space="preserve">והצרכת ציבור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>שהרי פשוט שמינוי מלך לא גרע ממינוי כהן גדול שצריך להעשות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כלל הציבור הנתונים תחתיו</w:t>
      </w:r>
      <w:r>
        <w:rPr>
          <w:sz w:val="26"/>
          <w:szCs w:val="26"/>
          <w:rtl w:val="true"/>
        </w:rPr>
        <w:t xml:space="preserve">]. </w:t>
      </w:r>
      <w:r>
        <w:rPr>
          <w:sz w:val="26"/>
          <w:szCs w:val="26"/>
          <w:rtl w:val="true"/>
        </w:rPr>
        <w:t>וזאת לימדנו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ם בחלוקת סידור דבריו</w:t>
      </w:r>
      <w:r>
        <w:rPr>
          <w:sz w:val="26"/>
          <w:szCs w:val="26"/>
          <w:rtl w:val="true"/>
        </w:rPr>
        <w:t xml:space="preserve">; </w:t>
      </w:r>
      <w:r>
        <w:rPr>
          <w:sz w:val="26"/>
          <w:szCs w:val="26"/>
          <w:rtl w:val="true"/>
        </w:rPr>
        <w:t>בהלכות סנהדרין הזכיר מינוי מלך בפן של הלכות בית דין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ברשימת שאר הדינים שנצרך להם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בית דין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של שבעים ואחד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כגון לדון עיר הנדחת ונביא השקר וכד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>ואילו בהלכות מלכים הביא מיהושע ושאול ודוד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שמדין המלך נצרך להם 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הגדול שבדור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בתורת המייצגים את העדה כולה</w:t>
      </w:r>
      <w:r>
        <w:rPr>
          <w:sz w:val="26"/>
          <w:szCs w:val="26"/>
          <w:rtl w:val="true"/>
        </w:rPr>
        <w:t>.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2"/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כענין הזה נאמר לענין קידוש החודש</w:t>
      </w:r>
      <w:r>
        <w:rPr>
          <w:sz w:val="26"/>
          <w:szCs w:val="26"/>
          <w:rtl w:val="true"/>
        </w:rPr>
        <w:t xml:space="preserve">: </w:t>
      </w:r>
      <w:r>
        <w:rPr>
          <w:sz w:val="26"/>
          <w:szCs w:val="26"/>
          <w:rtl w:val="true"/>
        </w:rPr>
        <w:t>זה שצריך לו בית דין הגדול לדעת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אינו משום הלכות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בית דין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>שעל כן לא נמנה בהלכות סנהדרין עם שאר הדינים שצריך להם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כי מבחינת הלכות המשפט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>ע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ה כה</w:t>
      </w:r>
      <w:r>
        <w:rPr>
          <w:sz w:val="26"/>
          <w:szCs w:val="26"/>
          <w:rtl w:val="true"/>
        </w:rPr>
        <w:t xml:space="preserve">: </w:t>
      </w:r>
      <w:r>
        <w:rPr>
          <w:sz w:val="26"/>
          <w:szCs w:val="26"/>
          <w:rtl w:val="true"/>
        </w:rPr>
        <w:t xml:space="preserve">שאין מקדשים אלא ביום משום הקש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חודש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ל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משפט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דאינו אלא ביום</w:t>
      </w:r>
      <w:r>
        <w:rPr>
          <w:sz w:val="26"/>
          <w:szCs w:val="26"/>
          <w:rtl w:val="true"/>
        </w:rPr>
        <w:t xml:space="preserve">] </w:t>
      </w:r>
      <w:r>
        <w:rPr>
          <w:sz w:val="26"/>
          <w:szCs w:val="26"/>
          <w:rtl w:val="true"/>
        </w:rPr>
        <w:t>די לקידוש בשלשה דיינים כמו דיני ממונות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וכפי שלמדו זאת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שם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דבעינן 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ולא סגי ביחיד מומחה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מדקאמר ליה הקב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ה למשה עד דאיכא אהרן בהדך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כדכתיב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ויאמר ה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אל משה ואל אהרן בארץ מצרים לאמר</w:t>
      </w:r>
      <w:r>
        <w:rPr>
          <w:sz w:val="26"/>
          <w:szCs w:val="26"/>
          <w:rtl w:val="true"/>
        </w:rPr>
        <w:t>' [</w:t>
      </w:r>
      <w:r>
        <w:rPr>
          <w:sz w:val="26"/>
          <w:szCs w:val="26"/>
          <w:rtl w:val="true"/>
        </w:rPr>
        <w:t>ומשום שאין 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שקול צריך שלישי עמהם</w:t>
      </w:r>
      <w:r>
        <w:rPr>
          <w:sz w:val="26"/>
          <w:szCs w:val="26"/>
          <w:rtl w:val="true"/>
        </w:rPr>
        <w:t xml:space="preserve">]. </w:t>
      </w:r>
      <w:r>
        <w:rPr>
          <w:sz w:val="26"/>
          <w:szCs w:val="26"/>
          <w:rtl w:val="true"/>
        </w:rPr>
        <w:t>ורק מפני שמצוה זו אינה מצות כל יחיד ויחיד היא אלא מצות הציבור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על כן צריך שבית דין הגדול הוא זה שיקבע את החדשים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כדי לייחס הדבר לכלל הציבור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אבל מצד זה סגי בנתינת הרשות 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ד הגדול לשלשה דיינים שיקדשו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 xml:space="preserve">בניגוד לשאר ההלכות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כי בעצם די בבית דין של שלשה למעשה הקידוש מצד עצמו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ומה תואם הדבר לדרשת ר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יאשיה מ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עדת ישראל</w:t>
      </w:r>
      <w:r>
        <w:rPr>
          <w:sz w:val="26"/>
          <w:szCs w:val="26"/>
          <w:rtl w:val="true"/>
        </w:rPr>
        <w:t xml:space="preserve">' - </w:t>
      </w:r>
      <w:r>
        <w:rPr>
          <w:sz w:val="26"/>
          <w:szCs w:val="26"/>
          <w:rtl w:val="true"/>
        </w:rPr>
        <w:t>פשט הכתוב הוא כלל העדה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ומזה למד להצריך בית דין הגדול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הרי שיסוד הדין הוא משום יצוג הציבור ולא משום תורת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בית דין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גדול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 xml:space="preserve">וסייעתא גדולה לכך לשון החינוך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ד</w:t>
      </w:r>
      <w:r>
        <w:rPr>
          <w:sz w:val="26"/>
          <w:szCs w:val="26"/>
          <w:rtl w:val="true"/>
        </w:rPr>
        <w:t>): '</w:t>
      </w:r>
      <w:r>
        <w:rPr>
          <w:sz w:val="26"/>
          <w:szCs w:val="26"/>
          <w:rtl w:val="true"/>
        </w:rPr>
        <w:t>ועוד דרשו הדבר מדסמך לו דברו אל כל עדת בני ישראל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כלומר שיהא להם לאותן שיקדשו החודש רשות כל ישראל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כלומר חכמים גדולים שבישראל כגון בית דין הגדול</w:t>
      </w:r>
      <w:r>
        <w:rPr>
          <w:sz w:val="26"/>
          <w:szCs w:val="26"/>
          <w:rtl w:val="true"/>
        </w:rPr>
        <w:t>'.</w:t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ג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ויש ליישב בזה דבר נוסף</w:t>
      </w:r>
      <w:r>
        <w:rPr>
          <w:sz w:val="26"/>
          <w:szCs w:val="26"/>
          <w:rtl w:val="true"/>
        </w:rPr>
        <w:t xml:space="preserve">: </w:t>
      </w:r>
      <w:r>
        <w:rPr>
          <w:sz w:val="26"/>
          <w:szCs w:val="26"/>
          <w:rtl w:val="true"/>
        </w:rPr>
        <w:t xml:space="preserve">אמרו בגמרא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סנהדרין יג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טז</w:t>
      </w:r>
      <w:r>
        <w:rPr>
          <w:sz w:val="26"/>
          <w:szCs w:val="26"/>
          <w:rtl w:val="true"/>
        </w:rPr>
        <w:t>:) '</w:t>
      </w:r>
      <w:r>
        <w:rPr>
          <w:sz w:val="26"/>
          <w:szCs w:val="26"/>
          <w:rtl w:val="true"/>
        </w:rPr>
        <w:t>משה במקום שבעים וחד קאי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>ומזה למדו שהעמדת סנהדראות נעשית בבית דין של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והנה הקשה הגרש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ר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בחדושי סנהדרין סי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ה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 xml:space="preserve">על מה שלמדו בגמרא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ה כה</w:t>
      </w:r>
      <w:r>
        <w:rPr>
          <w:sz w:val="26"/>
          <w:szCs w:val="26"/>
          <w:rtl w:val="true"/>
        </w:rPr>
        <w:t xml:space="preserve">:) </w:t>
      </w:r>
      <w:r>
        <w:rPr>
          <w:sz w:val="26"/>
          <w:szCs w:val="26"/>
          <w:rtl w:val="true"/>
        </w:rPr>
        <w:t>שאין די לקידוש החודש ביחיד מומחה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שהרי אין לך מומחה לרבים בישראל יותר ממשה רבינו וקאמר ליה הקב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ה עד דאיכא אהרן בהדך דכתיב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ויאמר ה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אל משה ואל אהרן בארץ מצרים לאמר החדש הזה לכם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Cs w:val="26"/>
          <w:rtl w:val="true"/>
        </w:rPr>
        <w:t>והלא משה רבינו במקום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א הוא ואין זה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יחיד</w:t>
      </w:r>
      <w:r>
        <w:rPr>
          <w:sz w:val="26"/>
          <w:szCs w:val="26"/>
          <w:rtl w:val="true"/>
        </w:rPr>
        <w:t xml:space="preserve">'? - </w:t>
      </w:r>
      <w:r>
        <w:rPr>
          <w:sz w:val="26"/>
          <w:szCs w:val="26"/>
          <w:rtl w:val="true"/>
        </w:rPr>
        <w:t>וכתב הגרש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ר שכלל זה אינו אמור אלא כשיש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בית דין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שבתוכו משה רבינו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אז נחשב הוא כב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של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אבל כשחסר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בית דין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בפועל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אין נחשב משה רבינו לבדו כ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בית דין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של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א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>ומוטעם הדבר היטב עם מה שכתב הקצות</w:t>
      </w:r>
      <w:r>
        <w:rPr>
          <w:sz w:val="26"/>
          <w:szCs w:val="26"/>
          <w:rtl w:val="true"/>
        </w:rPr>
        <w:t>-</w:t>
      </w:r>
      <w:r>
        <w:rPr>
          <w:sz w:val="26"/>
          <w:szCs w:val="26"/>
          <w:rtl w:val="true"/>
        </w:rPr>
        <w:t xml:space="preserve">החושן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ג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שגם במקום שיחיד מומחה כשר לדון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אין לו דין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בית דין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לענין כפייה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3"/>
      </w:r>
      <w:r>
        <w:rPr>
          <w:sz w:val="26"/>
          <w:szCs w:val="26"/>
          <w:rtl w:val="true"/>
        </w:rPr>
        <w:t xml:space="preserve">]. </w:t>
      </w:r>
      <w:r>
        <w:rPr>
          <w:sz w:val="26"/>
          <w:szCs w:val="26"/>
          <w:rtl w:val="true"/>
        </w:rPr>
        <w:t>והביא שם שאמרו לו כן גם בשם הגר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ח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ושאביו הגרי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הביא לו כראיה לדבריו את הסוגיא בר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ה האמורה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ויש להקשות על הנחה זו מדין מינוי כהן גדול בשבעים ואחד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שכתבו המפרשים שהוא נלמד ממשה רבינו בשבעת ימי המילואים שמשח את אהרן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והרי נראה שהיה לבדו במשיחה ואעפי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כ למדו מזה שצריך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וכן יש להעיר ממה שכתב הגרי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ז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בספרו על התורה פרשת חקת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לענין פרה אדומה שצריכה להעשות על פי בית דין של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א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כדאיתא בתוספתא 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ג דסנהדרין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 xml:space="preserve">וביאר בזה לשון הכתוב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זאת חקת התורה דבר אל בני ישראל ויקחו אליך פרה אדמה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וכו</w:t>
      </w:r>
      <w:r>
        <w:rPr>
          <w:sz w:val="26"/>
          <w:szCs w:val="26"/>
          <w:rtl w:val="true"/>
        </w:rPr>
        <w:t>' [</w:t>
      </w:r>
      <w:r>
        <w:rPr>
          <w:sz w:val="26"/>
          <w:szCs w:val="26"/>
          <w:rtl w:val="true"/>
        </w:rPr>
        <w:t>ולא כתיב איפכא כדרך הלשון בכל מקום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שפותח ב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דבר אל בני ישראל</w:t>
      </w:r>
      <w:r>
        <w:rPr>
          <w:sz w:val="26"/>
          <w:szCs w:val="26"/>
          <w:rtl w:val="true"/>
        </w:rPr>
        <w:t xml:space="preserve">'] - </w:t>
      </w:r>
      <w:r>
        <w:rPr>
          <w:sz w:val="26"/>
          <w:szCs w:val="26"/>
          <w:rtl w:val="true"/>
        </w:rPr>
        <w:t>שהוראת משה רבינו לבני ישראל ליקח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היא כלולה בתורת הפרה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כי לקיחתה נעשית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של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 xml:space="preserve">והרי שם נראה שמשה לבדו אמר להם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 xml:space="preserve">כדכתיב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דבר</w:t>
      </w:r>
      <w:r>
        <w:rPr>
          <w:sz w:val="26"/>
          <w:szCs w:val="26"/>
          <w:rtl w:val="true"/>
        </w:rPr>
        <w:t xml:space="preserve">'] </w:t>
      </w:r>
      <w:r>
        <w:rPr>
          <w:sz w:val="26"/>
          <w:szCs w:val="26"/>
          <w:rtl w:val="true"/>
        </w:rPr>
        <w:t>ואעפי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כ רואים אותו כב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של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>.</w:t>
      </w:r>
      <w:r>
        <w:rPr>
          <w:rStyle w:val="FootnoteCharacters"/>
          <w:sz w:val="26"/>
          <w:szCs w:val="26"/>
          <w:rtl w:val="true"/>
        </w:rPr>
        <w:t xml:space="preserve"> 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4"/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אך לפי ההסבר האמור אתי שפיר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כי יש לחלק בין דינים הצריכים ל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בית דין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של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שבזה לא סגי במשה רבינו לבדו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כי סוף סוף חסר כאן </w:t>
      </w:r>
      <w:r>
        <w:rPr>
          <w:spacing w:val="20"/>
          <w:sz w:val="26"/>
          <w:szCs w:val="26"/>
          <w:rtl w:val="true"/>
        </w:rPr>
        <w:t>'</w:t>
      </w:r>
      <w:r>
        <w:rPr>
          <w:spacing w:val="20"/>
          <w:sz w:val="26"/>
          <w:szCs w:val="26"/>
          <w:rtl w:val="true"/>
        </w:rPr>
        <w:t>בית</w:t>
      </w:r>
      <w:r>
        <w:rPr>
          <w:sz w:val="26"/>
          <w:szCs w:val="26"/>
          <w:rtl w:val="true"/>
        </w:rPr>
        <w:t xml:space="preserve"> דין</w:t>
      </w:r>
      <w:r>
        <w:rPr>
          <w:sz w:val="26"/>
          <w:szCs w:val="26"/>
          <w:rtl w:val="true"/>
        </w:rPr>
        <w:t xml:space="preserve">', </w:t>
      </w:r>
      <w:r>
        <w:rPr>
          <w:sz w:val="26"/>
          <w:szCs w:val="26"/>
          <w:rtl w:val="true"/>
        </w:rPr>
        <w:t>ובין הענינים שצריך להם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 בתורת נציגי הציבור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שלהם די במשה רבינו לבדו שהרי הוא שקול כששים רבוא ונחשב ככלל הציבור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הלכך לענין מינוי כהן גדול ולקיחת פרה אדומה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שאין צורך בבית דין מסוים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>וכנ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ל שהרי הרמב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ם לא הביא זאת בהלכות סנהדרין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5"/>
      </w:r>
      <w:r>
        <w:rPr>
          <w:sz w:val="26"/>
          <w:szCs w:val="26"/>
          <w:rtl w:val="true"/>
        </w:rPr>
        <w:t xml:space="preserve">], </w:t>
      </w:r>
      <w:r>
        <w:rPr>
          <w:sz w:val="26"/>
          <w:szCs w:val="26"/>
          <w:rtl w:val="true"/>
        </w:rPr>
        <w:t xml:space="preserve">אלא משום שהיא מצות הציבור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ודאי סגי במשה רבינו לבדו להיות כציבור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משא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כ בדברים הזקוקים ל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בית דין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לא סגי במשה לבדו ובעינן לפחות שלשה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ורק אז נחשבים כב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של 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 בגלל שמשה בתוכם</w:t>
      </w:r>
      <w:r>
        <w:rPr>
          <w:sz w:val="26"/>
          <w:szCs w:val="26"/>
          <w:rtl w:val="true"/>
        </w:rPr>
        <w:t>.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6"/>
      </w:r>
    </w:p>
    <w:p>
      <w:pPr>
        <w:pStyle w:val="BodyText"/>
        <w:rPr/>
      </w:pPr>
      <w:r>
        <w:rPr>
          <w:rtl w:val="true"/>
        </w:rPr>
        <w:t>וממוצא הדברים יתבאר שגם למעשה פרה דבעינן ב</w:t>
      </w:r>
      <w:r>
        <w:rPr>
          <w:rtl w:val="true"/>
        </w:rPr>
        <w:t>"</w:t>
      </w:r>
      <w:r>
        <w:rPr>
          <w:rtl w:val="true"/>
        </w:rPr>
        <w:t>ד של ע</w:t>
      </w:r>
      <w:r>
        <w:rPr>
          <w:rtl w:val="true"/>
        </w:rPr>
        <w:t>"</w:t>
      </w:r>
      <w:r>
        <w:rPr>
          <w:rtl w:val="true"/>
        </w:rPr>
        <w:t>א כדברי התוספתא</w:t>
      </w:r>
      <w:r>
        <w:rPr>
          <w:rtl w:val="true"/>
        </w:rPr>
        <w:t xml:space="preserve">, </w:t>
      </w:r>
      <w:r>
        <w:rPr>
          <w:rtl w:val="true"/>
        </w:rPr>
        <w:t>אין צריך שכולם יעשו בפועל אלא סגי שימנו אחרים על כך</w:t>
      </w:r>
      <w:r>
        <w:rPr>
          <w:rStyle w:val="FootnoteCharacters"/>
          <w:rStyle w:val="FootnoteReference"/>
          <w:rtl w:val="true"/>
        </w:rPr>
        <w:footnoteReference w:id="7"/>
      </w:r>
      <w:r>
        <w:rPr>
          <w:rtl w:val="true"/>
        </w:rPr>
        <w:t xml:space="preserve">, </w:t>
      </w:r>
      <w:r>
        <w:rPr>
          <w:rtl w:val="true"/>
        </w:rPr>
        <w:t>כשם שבקידוש החודש הם ממנים ב</w:t>
      </w:r>
      <w:r>
        <w:rPr>
          <w:rtl w:val="true"/>
        </w:rPr>
        <w:t>"</w:t>
      </w:r>
      <w:r>
        <w:rPr>
          <w:rtl w:val="true"/>
        </w:rPr>
        <w:t xml:space="preserve">ד של שלשה לקדש </w:t>
      </w:r>
      <w:r>
        <w:rPr>
          <w:rtl w:val="true"/>
        </w:rPr>
        <w:t xml:space="preserve">- </w:t>
      </w:r>
      <w:r>
        <w:rPr>
          <w:rtl w:val="true"/>
        </w:rPr>
        <w:t xml:space="preserve">שהרי אין כאן דין </w:t>
      </w:r>
      <w:r>
        <w:rPr>
          <w:rtl w:val="true"/>
        </w:rPr>
        <w:t>'</w:t>
      </w:r>
      <w:r>
        <w:rPr>
          <w:rtl w:val="true"/>
        </w:rPr>
        <w:t>בית דין</w:t>
      </w:r>
      <w:r>
        <w:rPr>
          <w:rtl w:val="true"/>
        </w:rPr>
        <w:t xml:space="preserve">' </w:t>
      </w:r>
      <w:r>
        <w:rPr>
          <w:rtl w:val="true"/>
        </w:rPr>
        <w:t>לדון במעמד מסוים דוקא כמו במשפט עיר הנדחת וכד</w:t>
      </w:r>
      <w:r>
        <w:rPr>
          <w:rtl w:val="true"/>
        </w:rPr>
        <w:t>'. [</w:t>
      </w:r>
      <w:r>
        <w:rPr>
          <w:rtl w:val="true"/>
        </w:rPr>
        <w:t>וכיו</w:t>
      </w:r>
      <w:r>
        <w:rPr>
          <w:rtl w:val="true"/>
        </w:rPr>
        <w:t>"</w:t>
      </w:r>
      <w:r>
        <w:rPr>
          <w:rtl w:val="true"/>
        </w:rPr>
        <w:t>ב אתה אומר גבי מינוי כהן גדול</w:t>
      </w:r>
      <w:r>
        <w:rPr>
          <w:rtl w:val="true"/>
        </w:rPr>
        <w:t>].</w:t>
      </w:r>
      <w:r>
        <w:rPr>
          <w:rStyle w:val="FootnoteCharacters"/>
          <w:rStyle w:val="FootnoteReference"/>
          <w:rtl w:val="true"/>
        </w:rPr>
        <w:footnoteReference w:id="8"/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ד</w:t>
      </w:r>
      <w:r>
        <w:rPr>
          <w:rtl w:val="true"/>
        </w:rPr>
        <w:t xml:space="preserve">) </w:t>
      </w:r>
      <w:r>
        <w:rPr>
          <w:rtl w:val="true"/>
        </w:rPr>
        <w:t>אלא שעדיין שיטת הרמב</w:t>
      </w:r>
      <w:r>
        <w:rPr>
          <w:rtl w:val="true"/>
        </w:rPr>
        <w:t>"</w:t>
      </w:r>
      <w:r>
        <w:rPr>
          <w:rtl w:val="true"/>
        </w:rPr>
        <w:t>ם טעונה באור</w:t>
      </w:r>
      <w:r>
        <w:rPr>
          <w:rtl w:val="true"/>
        </w:rPr>
        <w:t xml:space="preserve">, </w:t>
      </w:r>
      <w:r>
        <w:rPr>
          <w:rtl w:val="true"/>
        </w:rPr>
        <w:t>דהנה הקשה הרמב</w:t>
      </w:r>
      <w:r>
        <w:rPr>
          <w:rtl w:val="true"/>
        </w:rPr>
        <w:t>"</w:t>
      </w:r>
      <w:r>
        <w:rPr>
          <w:rtl w:val="true"/>
        </w:rPr>
        <w:t>ן על הרמב</w:t>
      </w:r>
      <w:r>
        <w:rPr>
          <w:rtl w:val="true"/>
        </w:rPr>
        <w:t>"</w:t>
      </w:r>
      <w:r>
        <w:rPr>
          <w:rtl w:val="true"/>
        </w:rPr>
        <w:t>ם הלא מבואר בכמה מקומות בש</w:t>
      </w:r>
      <w:r>
        <w:rPr>
          <w:rtl w:val="true"/>
        </w:rPr>
        <w:t>"</w:t>
      </w:r>
      <w:r>
        <w:rPr>
          <w:rtl w:val="true"/>
        </w:rPr>
        <w:t>ס שהיו מקדשים על פי הראיה עד ימי אביי ורבא</w:t>
      </w:r>
      <w:r>
        <w:rPr>
          <w:rtl w:val="true"/>
        </w:rPr>
        <w:t xml:space="preserve">, </w:t>
      </w:r>
      <w:r>
        <w:rPr>
          <w:rtl w:val="true"/>
        </w:rPr>
        <w:t>וכן כתב הרמב</w:t>
      </w:r>
      <w:r>
        <w:rPr>
          <w:rtl w:val="true"/>
        </w:rPr>
        <w:t>"</w:t>
      </w:r>
      <w:r>
        <w:rPr>
          <w:rtl w:val="true"/>
        </w:rPr>
        <w:t>ם עצמו</w:t>
      </w:r>
      <w:r>
        <w:rPr>
          <w:rtl w:val="true"/>
        </w:rPr>
        <w:t xml:space="preserve">. </w:t>
      </w:r>
      <w:r>
        <w:rPr>
          <w:rtl w:val="true"/>
        </w:rPr>
        <w:t>והרי אם צריך ב</w:t>
      </w:r>
      <w:r>
        <w:rPr>
          <w:rtl w:val="true"/>
        </w:rPr>
        <w:t>"</w:t>
      </w:r>
      <w:r>
        <w:rPr>
          <w:rtl w:val="true"/>
        </w:rPr>
        <w:t>ד הגדול למצות קידוש הלא כבר גלתה סנהדרין ממקומה ארבעים שנה קודם החורבן</w:t>
      </w:r>
      <w:r>
        <w:rPr>
          <w:rtl w:val="true"/>
        </w:rPr>
        <w:t xml:space="preserve">, </w:t>
      </w:r>
      <w:r>
        <w:rPr>
          <w:rtl w:val="true"/>
        </w:rPr>
        <w:t>וסנהדרין שאינה במקומה אינה דנה דיני נפשות</w:t>
      </w:r>
      <w:r>
        <w:rPr>
          <w:rtl w:val="true"/>
        </w:rPr>
        <w:t xml:space="preserve">, </w:t>
      </w:r>
      <w:r>
        <w:rPr>
          <w:rtl w:val="true"/>
        </w:rPr>
        <w:t>כפי שדרשו מ</w:t>
      </w:r>
      <w:r>
        <w:rPr>
          <w:rtl w:val="true"/>
        </w:rPr>
        <w:t>'</w:t>
      </w:r>
      <w:r>
        <w:rPr>
          <w:rtl w:val="true"/>
        </w:rPr>
        <w:t>וקמת ועלית אל המקום</w:t>
      </w:r>
      <w:r>
        <w:rPr>
          <w:rtl w:val="true"/>
        </w:rPr>
        <w:t xml:space="preserve">' - </w:t>
      </w:r>
      <w:r>
        <w:rPr>
          <w:rtl w:val="true"/>
        </w:rPr>
        <w:t>מלמד שהמקום גורם</w:t>
      </w:r>
      <w:r>
        <w:rPr>
          <w:rtl w:val="true"/>
        </w:rPr>
        <w:t xml:space="preserve">. </w:t>
      </w:r>
      <w:r>
        <w:rPr>
          <w:rtl w:val="true"/>
        </w:rPr>
        <w:t>ובמגלת אסתר ולב שמח תירצו שלדעת הרמב</w:t>
      </w:r>
      <w:r>
        <w:rPr>
          <w:rtl w:val="true"/>
        </w:rPr>
        <w:t>"</w:t>
      </w:r>
      <w:r>
        <w:rPr>
          <w:rtl w:val="true"/>
        </w:rPr>
        <w:t>ם דוקא בדיני נפשות ובהמראת זקן</w:t>
      </w:r>
      <w:r>
        <w:rPr>
          <w:rtl w:val="true"/>
        </w:rPr>
        <w:t>-</w:t>
      </w:r>
      <w:r>
        <w:rPr>
          <w:rtl w:val="true"/>
        </w:rPr>
        <w:t>ממרא גזרת הכתוב שהמקום גורם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לשאר הלכות</w:t>
      </w:r>
      <w:r>
        <w:rPr>
          <w:rtl w:val="true"/>
        </w:rPr>
        <w:t xml:space="preserve">, </w:t>
      </w:r>
      <w:r>
        <w:rPr>
          <w:rtl w:val="true"/>
        </w:rPr>
        <w:t xml:space="preserve">יש שם </w:t>
      </w:r>
      <w:r>
        <w:rPr>
          <w:rtl w:val="true"/>
        </w:rPr>
        <w:t>'</w:t>
      </w:r>
      <w:r>
        <w:rPr>
          <w:rtl w:val="true"/>
        </w:rPr>
        <w:t>בית דין הגדול</w:t>
      </w:r>
      <w:r>
        <w:rPr>
          <w:rtl w:val="true"/>
        </w:rPr>
        <w:t xml:space="preserve">' </w:t>
      </w:r>
      <w:r>
        <w:rPr>
          <w:rtl w:val="true"/>
        </w:rPr>
        <w:t>גם כשאינו יושב במקומו</w:t>
      </w:r>
      <w:r>
        <w:rPr>
          <w:rtl w:val="true"/>
        </w:rPr>
        <w:t xml:space="preserve">. </w:t>
      </w:r>
      <w:r>
        <w:rPr>
          <w:rtl w:val="true"/>
        </w:rPr>
        <w:t>אך עדיין קשה טובא סוף סוף כבר בטלה סנהדרי גדולה לגמרי בטבריה</w:t>
      </w:r>
      <w:r>
        <w:rPr>
          <w:rtl w:val="true"/>
        </w:rPr>
        <w:t xml:space="preserve">, </w:t>
      </w:r>
      <w:r>
        <w:rPr>
          <w:rtl w:val="true"/>
        </w:rPr>
        <w:t>בימי רבי</w:t>
      </w:r>
      <w:r>
        <w:rPr>
          <w:rtl w:val="true"/>
        </w:rPr>
        <w:t xml:space="preserve">, </w:t>
      </w:r>
      <w:r>
        <w:rPr>
          <w:rtl w:val="true"/>
        </w:rPr>
        <w:t>כמו שכתב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סנהדרין יד</w:t>
      </w:r>
      <w:r>
        <w:rPr>
          <w:rtl w:val="true"/>
        </w:rPr>
        <w:t>,</w:t>
      </w:r>
      <w:r>
        <w:rPr>
          <w:rtl w:val="true"/>
        </w:rPr>
        <w:t>יב עפ</w:t>
      </w:r>
      <w:r>
        <w:rPr>
          <w:rtl w:val="true"/>
        </w:rPr>
        <w:t>"</w:t>
      </w:r>
      <w:r>
        <w:rPr>
          <w:rtl w:val="true"/>
        </w:rPr>
        <w:t>י גמרא ר</w:t>
      </w:r>
      <w:r>
        <w:rPr>
          <w:rtl w:val="true"/>
        </w:rPr>
        <w:t>"</w:t>
      </w:r>
      <w:r>
        <w:rPr>
          <w:rtl w:val="true"/>
        </w:rPr>
        <w:t>ה לא</w:t>
      </w:r>
      <w:r>
        <w:rPr>
          <w:rtl w:val="true"/>
        </w:rPr>
        <w:t>) '</w:t>
      </w:r>
      <w:r>
        <w:rPr>
          <w:rtl w:val="true"/>
        </w:rPr>
        <w:t>ומשם לא עמד בית דין גדול עד עתה</w:t>
      </w:r>
      <w:r>
        <w:rPr>
          <w:rtl w:val="true"/>
        </w:rPr>
        <w:t xml:space="preserve">, </w:t>
      </w:r>
      <w:r>
        <w:rPr>
          <w:rtl w:val="true"/>
        </w:rPr>
        <w:t>וקבלה היא שבטבריא עתידין לחזור תחילה ומשם נעתקין למקדש</w:t>
      </w:r>
      <w:r>
        <w:rPr>
          <w:rtl w:val="true"/>
        </w:rPr>
        <w:t xml:space="preserve">'. </w:t>
      </w:r>
      <w:r>
        <w:rPr>
          <w:rtl w:val="true"/>
        </w:rPr>
        <w:t>ואם כן ודאי שבימי אביי ורבא כבר לא היתה סנהדרי גדולה כלל</w:t>
      </w:r>
      <w:r>
        <w:rPr>
          <w:rtl w:val="true"/>
        </w:rPr>
        <w:t xml:space="preserve">, </w:t>
      </w:r>
      <w:r>
        <w:rPr>
          <w:rtl w:val="true"/>
        </w:rPr>
        <w:t>וכיצד קידשו החדשים על פי הראיה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מאידך גיסא יש להקשות מדברי הרמב</w:t>
      </w:r>
      <w:r>
        <w:rPr>
          <w:rtl w:val="true"/>
        </w:rPr>
        <w:t>"</w:t>
      </w:r>
      <w:r>
        <w:rPr>
          <w:rtl w:val="true"/>
        </w:rPr>
        <w:t xml:space="preserve">ם בהקדמתו </w:t>
      </w:r>
      <w:r>
        <w:rPr>
          <w:rtl w:val="true"/>
        </w:rPr>
        <w:t>(</w:t>
      </w:r>
      <w:r>
        <w:rPr>
          <w:rtl w:val="true"/>
        </w:rPr>
        <w:t>בד</w:t>
      </w:r>
      <w:r>
        <w:rPr>
          <w:rtl w:val="true"/>
        </w:rPr>
        <w:t>"</w:t>
      </w:r>
      <w:r>
        <w:rPr>
          <w:rtl w:val="true"/>
        </w:rPr>
        <w:t>ה נמצא רבינא ורב אשי</w:t>
      </w:r>
      <w:r>
        <w:rPr>
          <w:rtl w:val="true"/>
        </w:rPr>
        <w:t xml:space="preserve">) </w:t>
      </w:r>
      <w:r>
        <w:rPr>
          <w:rtl w:val="true"/>
        </w:rPr>
        <w:t>המורים שהיה ב</w:t>
      </w:r>
      <w:r>
        <w:rPr>
          <w:rtl w:val="true"/>
        </w:rPr>
        <w:t>"</w:t>
      </w:r>
      <w:r>
        <w:rPr>
          <w:rtl w:val="true"/>
        </w:rPr>
        <w:t>ד הגדול עוד בימי האמוראים עד קודם חתימת התלמוד</w:t>
      </w:r>
      <w:r>
        <w:rPr>
          <w:rStyle w:val="FootnoteCharacters"/>
          <w:rStyle w:val="FootnoteReference"/>
          <w:rtl w:val="true"/>
        </w:rPr>
        <w:footnoteReference w:id="9"/>
      </w:r>
      <w:r>
        <w:rPr>
          <w:rtl w:val="true"/>
        </w:rPr>
        <w:t xml:space="preserve">, </w:t>
      </w:r>
      <w:r>
        <w:rPr>
          <w:rtl w:val="true"/>
        </w:rPr>
        <w:t>וכיצד יתישבו הדברים אלו עם אלו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 xml:space="preserve">ובאור הענין בהקדם דברי האברבנאל </w:t>
      </w:r>
      <w:r>
        <w:rPr>
          <w:rtl w:val="true"/>
        </w:rPr>
        <w:t>(</w:t>
      </w:r>
      <w:r>
        <w:rPr>
          <w:rtl w:val="true"/>
        </w:rPr>
        <w:t>בהקדמתו לספר שופטים</w:t>
      </w:r>
      <w:r>
        <w:rPr>
          <w:rtl w:val="true"/>
        </w:rPr>
        <w:t xml:space="preserve">) </w:t>
      </w:r>
      <w:r>
        <w:rPr>
          <w:rtl w:val="true"/>
        </w:rPr>
        <w:t>שחקר בענין השופטים והמלכים</w:t>
      </w:r>
      <w:r>
        <w:rPr>
          <w:rtl w:val="true"/>
        </w:rPr>
        <w:t xml:space="preserve">, </w:t>
      </w:r>
      <w:r>
        <w:rPr>
          <w:rtl w:val="true"/>
        </w:rPr>
        <w:t>במה הם זהים במהותם ובענינם ובמה הם חלוקים</w:t>
      </w:r>
      <w:r>
        <w:rPr>
          <w:rtl w:val="true"/>
        </w:rPr>
        <w:t xml:space="preserve">. </w:t>
      </w:r>
      <w:r>
        <w:rPr>
          <w:rtl w:val="true"/>
        </w:rPr>
        <w:t>ומנה חמשה דברים השוים למלך ולשופט וחמשה דברים חלוקים</w:t>
      </w:r>
      <w:r>
        <w:rPr>
          <w:rtl w:val="true"/>
        </w:rPr>
        <w:t xml:space="preserve">. </w:t>
      </w:r>
      <w:r>
        <w:rPr>
          <w:rtl w:val="true"/>
        </w:rPr>
        <w:t xml:space="preserve">ופירש </w:t>
      </w:r>
      <w:r>
        <w:rPr>
          <w:rtl w:val="true"/>
        </w:rPr>
        <w:t>[</w:t>
      </w:r>
      <w:r>
        <w:rPr>
          <w:rtl w:val="true"/>
        </w:rPr>
        <w:t>ויסוד הדבר נמצא בדרשות הר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] </w:t>
      </w:r>
      <w:r>
        <w:rPr>
          <w:rtl w:val="true"/>
        </w:rPr>
        <w:t>ששררת המלך הוא בענין המדיני</w:t>
      </w:r>
      <w:r>
        <w:rPr>
          <w:rtl w:val="true"/>
        </w:rPr>
        <w:t xml:space="preserve">, </w:t>
      </w:r>
      <w:r>
        <w:rPr>
          <w:rtl w:val="true"/>
        </w:rPr>
        <w:t>להושיע את העם מאויביהם ולפסוק הדין כפי הוראת השעה וצורך העת</w:t>
      </w:r>
      <w:r>
        <w:rPr>
          <w:rtl w:val="true"/>
        </w:rPr>
        <w:t xml:space="preserve">, </w:t>
      </w:r>
      <w:r>
        <w:rPr>
          <w:rtl w:val="true"/>
        </w:rPr>
        <w:t>ואילו כח השררה והשלטון שביד השופטים מתבטא בסמכותם לדון מכח התורה</w:t>
      </w:r>
      <w:r>
        <w:rPr>
          <w:rtl w:val="true"/>
        </w:rPr>
        <w:t xml:space="preserve">. </w:t>
      </w:r>
      <w:r>
        <w:rPr>
          <w:rtl w:val="true"/>
        </w:rPr>
        <w:t>וכשלא היה מלך בישראל</w:t>
      </w:r>
      <w:r>
        <w:rPr>
          <w:rtl w:val="true"/>
        </w:rPr>
        <w:t xml:space="preserve">, </w:t>
      </w:r>
      <w:r>
        <w:rPr>
          <w:rtl w:val="true"/>
        </w:rPr>
        <w:t xml:space="preserve">מצינו שהיה מסור לשופטים הכח והשררה לדון כדין המלך אף שלא מן הדין </w:t>
      </w:r>
      <w:r>
        <w:rPr>
          <w:rtl w:val="true"/>
        </w:rPr>
        <w:t xml:space="preserve">- </w:t>
      </w:r>
      <w:r>
        <w:rPr>
          <w:rtl w:val="true"/>
        </w:rPr>
        <w:t>כפי צורך השעה</w:t>
      </w:r>
      <w:r>
        <w:rPr>
          <w:rtl w:val="true"/>
        </w:rPr>
        <w:t xml:space="preserve">, </w:t>
      </w:r>
      <w:r>
        <w:rPr>
          <w:rtl w:val="true"/>
        </w:rPr>
        <w:t>ושררה זו ניתנה להם מכח התורה</w:t>
      </w:r>
      <w:r>
        <w:rPr>
          <w:rtl w:val="true"/>
        </w:rPr>
        <w:t xml:space="preserve">, </w:t>
      </w:r>
      <w:r>
        <w:rPr>
          <w:rtl w:val="true"/>
        </w:rPr>
        <w:t xml:space="preserve">ועל שם כך נאמר בהם בכמה מקומות לשון </w:t>
      </w:r>
      <w:r>
        <w:rPr>
          <w:rtl w:val="true"/>
        </w:rPr>
        <w:t>'</w:t>
      </w:r>
      <w:r>
        <w:rPr>
          <w:rtl w:val="true"/>
        </w:rPr>
        <w:t>מלכות</w:t>
      </w:r>
      <w:r>
        <w:rPr>
          <w:rtl w:val="true"/>
        </w:rPr>
        <w:t>'.</w:t>
      </w:r>
    </w:p>
    <w:p>
      <w:pPr>
        <w:pStyle w:val="BodyText"/>
        <w:rPr/>
      </w:pPr>
      <w:r>
        <w:rPr>
          <w:rtl w:val="true"/>
        </w:rPr>
        <w:t>ועיקר הדבר מבואר בדברי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בספר המצוות ל</w:t>
      </w:r>
      <w:r>
        <w:rPr>
          <w:rtl w:val="true"/>
        </w:rPr>
        <w:t>"</w:t>
      </w:r>
      <w:r>
        <w:rPr>
          <w:rtl w:val="true"/>
        </w:rPr>
        <w:t>ת שטז</w:t>
      </w:r>
      <w:r>
        <w:rPr>
          <w:rtl w:val="true"/>
        </w:rPr>
        <w:t xml:space="preserve">), </w:t>
      </w:r>
      <w:r>
        <w:rPr>
          <w:rtl w:val="true"/>
        </w:rPr>
        <w:t>בלאו ד</w:t>
      </w:r>
      <w:r>
        <w:rPr>
          <w:rtl w:val="true"/>
        </w:rPr>
        <w:t>'</w:t>
      </w:r>
      <w:r>
        <w:rPr>
          <w:rtl w:val="true"/>
        </w:rPr>
        <w:t>נשיא בעמך לא תאור</w:t>
      </w:r>
      <w:r>
        <w:rPr>
          <w:rtl w:val="true"/>
        </w:rPr>
        <w:t xml:space="preserve">', </w:t>
      </w:r>
      <w:r>
        <w:rPr>
          <w:rtl w:val="true"/>
        </w:rPr>
        <w:t xml:space="preserve">שכלול בזה מלך ונשיא הסנהדרין </w:t>
      </w:r>
      <w:r>
        <w:rPr>
          <w:rtl w:val="true"/>
        </w:rPr>
        <w:t>(</w:t>
      </w:r>
      <w:r>
        <w:rPr>
          <w:rtl w:val="true"/>
        </w:rPr>
        <w:t>וכן פסק בפכ</w:t>
      </w:r>
      <w:r>
        <w:rPr>
          <w:rtl w:val="true"/>
        </w:rPr>
        <w:t>"</w:t>
      </w:r>
      <w:r>
        <w:rPr>
          <w:rtl w:val="true"/>
        </w:rPr>
        <w:t>ו מהלכות סנהדרין</w:t>
      </w:r>
      <w:r>
        <w:rPr>
          <w:rtl w:val="true"/>
        </w:rPr>
        <w:t xml:space="preserve">). </w:t>
      </w:r>
      <w:r>
        <w:rPr>
          <w:rtl w:val="true"/>
        </w:rPr>
        <w:t>כי ענין הלאו הוא שלא לקלל כל מי שיש לו ממשלה במעלה עליונה</w:t>
      </w:r>
      <w:r>
        <w:rPr>
          <w:rtl w:val="true"/>
        </w:rPr>
        <w:t xml:space="preserve">, </w:t>
      </w:r>
      <w:r>
        <w:rPr>
          <w:rtl w:val="true"/>
        </w:rPr>
        <w:t>בין שהיתה ממשלה שלטונית בין שהיתה תוריית</w:t>
      </w:r>
      <w:r>
        <w:rPr>
          <w:rtl w:val="true"/>
        </w:rPr>
        <w:t xml:space="preserve">.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ה ברמב</w:t>
      </w:r>
      <w:r>
        <w:rPr>
          <w:rtl w:val="true"/>
        </w:rPr>
        <w:t>"</w:t>
      </w:r>
      <w:r>
        <w:rPr>
          <w:rtl w:val="true"/>
        </w:rPr>
        <w:t xml:space="preserve">ן בפרשת משפטים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>,</w:t>
      </w:r>
      <w:r>
        <w:rPr>
          <w:rtl w:val="true"/>
        </w:rPr>
        <w:t>כז</w:t>
      </w:r>
      <w:r>
        <w:rPr>
          <w:rtl w:val="true"/>
        </w:rPr>
        <w:t>), '</w:t>
      </w:r>
      <w:r>
        <w:rPr>
          <w:rtl w:val="true"/>
        </w:rPr>
        <w:t>כי נשיא הסנהדרין הוא במעלה העליונה בשררת התורה</w:t>
      </w:r>
      <w:r>
        <w:rPr>
          <w:rtl w:val="true"/>
        </w:rPr>
        <w:t>'.</w:t>
      </w:r>
    </w:p>
    <w:p>
      <w:pPr>
        <w:pStyle w:val="BodyText"/>
        <w:rPr/>
      </w:pPr>
      <w:r>
        <w:rPr>
          <w:rtl w:val="true"/>
        </w:rPr>
        <w:t>העולה מזה הוא שיש כח מלכות וממשלה לחכמי הסנהדרין מעין שררת המלך</w:t>
      </w:r>
      <w:r>
        <w:rPr>
          <w:rtl w:val="true"/>
        </w:rPr>
        <w:t xml:space="preserve">, </w:t>
      </w:r>
      <w:r>
        <w:rPr>
          <w:rtl w:val="true"/>
        </w:rPr>
        <w:t xml:space="preserve">אלא שהיא </w:t>
      </w:r>
      <w:r>
        <w:rPr>
          <w:rtl w:val="true"/>
        </w:rPr>
        <w:t>'</w:t>
      </w:r>
      <w:r>
        <w:rPr>
          <w:rtl w:val="true"/>
        </w:rPr>
        <w:t>ממשלה תוריית</w:t>
      </w:r>
      <w:r>
        <w:rPr>
          <w:rtl w:val="true"/>
        </w:rPr>
        <w:t xml:space="preserve">'. </w:t>
      </w:r>
      <w:r>
        <w:rPr>
          <w:rtl w:val="true"/>
        </w:rPr>
        <w:t>והנה מצינו שקידוש החודש ועיבור השנה תלויים בנשיא הסנהדרין</w:t>
      </w:r>
      <w:r>
        <w:rPr>
          <w:rtl w:val="true"/>
        </w:rPr>
        <w:t xml:space="preserve">, </w:t>
      </w:r>
      <w:r>
        <w:rPr>
          <w:rtl w:val="true"/>
        </w:rPr>
        <w:t>כן מבואר במשנה וברש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בראש השנה לא</w:t>
      </w:r>
      <w:r>
        <w:rPr>
          <w:rtl w:val="true"/>
        </w:rPr>
        <w:t xml:space="preserve">:) </w:t>
      </w:r>
      <w:r>
        <w:rPr>
          <w:rtl w:val="true"/>
        </w:rPr>
        <w:t>שעיקר הקידוש תלוי בראש בית הדין</w:t>
      </w:r>
      <w:r>
        <w:rPr>
          <w:rtl w:val="true"/>
        </w:rPr>
        <w:t xml:space="preserve">, </w:t>
      </w:r>
      <w:r>
        <w:rPr>
          <w:rtl w:val="true"/>
        </w:rPr>
        <w:t>שעל כן הוצרך רבן יוחנן בן זכאי לתקן שאפילו הוא בכל מקום</w:t>
      </w:r>
      <w:r>
        <w:rPr>
          <w:rtl w:val="true"/>
        </w:rPr>
        <w:t xml:space="preserve">, </w:t>
      </w:r>
      <w:r>
        <w:rPr>
          <w:rtl w:val="true"/>
        </w:rPr>
        <w:t>יהיו העדים הולכים לבית הועד ולא למקומו</w:t>
      </w:r>
      <w:r>
        <w:rPr>
          <w:rtl w:val="true"/>
        </w:rPr>
        <w:t xml:space="preserve">. </w:t>
      </w:r>
      <w:r>
        <w:rPr>
          <w:rtl w:val="true"/>
        </w:rPr>
        <w:t>וכן מבואר ברמב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בפ</w:t>
      </w:r>
      <w:r>
        <w:rPr>
          <w:rtl w:val="true"/>
        </w:rPr>
        <w:t>"</w:t>
      </w:r>
      <w:r>
        <w:rPr>
          <w:rtl w:val="true"/>
        </w:rPr>
        <w:t>ד מהל</w:t>
      </w:r>
      <w:r>
        <w:rPr>
          <w:rtl w:val="true"/>
        </w:rPr>
        <w:t xml:space="preserve">' </w:t>
      </w:r>
      <w:r>
        <w:rPr>
          <w:rtl w:val="true"/>
        </w:rPr>
        <w:t>קדה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) </w:t>
      </w:r>
      <w:r>
        <w:rPr>
          <w:rtl w:val="true"/>
        </w:rPr>
        <w:t>שעיבור שנה צריך להעשות בנוכחות נשיא הסנהדרין ועפ</w:t>
      </w:r>
      <w:r>
        <w:rPr>
          <w:rtl w:val="true"/>
        </w:rPr>
        <w:t>"</w:t>
      </w:r>
      <w:r>
        <w:rPr>
          <w:rtl w:val="true"/>
        </w:rPr>
        <w:t>י רשותו</w:t>
      </w:r>
      <w:r>
        <w:rPr>
          <w:rtl w:val="true"/>
        </w:rPr>
        <w:t xml:space="preserve">. </w:t>
      </w:r>
      <w:r>
        <w:rPr>
          <w:rtl w:val="true"/>
        </w:rPr>
        <w:t>וטעם הלכה זו מבואר לפי האמור</w:t>
      </w:r>
      <w:r>
        <w:rPr>
          <w:rtl w:val="true"/>
        </w:rPr>
        <w:t xml:space="preserve">, </w:t>
      </w:r>
      <w:r>
        <w:rPr>
          <w:rtl w:val="true"/>
        </w:rPr>
        <w:t>מפני שהנשיא נחשב כ</w:t>
      </w:r>
      <w:r>
        <w:rPr>
          <w:rtl w:val="true"/>
        </w:rPr>
        <w:t>'</w:t>
      </w:r>
      <w:r>
        <w:rPr>
          <w:rtl w:val="true"/>
        </w:rPr>
        <w:t>מלך</w:t>
      </w:r>
      <w:r>
        <w:rPr>
          <w:rtl w:val="true"/>
        </w:rPr>
        <w:t xml:space="preserve">' </w:t>
      </w:r>
      <w:r>
        <w:rPr>
          <w:rtl w:val="true"/>
        </w:rPr>
        <w:t>בהנהגה התוריית</w:t>
      </w:r>
      <w:r>
        <w:rPr>
          <w:rtl w:val="true"/>
        </w:rPr>
        <w:t xml:space="preserve">, </w:t>
      </w:r>
      <w:r>
        <w:rPr>
          <w:rtl w:val="true"/>
        </w:rPr>
        <w:t>והרי נתבאר שהצרכת ב</w:t>
      </w:r>
      <w:r>
        <w:rPr>
          <w:rtl w:val="true"/>
        </w:rPr>
        <w:t>"</w:t>
      </w:r>
      <w:r>
        <w:rPr>
          <w:rtl w:val="true"/>
        </w:rPr>
        <w:t>ד הגדול בקידוש החודש עניינו כדי שתתייחס הקביעה לציבור</w:t>
      </w:r>
      <w:r>
        <w:rPr>
          <w:rtl w:val="true"/>
        </w:rPr>
        <w:t xml:space="preserve">, </w:t>
      </w:r>
      <w:r>
        <w:rPr>
          <w:rtl w:val="true"/>
        </w:rPr>
        <w:t>על כן נצרך הנשיא דוקא לקידוש</w:t>
      </w:r>
      <w:r>
        <w:rPr>
          <w:rtl w:val="true"/>
        </w:rPr>
        <w:t xml:space="preserve">, </w:t>
      </w:r>
      <w:r>
        <w:rPr>
          <w:rtl w:val="true"/>
        </w:rPr>
        <w:t>שהוא הוא הסמכות הבלעדית הקובעת את הנהגת הציבור בכל הענינים התוריים</w:t>
      </w:r>
      <w:r>
        <w:rPr>
          <w:rtl w:val="true"/>
        </w:rPr>
        <w:t>.</w:t>
      </w:r>
      <w:r>
        <w:rPr>
          <w:rStyle w:val="FootnoteCharacters"/>
          <w:rStyle w:val="FootnoteReference"/>
          <w:rtl w:val="true"/>
        </w:rPr>
        <w:footnoteReference w:id="10"/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והנה יסוד ענינה של שררה זו מתבאר על פי דברי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בריש הלכות ממרים ובהקדמתו לספר היד</w:t>
      </w:r>
      <w:r>
        <w:rPr>
          <w:rtl w:val="true"/>
        </w:rPr>
        <w:t xml:space="preserve">), </w:t>
      </w:r>
      <w:r>
        <w:rPr>
          <w:rtl w:val="true"/>
        </w:rPr>
        <w:t>שהוא מכח מה שחכמי הסנהדרין הם עיקר תורה שבעל פה</w:t>
      </w:r>
      <w:r>
        <w:rPr>
          <w:rtl w:val="true"/>
        </w:rPr>
        <w:t xml:space="preserve">, </w:t>
      </w:r>
      <w:r>
        <w:rPr>
          <w:rtl w:val="true"/>
        </w:rPr>
        <w:t>הם מוסרי התורה ועמודי ההוראה</w:t>
      </w:r>
      <w:r>
        <w:rPr>
          <w:rtl w:val="true"/>
        </w:rPr>
        <w:t xml:space="preserve">, </w:t>
      </w:r>
      <w:r>
        <w:rPr>
          <w:rtl w:val="true"/>
        </w:rPr>
        <w:t>והם הסמכות הבלעדית לפרש התורה</w:t>
      </w:r>
      <w:r>
        <w:rPr>
          <w:rtl w:val="true"/>
        </w:rPr>
        <w:t xml:space="preserve">. </w:t>
      </w:r>
      <w:r>
        <w:rPr>
          <w:rtl w:val="true"/>
        </w:rPr>
        <w:t>וכבר דייק הגרא</w:t>
      </w:r>
      <w:r>
        <w:rPr>
          <w:rtl w:val="true"/>
        </w:rPr>
        <w:t>"</w:t>
      </w:r>
      <w:r>
        <w:rPr>
          <w:rtl w:val="true"/>
        </w:rPr>
        <w:t xml:space="preserve">ו </w:t>
      </w:r>
      <w:r>
        <w:rPr>
          <w:rtl w:val="true"/>
        </w:rPr>
        <w:t>(</w:t>
      </w:r>
      <w:r>
        <w:rPr>
          <w:rtl w:val="true"/>
        </w:rPr>
        <w:t>קובץ דברי סופרים ב</w:t>
      </w:r>
      <w:r>
        <w:rPr>
          <w:rtl w:val="true"/>
        </w:rPr>
        <w:t xml:space="preserve">) </w:t>
      </w:r>
      <w:r>
        <w:rPr>
          <w:rtl w:val="true"/>
        </w:rPr>
        <w:t>בדברי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דלאו ד</w:t>
      </w:r>
      <w:r>
        <w:rPr>
          <w:rtl w:val="true"/>
        </w:rPr>
        <w:t>'</w:t>
      </w:r>
      <w:r>
        <w:rPr>
          <w:rtl w:val="true"/>
        </w:rPr>
        <w:t>לא תסור</w:t>
      </w:r>
      <w:r>
        <w:rPr>
          <w:rtl w:val="true"/>
        </w:rPr>
        <w:t xml:space="preserve">' </w:t>
      </w:r>
      <w:r>
        <w:rPr>
          <w:rtl w:val="true"/>
        </w:rPr>
        <w:t>האמור בפרשת זקן ממרא בבית דין הגדול</w:t>
      </w:r>
      <w:r>
        <w:rPr>
          <w:rtl w:val="true"/>
        </w:rPr>
        <w:t xml:space="preserve">, </w:t>
      </w:r>
      <w:r>
        <w:rPr>
          <w:rtl w:val="true"/>
        </w:rPr>
        <w:t>קיים גם בכל הדינים והתקנות והמנהגים שבגמרא</w:t>
      </w:r>
      <w:r>
        <w:rPr>
          <w:rtl w:val="true"/>
        </w:rPr>
        <w:t xml:space="preserve">, </w:t>
      </w:r>
      <w:r>
        <w:rPr>
          <w:rtl w:val="true"/>
        </w:rPr>
        <w:t>ואף על פי שכבר בטלה סנהדרין גדולה ולא ישבו במקום אחד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כיון שהסכימו כל חכמי ישראל או רובן על הדבר</w:t>
      </w:r>
      <w:r>
        <w:rPr>
          <w:rtl w:val="true"/>
        </w:rPr>
        <w:t xml:space="preserve">, </w:t>
      </w:r>
      <w:r>
        <w:rPr>
          <w:rtl w:val="true"/>
        </w:rPr>
        <w:t>הרי זה ככח ב</w:t>
      </w:r>
      <w:r>
        <w:rPr>
          <w:rtl w:val="true"/>
        </w:rPr>
        <w:t>"</w:t>
      </w:r>
      <w:r>
        <w:rPr>
          <w:rtl w:val="true"/>
        </w:rPr>
        <w:t>ד הגדול</w:t>
      </w:r>
      <w:r>
        <w:rPr>
          <w:rStyle w:val="FootnoteCharacters"/>
          <w:rStyle w:val="FootnoteReference"/>
          <w:rtl w:val="true"/>
        </w:rPr>
        <w:footnoteReference w:id="11"/>
      </w:r>
      <w:r>
        <w:rPr>
          <w:rtl w:val="true"/>
        </w:rPr>
        <w:t xml:space="preserve">. </w:t>
      </w:r>
      <w:r>
        <w:rPr>
          <w:rtl w:val="true"/>
        </w:rPr>
        <w:t>ואעפ</w:t>
      </w:r>
      <w:r>
        <w:rPr>
          <w:rtl w:val="true"/>
        </w:rPr>
        <w:t>"</w:t>
      </w:r>
      <w:r>
        <w:rPr>
          <w:rtl w:val="true"/>
        </w:rPr>
        <w:t>י שכבר בטלה הסמיכה בזמן הגמרא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 xml:space="preserve">מ דין </w:t>
      </w:r>
      <w:r>
        <w:rPr>
          <w:rtl w:val="true"/>
        </w:rPr>
        <w:t>'</w:t>
      </w:r>
      <w:r>
        <w:rPr>
          <w:rtl w:val="true"/>
        </w:rPr>
        <w:t>בית דין הגדול</w:t>
      </w:r>
      <w:r>
        <w:rPr>
          <w:rtl w:val="true"/>
        </w:rPr>
        <w:t xml:space="preserve">' </w:t>
      </w:r>
      <w:r>
        <w:rPr>
          <w:rtl w:val="true"/>
        </w:rPr>
        <w:t>יש להם</w:t>
      </w:r>
      <w:r>
        <w:rPr>
          <w:rtl w:val="true"/>
        </w:rPr>
        <w:t xml:space="preserve">, </w:t>
      </w:r>
      <w:r>
        <w:rPr>
          <w:rtl w:val="true"/>
        </w:rPr>
        <w:t>ואין כח לחלוק עליהם וכופים את העם לקיים דבריהם</w:t>
      </w:r>
      <w:r>
        <w:rPr>
          <w:rtl w:val="true"/>
        </w:rPr>
        <w:t xml:space="preserve">. </w:t>
      </w:r>
      <w:r>
        <w:rPr>
          <w:rtl w:val="true"/>
        </w:rPr>
        <w:t>והוסיף שהרמב</w:t>
      </w:r>
      <w:r>
        <w:rPr>
          <w:rtl w:val="true"/>
        </w:rPr>
        <w:t>"</w:t>
      </w:r>
      <w:r>
        <w:rPr>
          <w:rtl w:val="true"/>
        </w:rPr>
        <w:t>ם הולך לשיטתו בדבריו הנודעים שיש ביד חכמי ישראל שבארץ ישראל לחדש הסמיכה</w:t>
      </w:r>
      <w:r>
        <w:rPr>
          <w:rtl w:val="true"/>
        </w:rPr>
        <w:t xml:space="preserve">. </w:t>
      </w:r>
      <w:r>
        <w:rPr>
          <w:rtl w:val="true"/>
        </w:rPr>
        <w:t>והטעם מבואר בדברי הרמב</w:t>
      </w:r>
      <w:r>
        <w:rPr>
          <w:rtl w:val="true"/>
        </w:rPr>
        <w:t>"</w:t>
      </w:r>
      <w:r>
        <w:rPr>
          <w:rtl w:val="true"/>
        </w:rPr>
        <w:t>ם 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שסמכות הסנהדרין נובעת מכך שהם מוסרי התורה ועיקר תורה שבעל פה</w:t>
      </w:r>
      <w:r>
        <w:rPr>
          <w:rtl w:val="true"/>
        </w:rPr>
        <w:t xml:space="preserve">, </w:t>
      </w:r>
      <w:r>
        <w:rPr>
          <w:rtl w:val="true"/>
        </w:rPr>
        <w:t xml:space="preserve">ולאו דוקא משום חלות שם </w:t>
      </w:r>
      <w:r>
        <w:rPr>
          <w:rtl w:val="true"/>
        </w:rPr>
        <w:t>'</w:t>
      </w:r>
      <w:r>
        <w:rPr>
          <w:rtl w:val="true"/>
        </w:rPr>
        <w:t>בית דין</w:t>
      </w:r>
      <w:r>
        <w:rPr>
          <w:rtl w:val="true"/>
        </w:rPr>
        <w:t xml:space="preserve">', </w:t>
      </w:r>
      <w:r>
        <w:rPr>
          <w:rtl w:val="true"/>
        </w:rPr>
        <w:t>הלכך כל שהסכימו עליו כל חכמי ישראל או רובן</w:t>
      </w:r>
      <w:r>
        <w:rPr>
          <w:rtl w:val="true"/>
        </w:rPr>
        <w:t xml:space="preserve">, </w:t>
      </w:r>
      <w:r>
        <w:rPr>
          <w:rtl w:val="true"/>
        </w:rPr>
        <w:t>היא היא תורה שבעל פה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מעתה נבוא לבאר פשר דברי הרמב</w:t>
      </w:r>
      <w:r>
        <w:rPr>
          <w:rtl w:val="true"/>
        </w:rPr>
        <w:t>"</w:t>
      </w:r>
      <w:r>
        <w:rPr>
          <w:rtl w:val="true"/>
        </w:rPr>
        <w:t>ם בסתירה 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שמצד אחד כתב שכבר בטל בית דין הגדול בטבריה</w:t>
      </w:r>
      <w:r>
        <w:rPr>
          <w:rtl w:val="true"/>
        </w:rPr>
        <w:t xml:space="preserve">, </w:t>
      </w:r>
      <w:r>
        <w:rPr>
          <w:rtl w:val="true"/>
        </w:rPr>
        <w:t xml:space="preserve">ומצד אחר נקט שיש כח </w:t>
      </w:r>
      <w:r>
        <w:rPr>
          <w:rtl w:val="true"/>
        </w:rPr>
        <w:t>'</w:t>
      </w:r>
      <w:r>
        <w:rPr>
          <w:rtl w:val="true"/>
        </w:rPr>
        <w:t>בית דין הגדול</w:t>
      </w:r>
      <w:r>
        <w:rPr>
          <w:rtl w:val="true"/>
        </w:rPr>
        <w:t xml:space="preserve">' </w:t>
      </w:r>
      <w:r>
        <w:rPr>
          <w:rtl w:val="true"/>
        </w:rPr>
        <w:t xml:space="preserve">עד סמוך לחתימת התלמוד </w:t>
      </w:r>
      <w:r>
        <w:rPr>
          <w:rtl w:val="true"/>
        </w:rPr>
        <w:t xml:space="preserve">- </w:t>
      </w:r>
      <w:r>
        <w:rPr>
          <w:rtl w:val="true"/>
        </w:rPr>
        <w:t xml:space="preserve">אך הדברים יתבארו על פי </w:t>
      </w:r>
      <w:r>
        <w:rPr>
          <w:rtl w:val="true"/>
        </w:rPr>
        <w:t>'</w:t>
      </w:r>
      <w:r>
        <w:rPr>
          <w:rtl w:val="true"/>
        </w:rPr>
        <w:t>הכתוב השלישי</w:t>
      </w:r>
      <w:r>
        <w:rPr>
          <w:rtl w:val="true"/>
        </w:rPr>
        <w:t xml:space="preserve">' </w:t>
      </w:r>
      <w:r>
        <w:rPr>
          <w:rtl w:val="true"/>
        </w:rPr>
        <w:t>ברמב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 xml:space="preserve">בהלכות קדוש החודש </w:t>
      </w:r>
      <w:r>
        <w:rPr>
          <w:rtl w:val="true"/>
        </w:rPr>
        <w:t>(</w:t>
      </w:r>
      <w:r>
        <w:rPr>
          <w:rtl w:val="true"/>
        </w:rPr>
        <w:t>ה</w:t>
      </w:r>
      <w:r>
        <w:rPr>
          <w:rtl w:val="true"/>
        </w:rPr>
        <w:t>,</w:t>
      </w:r>
      <w:r>
        <w:rPr>
          <w:rtl w:val="true"/>
        </w:rPr>
        <w:t>ג</w:t>
      </w:r>
      <w:r>
        <w:rPr>
          <w:rtl w:val="true"/>
        </w:rPr>
        <w:t>): '</w:t>
      </w:r>
      <w:r>
        <w:rPr>
          <w:rtl w:val="true"/>
        </w:rPr>
        <w:t>ומאימתי התחילו כל ישראל לחשב בחשבון זה</w:t>
      </w:r>
      <w:r>
        <w:rPr>
          <w:rtl w:val="true"/>
        </w:rPr>
        <w:t xml:space="preserve">, </w:t>
      </w:r>
      <w:r>
        <w:rPr>
          <w:rtl w:val="true"/>
        </w:rPr>
        <w:t>מסוף חכמי הגמרא בעת שחרבה ארץ ישראל ולא נשאר שם בית דין קבוע</w:t>
      </w:r>
      <w:r>
        <w:rPr>
          <w:rtl w:val="true"/>
        </w:rPr>
        <w:t xml:space="preserve">, </w:t>
      </w:r>
      <w:r>
        <w:rPr>
          <w:rtl w:val="true"/>
        </w:rPr>
        <w:t>אבל בימי חכמי משנה וכן בימי חכמי הגמרא עד ימי אביי ורבא על קביעת ארץ ישראל היו סומכין</w:t>
      </w:r>
      <w:r>
        <w:rPr>
          <w:rtl w:val="true"/>
        </w:rPr>
        <w:t xml:space="preserve">'. </w:t>
      </w:r>
      <w:r>
        <w:rPr>
          <w:rtl w:val="true"/>
        </w:rPr>
        <w:t>מה ענינו של גדר חדש זה</w:t>
      </w:r>
      <w:r>
        <w:rPr>
          <w:rtl w:val="true"/>
        </w:rPr>
        <w:t>: '</w:t>
      </w:r>
      <w:r>
        <w:rPr>
          <w:rtl w:val="true"/>
        </w:rPr>
        <w:t>בית דין קבוע</w:t>
      </w:r>
      <w:r>
        <w:rPr>
          <w:rtl w:val="true"/>
        </w:rPr>
        <w:t xml:space="preserve">' - </w:t>
      </w:r>
      <w:r>
        <w:rPr>
          <w:rtl w:val="true"/>
        </w:rPr>
        <w:t>אלא הכוונה להסכמת כל חכמי ישראל או רובם</w:t>
      </w:r>
      <w:r>
        <w:rPr>
          <w:rtl w:val="true"/>
        </w:rPr>
        <w:t xml:space="preserve">, </w:t>
      </w:r>
      <w:r>
        <w:rPr>
          <w:rtl w:val="true"/>
        </w:rPr>
        <w:t>ואעפ</w:t>
      </w:r>
      <w:r>
        <w:rPr>
          <w:rtl w:val="true"/>
        </w:rPr>
        <w:t>"</w:t>
      </w:r>
      <w:r>
        <w:rPr>
          <w:rtl w:val="true"/>
        </w:rPr>
        <w:t>י שאינם ב</w:t>
      </w:r>
      <w:r>
        <w:rPr>
          <w:rtl w:val="true"/>
        </w:rPr>
        <w:t>"</w:t>
      </w:r>
      <w:r>
        <w:rPr>
          <w:rtl w:val="true"/>
        </w:rPr>
        <w:t>ד של ע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Style w:val="FootnoteCharacters"/>
          <w:rStyle w:val="FootnoteReference"/>
          <w:rtl w:val="true"/>
        </w:rPr>
        <w:footnoteReference w:id="12"/>
      </w:r>
      <w:r>
        <w:rPr>
          <w:rtl w:val="true"/>
        </w:rPr>
        <w:t xml:space="preserve">. </w:t>
      </w:r>
      <w:r>
        <w:rPr>
          <w:rtl w:val="true"/>
        </w:rPr>
        <w:t>ומה שכתב בהלכות סנהדרין שכבר בטל ב</w:t>
      </w:r>
      <w:r>
        <w:rPr>
          <w:rtl w:val="true"/>
        </w:rPr>
        <w:t>"</w:t>
      </w:r>
      <w:r>
        <w:rPr>
          <w:rtl w:val="true"/>
        </w:rPr>
        <w:t>ד הגדול הכוונה לב</w:t>
      </w:r>
      <w:r>
        <w:rPr>
          <w:rtl w:val="true"/>
        </w:rPr>
        <w:t>"</w:t>
      </w:r>
      <w:r>
        <w:rPr>
          <w:rtl w:val="true"/>
        </w:rPr>
        <w:t>ד של ע</w:t>
      </w:r>
      <w:r>
        <w:rPr>
          <w:rtl w:val="true"/>
        </w:rPr>
        <w:t>"</w:t>
      </w:r>
      <w:r>
        <w:rPr>
          <w:rtl w:val="true"/>
        </w:rPr>
        <w:t>א הדנים בדיני עיר הנדחת וכד</w:t>
      </w:r>
      <w:r>
        <w:rPr>
          <w:rtl w:val="true"/>
        </w:rPr>
        <w:t xml:space="preserve">', </w:t>
      </w:r>
      <w:r>
        <w:rPr>
          <w:rtl w:val="true"/>
        </w:rPr>
        <w:t xml:space="preserve">אבל לא בטל מהם התואר של </w:t>
      </w:r>
      <w:r>
        <w:rPr>
          <w:rtl w:val="true"/>
        </w:rPr>
        <w:t>'</w:t>
      </w:r>
      <w:r>
        <w:rPr>
          <w:rtl w:val="true"/>
        </w:rPr>
        <w:t>מעתיקי השמועה</w:t>
      </w:r>
      <w:r>
        <w:rPr>
          <w:rtl w:val="true"/>
        </w:rPr>
        <w:t xml:space="preserve">' </w:t>
      </w:r>
      <w:r>
        <w:rPr>
          <w:rtl w:val="true"/>
        </w:rPr>
        <w:t>ו</w:t>
      </w:r>
      <w:r>
        <w:rPr>
          <w:rtl w:val="true"/>
        </w:rPr>
        <w:t>'</w:t>
      </w:r>
      <w:r>
        <w:rPr>
          <w:rtl w:val="true"/>
        </w:rPr>
        <w:t>עיקר תורה שבעל פה</w:t>
      </w:r>
      <w:r>
        <w:rPr>
          <w:rtl w:val="true"/>
        </w:rPr>
        <w:t xml:space="preserve">' </w:t>
      </w:r>
      <w:r>
        <w:rPr>
          <w:rtl w:val="true"/>
        </w:rPr>
        <w:t>ו</w:t>
      </w:r>
      <w:r>
        <w:rPr>
          <w:rtl w:val="true"/>
        </w:rPr>
        <w:t>'</w:t>
      </w:r>
      <w:r>
        <w:rPr>
          <w:rtl w:val="true"/>
        </w:rPr>
        <w:t>עמודי ההוראה</w:t>
      </w:r>
      <w:r>
        <w:rPr>
          <w:rtl w:val="true"/>
        </w:rPr>
        <w:t xml:space="preserve">' </w:t>
      </w:r>
      <w:r>
        <w:rPr>
          <w:rtl w:val="true"/>
        </w:rPr>
        <w:t xml:space="preserve">הנותן להם את </w:t>
      </w:r>
      <w:r>
        <w:rPr>
          <w:rtl w:val="true"/>
        </w:rPr>
        <w:t>'</w:t>
      </w:r>
      <w:r>
        <w:rPr>
          <w:rtl w:val="true"/>
        </w:rPr>
        <w:t>המלכות התוריית</w:t>
      </w:r>
      <w:r>
        <w:rPr>
          <w:rtl w:val="true"/>
        </w:rPr>
        <w:t xml:space="preserve">', </w:t>
      </w:r>
      <w:r>
        <w:rPr>
          <w:rtl w:val="true"/>
        </w:rPr>
        <w:t>אשר מכח זה הם המייצגים את הציבור</w:t>
      </w:r>
      <w:r>
        <w:rPr>
          <w:rtl w:val="true"/>
        </w:rPr>
        <w:t xml:space="preserve">. </w:t>
      </w:r>
      <w:r>
        <w:rPr>
          <w:rtl w:val="true"/>
        </w:rPr>
        <w:t>והרי כפי האמור לעיל הצרכת ב</w:t>
      </w:r>
      <w:r>
        <w:rPr>
          <w:rtl w:val="true"/>
        </w:rPr>
        <w:t>"</w:t>
      </w:r>
      <w:r>
        <w:rPr>
          <w:rtl w:val="true"/>
        </w:rPr>
        <w:t>ד של ע</w:t>
      </w:r>
      <w:r>
        <w:rPr>
          <w:rtl w:val="true"/>
        </w:rPr>
        <w:t>"</w:t>
      </w:r>
      <w:r>
        <w:rPr>
          <w:rtl w:val="true"/>
        </w:rPr>
        <w:t>א לקדוש החודש אין יסודו משום הלכות דיינים אלא משום שהיא מצות הציבור</w:t>
      </w:r>
      <w:r>
        <w:rPr>
          <w:rtl w:val="true"/>
        </w:rPr>
        <w:t xml:space="preserve">, </w:t>
      </w:r>
      <w:r>
        <w:rPr>
          <w:rtl w:val="true"/>
        </w:rPr>
        <w:t>על כן סגי לדין זה הסכמת חכמי ישראל ואין צריך דוקא מושב בית דין של ע</w:t>
      </w:r>
      <w:r>
        <w:rPr>
          <w:rtl w:val="true"/>
        </w:rPr>
        <w:t>"</w:t>
      </w:r>
      <w:r>
        <w:rPr>
          <w:rtl w:val="true"/>
        </w:rPr>
        <w:t>א שישבו במקום אחד</w:t>
      </w:r>
      <w:r>
        <w:rPr>
          <w:rStyle w:val="FootnoteCharacters"/>
          <w:rStyle w:val="FootnoteReference"/>
          <w:rtl w:val="true"/>
        </w:rPr>
        <w:footnoteReference w:id="13"/>
      </w:r>
      <w:r>
        <w:rPr>
          <w:rtl w:val="true"/>
        </w:rPr>
        <w:t xml:space="preserve">, </w:t>
      </w:r>
      <w:r>
        <w:rPr>
          <w:rtl w:val="true"/>
        </w:rPr>
        <w:t>ובדומה ללאו ד</w:t>
      </w:r>
      <w:r>
        <w:rPr>
          <w:rtl w:val="true"/>
        </w:rPr>
        <w:t>'</w:t>
      </w:r>
      <w:r>
        <w:rPr>
          <w:rtl w:val="true"/>
        </w:rPr>
        <w:t>לא תסור</w:t>
      </w:r>
      <w:r>
        <w:rPr>
          <w:rtl w:val="true"/>
        </w:rPr>
        <w:t xml:space="preserve">' </w:t>
      </w:r>
      <w:r>
        <w:rPr>
          <w:rtl w:val="true"/>
        </w:rPr>
        <w:t>שיש כח ב</w:t>
      </w:r>
      <w:r>
        <w:rPr>
          <w:rtl w:val="true"/>
        </w:rPr>
        <w:t>"</w:t>
      </w:r>
      <w:r>
        <w:rPr>
          <w:rtl w:val="true"/>
        </w:rPr>
        <w:t>ד הגדול לכל חכמי ישראל שהסכימו יחדיו על קביעת ההלכה</w:t>
      </w:r>
      <w:r>
        <w:rPr>
          <w:rtl w:val="true"/>
        </w:rPr>
        <w:t xml:space="preserve">. </w:t>
      </w:r>
      <w:r>
        <w:rPr>
          <w:rtl w:val="true"/>
        </w:rPr>
        <w:t>ומובן שפיר שאעפ</w:t>
      </w:r>
      <w:r>
        <w:rPr>
          <w:rtl w:val="true"/>
        </w:rPr>
        <w:t>"</w:t>
      </w:r>
      <w:r>
        <w:rPr>
          <w:rtl w:val="true"/>
        </w:rPr>
        <w:t>י שבטלה הסנהדרין וגם בטלה הסמיכה מרוב החכמים בימי אביי ורבא</w:t>
      </w:r>
      <w:r>
        <w:rPr>
          <w:rtl w:val="true"/>
        </w:rPr>
        <w:t xml:space="preserve">, </w:t>
      </w:r>
      <w:r>
        <w:rPr>
          <w:rtl w:val="true"/>
        </w:rPr>
        <w:t>יכלו לקדש על פי הראיה</w:t>
      </w:r>
      <w:r>
        <w:rPr>
          <w:rtl w:val="true"/>
        </w:rPr>
        <w:t xml:space="preserve">, </w:t>
      </w:r>
      <w:r>
        <w:rPr>
          <w:rtl w:val="true"/>
        </w:rPr>
        <w:t>מכח סמכות חכמי התורה שהיא כב</w:t>
      </w:r>
      <w:r>
        <w:rPr>
          <w:rtl w:val="true"/>
        </w:rPr>
        <w:t>"</w:t>
      </w:r>
      <w:r>
        <w:rPr>
          <w:rtl w:val="true"/>
        </w:rPr>
        <w:t>ד הגדול</w:t>
      </w:r>
      <w:r>
        <w:rPr>
          <w:rStyle w:val="FootnoteCharacters"/>
          <w:rStyle w:val="FootnoteReference"/>
          <w:rtl w:val="true"/>
        </w:rPr>
        <w:footnoteReference w:id="14"/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ומה מדוקדקת לשון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'</w:t>
      </w:r>
      <w:r>
        <w:rPr>
          <w:rtl w:val="true"/>
        </w:rPr>
        <w:t>עדות זו תהיה מסורה לכם וכל העומד אחריהם במקומכם</w:t>
      </w:r>
      <w:r>
        <w:rPr>
          <w:rtl w:val="true"/>
        </w:rPr>
        <w:t xml:space="preserve">'. </w:t>
      </w:r>
      <w:r>
        <w:rPr>
          <w:rtl w:val="true"/>
        </w:rPr>
        <w:t xml:space="preserve">מהו ענין </w:t>
      </w:r>
      <w:r>
        <w:rPr>
          <w:rtl w:val="true"/>
        </w:rPr>
        <w:t>'</w:t>
      </w:r>
      <w:r>
        <w:rPr>
          <w:rtl w:val="true"/>
        </w:rPr>
        <w:t>במקומכם</w:t>
      </w:r>
      <w:r>
        <w:rPr>
          <w:rtl w:val="true"/>
        </w:rPr>
        <w:t xml:space="preserve">' </w:t>
      </w:r>
      <w:r>
        <w:rPr>
          <w:rtl w:val="true"/>
        </w:rPr>
        <w:t xml:space="preserve">שכתב </w:t>
      </w:r>
      <w:r>
        <w:rPr>
          <w:rtl w:val="true"/>
        </w:rPr>
        <w:t xml:space="preserve">- </w:t>
      </w:r>
      <w:r>
        <w:rPr>
          <w:rtl w:val="true"/>
        </w:rPr>
        <w:t>אלא ללמד שיסוד הענין הוא משום שררת בית דין וממשלתו התוריית</w:t>
      </w:r>
      <w:r>
        <w:rPr>
          <w:rtl w:val="true"/>
        </w:rPr>
        <w:t xml:space="preserve">, </w:t>
      </w:r>
      <w:r>
        <w:rPr>
          <w:rtl w:val="true"/>
        </w:rPr>
        <w:t>כמו משה רבינו ובית דינו שהם מנחילי התורה</w:t>
      </w:r>
      <w:r>
        <w:rPr>
          <w:rtl w:val="true"/>
        </w:rPr>
        <w:t xml:space="preserve">. </w:t>
      </w:r>
      <w:r>
        <w:rPr>
          <w:rtl w:val="true"/>
        </w:rPr>
        <w:t>ורק משום כך מסורה מצות הציבור בידם</w:t>
      </w:r>
      <w:r>
        <w:rPr>
          <w:rtl w:val="true"/>
        </w:rPr>
        <w:t xml:space="preserve">, </w:t>
      </w:r>
      <w:r>
        <w:rPr>
          <w:rtl w:val="true"/>
        </w:rPr>
        <w:t>מאחר שנחשבים הם כ</w:t>
      </w:r>
      <w:r>
        <w:rPr>
          <w:rtl w:val="true"/>
        </w:rPr>
        <w:t>'</w:t>
      </w:r>
      <w:r>
        <w:rPr>
          <w:rtl w:val="true"/>
        </w:rPr>
        <w:t>מלך</w:t>
      </w:r>
      <w:r>
        <w:rPr>
          <w:rtl w:val="true"/>
        </w:rPr>
        <w:t xml:space="preserve">' </w:t>
      </w:r>
      <w:r>
        <w:rPr>
          <w:rtl w:val="true"/>
        </w:rPr>
        <w:t>שהוא כ</w:t>
      </w:r>
      <w:r>
        <w:rPr>
          <w:rtl w:val="true"/>
        </w:rPr>
        <w:t>'</w:t>
      </w:r>
      <w:r>
        <w:rPr>
          <w:rtl w:val="true"/>
        </w:rPr>
        <w:t>בעלים</w:t>
      </w:r>
      <w:r>
        <w:rPr>
          <w:rtl w:val="true"/>
        </w:rPr>
        <w:t xml:space="preserve">' </w:t>
      </w:r>
      <w:r>
        <w:rPr>
          <w:rtl w:val="true"/>
        </w:rPr>
        <w:t>על עניני הציבור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[</w:t>
      </w:r>
      <w:r>
        <w:rPr>
          <w:rtl w:val="true"/>
        </w:rPr>
        <w:t>ועפ</w:t>
      </w:r>
      <w:r>
        <w:rPr>
          <w:rtl w:val="true"/>
        </w:rPr>
        <w:t>"</w:t>
      </w:r>
      <w:r>
        <w:rPr>
          <w:rtl w:val="true"/>
        </w:rPr>
        <w:t>י דברים אלו מוטעם היטב פירוש הגר</w:t>
      </w:r>
      <w:r>
        <w:rPr>
          <w:rtl w:val="true"/>
        </w:rPr>
        <w:t>"</w:t>
      </w:r>
      <w:r>
        <w:rPr>
          <w:rtl w:val="true"/>
        </w:rPr>
        <w:t xml:space="preserve">ח </w:t>
      </w:r>
      <w:r>
        <w:rPr>
          <w:rtl w:val="true"/>
        </w:rPr>
        <w:t>(</w:t>
      </w:r>
      <w:r>
        <w:rPr>
          <w:rtl w:val="true"/>
        </w:rPr>
        <w:t>בחדושים על הש</w:t>
      </w:r>
      <w:r>
        <w:rPr>
          <w:rtl w:val="true"/>
        </w:rPr>
        <w:t>"</w:t>
      </w:r>
      <w:r>
        <w:rPr>
          <w:rtl w:val="true"/>
        </w:rPr>
        <w:t>ס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>במעשה דרבי יהושע שהיה מיצר על שגזר עליו רבן גמליאל לבוא אליו ביוהכ</w:t>
      </w:r>
      <w:r>
        <w:rPr>
          <w:rtl w:val="true"/>
        </w:rPr>
        <w:t>"</w:t>
      </w:r>
      <w:r>
        <w:rPr>
          <w:rtl w:val="true"/>
        </w:rPr>
        <w:t>פ שחל בחשבונו</w:t>
      </w:r>
      <w:r>
        <w:rPr>
          <w:rtl w:val="true"/>
        </w:rPr>
        <w:t xml:space="preserve">, </w:t>
      </w:r>
      <w:r>
        <w:rPr>
          <w:rtl w:val="true"/>
        </w:rPr>
        <w:t>ואמר לו רבי עקיבא</w:t>
      </w:r>
      <w:r>
        <w:rPr>
          <w:rtl w:val="true"/>
        </w:rPr>
        <w:t xml:space="preserve">: </w:t>
      </w:r>
      <w:r>
        <w:rPr>
          <w:rtl w:val="true"/>
        </w:rPr>
        <w:t>כל מה שעשה ר</w:t>
      </w:r>
      <w:r>
        <w:rPr>
          <w:rtl w:val="true"/>
        </w:rPr>
        <w:t>"</w:t>
      </w:r>
      <w:r>
        <w:rPr>
          <w:rtl w:val="true"/>
        </w:rPr>
        <w:t xml:space="preserve">ג עשוי שנאמר </w:t>
      </w:r>
      <w:r>
        <w:rPr>
          <w:rtl w:val="true"/>
        </w:rPr>
        <w:t>'</w:t>
      </w:r>
      <w:r>
        <w:rPr>
          <w:rtl w:val="true"/>
        </w:rPr>
        <w:t>אלה מועדי ד</w:t>
      </w:r>
      <w:r>
        <w:rPr>
          <w:rtl w:val="true"/>
        </w:rPr>
        <w:t xml:space="preserve">' </w:t>
      </w:r>
      <w:r>
        <w:rPr>
          <w:rtl w:val="true"/>
        </w:rPr>
        <w:t xml:space="preserve">מקראי קודש אשר תקראו אתם </w:t>
      </w:r>
      <w:r>
        <w:rPr>
          <w:rtl w:val="true"/>
        </w:rPr>
        <w:t xml:space="preserve">- </w:t>
      </w:r>
      <w:r>
        <w:rPr>
          <w:rtl w:val="true"/>
        </w:rPr>
        <w:t>בין בזמנם בין שלא בזמנם</w:t>
      </w:r>
      <w:r>
        <w:rPr>
          <w:rtl w:val="true"/>
        </w:rPr>
        <w:t xml:space="preserve">, </w:t>
      </w:r>
      <w:r>
        <w:rPr>
          <w:rtl w:val="true"/>
        </w:rPr>
        <w:t>אפילו שוגגים מוטעים וכו</w:t>
      </w:r>
      <w:r>
        <w:rPr>
          <w:rtl w:val="true"/>
        </w:rPr>
        <w:t xml:space="preserve">'. </w:t>
      </w:r>
      <w:r>
        <w:rPr>
          <w:rtl w:val="true"/>
        </w:rPr>
        <w:t>בא לו אצל ר</w:t>
      </w:r>
      <w:r>
        <w:rPr>
          <w:rtl w:val="true"/>
        </w:rPr>
        <w:t xml:space="preserve">' </w:t>
      </w:r>
      <w:r>
        <w:rPr>
          <w:rtl w:val="true"/>
        </w:rPr>
        <w:t>דוסא בן הרכינס</w:t>
      </w:r>
      <w:r>
        <w:rPr>
          <w:rtl w:val="true"/>
        </w:rPr>
        <w:t xml:space="preserve">, </w:t>
      </w:r>
      <w:r>
        <w:rPr>
          <w:rtl w:val="true"/>
        </w:rPr>
        <w:t>אמר לו</w:t>
      </w:r>
      <w:r>
        <w:rPr>
          <w:rtl w:val="true"/>
        </w:rPr>
        <w:t xml:space="preserve">: </w:t>
      </w:r>
      <w:r>
        <w:rPr>
          <w:rtl w:val="true"/>
        </w:rPr>
        <w:t>אם באים אנו לדון אחר בית דינו של ר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צריכים אנו לדון אחר כל ב</w:t>
      </w:r>
      <w:r>
        <w:rPr>
          <w:rtl w:val="true"/>
        </w:rPr>
        <w:t>"</w:t>
      </w:r>
      <w:r>
        <w:rPr>
          <w:rtl w:val="true"/>
        </w:rPr>
        <w:t>ד וב</w:t>
      </w:r>
      <w:r>
        <w:rPr>
          <w:rtl w:val="true"/>
        </w:rPr>
        <w:t>"</w:t>
      </w:r>
      <w:r>
        <w:rPr>
          <w:rtl w:val="true"/>
        </w:rPr>
        <w:t>ד שעמד מימות משה ועד עכשיו וכו</w:t>
      </w:r>
      <w:r>
        <w:rPr>
          <w:rtl w:val="true"/>
        </w:rPr>
        <w:t xml:space="preserve">'. </w:t>
      </w:r>
      <w:r>
        <w:rPr>
          <w:rtl w:val="true"/>
        </w:rPr>
        <w:t>נטל מקלו ומעותיו בידו והלך ליבנה</w:t>
      </w:r>
      <w:r>
        <w:rPr>
          <w:rtl w:val="true"/>
        </w:rPr>
        <w:t xml:space="preserve">. </w:t>
      </w:r>
      <w:r>
        <w:rPr>
          <w:rtl w:val="true"/>
        </w:rPr>
        <w:t>וביאר הגר</w:t>
      </w:r>
      <w:r>
        <w:rPr>
          <w:rtl w:val="true"/>
        </w:rPr>
        <w:t>"</w:t>
      </w:r>
      <w:r>
        <w:rPr>
          <w:rtl w:val="true"/>
        </w:rPr>
        <w:t>ח מדוע לא הספיקה לו תשובת רבי עקיבא עד שהוצרך לטענה נוספת של ר</w:t>
      </w:r>
      <w:r>
        <w:rPr>
          <w:rtl w:val="true"/>
        </w:rPr>
        <w:t xml:space="preserve">' </w:t>
      </w:r>
      <w:r>
        <w:rPr>
          <w:rtl w:val="true"/>
        </w:rPr>
        <w:t xml:space="preserve">דוסא </w:t>
      </w:r>
      <w:r>
        <w:rPr>
          <w:rtl w:val="true"/>
        </w:rPr>
        <w:t xml:space="preserve">- </w:t>
      </w:r>
      <w:r>
        <w:rPr>
          <w:rtl w:val="true"/>
        </w:rPr>
        <w:t>כי אמנם נתקבלה הלכה שאפילו קביעה בטעות חלה</w:t>
      </w:r>
      <w:r>
        <w:rPr>
          <w:rtl w:val="true"/>
        </w:rPr>
        <w:t xml:space="preserve">, </w:t>
      </w:r>
      <w:r>
        <w:rPr>
          <w:rtl w:val="true"/>
        </w:rPr>
        <w:t>אך הלא גם רבי יהושע קבע את החודש לפי חשבונו</w:t>
      </w:r>
      <w:r>
        <w:rPr>
          <w:rtl w:val="true"/>
        </w:rPr>
        <w:t xml:space="preserve">, </w:t>
      </w:r>
      <w:r>
        <w:rPr>
          <w:rtl w:val="true"/>
        </w:rPr>
        <w:t>על כן עדיין לא נחה דעתו דמאי אולמיה קביעת ר</w:t>
      </w:r>
      <w:r>
        <w:rPr>
          <w:rtl w:val="true"/>
        </w:rPr>
        <w:t>"</w:t>
      </w:r>
      <w:r>
        <w:rPr>
          <w:rtl w:val="true"/>
        </w:rPr>
        <w:t>ג מקביעתו הלא שניהם מחכמי ב</w:t>
      </w:r>
      <w:r>
        <w:rPr>
          <w:rtl w:val="true"/>
        </w:rPr>
        <w:t>"</w:t>
      </w:r>
      <w:r>
        <w:rPr>
          <w:rtl w:val="true"/>
        </w:rPr>
        <w:t xml:space="preserve">ד הגדול הם </w:t>
      </w:r>
      <w:r>
        <w:rPr>
          <w:rtl w:val="true"/>
        </w:rPr>
        <w:t xml:space="preserve">- </w:t>
      </w:r>
      <w:r>
        <w:rPr>
          <w:rtl w:val="true"/>
        </w:rPr>
        <w:t>עד שאמר לו ר</w:t>
      </w:r>
      <w:r>
        <w:rPr>
          <w:rtl w:val="true"/>
        </w:rPr>
        <w:t xml:space="preserve">' </w:t>
      </w:r>
      <w:r>
        <w:rPr>
          <w:rtl w:val="true"/>
        </w:rPr>
        <w:t>דוסא שקביעת נשיא הסנהדרין היא הקובעת</w:t>
      </w:r>
      <w:r>
        <w:rPr>
          <w:rtl w:val="true"/>
        </w:rPr>
        <w:t xml:space="preserve">, </w:t>
      </w:r>
      <w:r>
        <w:rPr>
          <w:rtl w:val="true"/>
        </w:rPr>
        <w:t>שהרי הוא כב</w:t>
      </w:r>
      <w:r>
        <w:rPr>
          <w:rtl w:val="true"/>
        </w:rPr>
        <w:t>"</w:t>
      </w:r>
      <w:r>
        <w:rPr>
          <w:rtl w:val="true"/>
        </w:rPr>
        <w:t>ד של משה ואם באנו לדון על ב</w:t>
      </w:r>
      <w:r>
        <w:rPr>
          <w:rtl w:val="true"/>
        </w:rPr>
        <w:t>"</w:t>
      </w:r>
      <w:r>
        <w:rPr>
          <w:rtl w:val="true"/>
        </w:rPr>
        <w:t>ד של ר</w:t>
      </w:r>
      <w:r>
        <w:rPr>
          <w:rtl w:val="true"/>
        </w:rPr>
        <w:t>"</w:t>
      </w:r>
      <w:r>
        <w:rPr>
          <w:rtl w:val="true"/>
        </w:rPr>
        <w:t>ג צריכים אנו לדון על כל ב</w:t>
      </w:r>
      <w:r>
        <w:rPr>
          <w:rtl w:val="true"/>
        </w:rPr>
        <w:t>"</w:t>
      </w:r>
      <w:r>
        <w:rPr>
          <w:rtl w:val="true"/>
        </w:rPr>
        <w:t>ד שעמד מימות משה ועד עתה</w:t>
      </w:r>
      <w:r>
        <w:rPr>
          <w:rtl w:val="true"/>
        </w:rPr>
        <w:t xml:space="preserve">, </w:t>
      </w:r>
      <w:r>
        <w:rPr>
          <w:rtl w:val="true"/>
        </w:rPr>
        <w:t>שהרי כולם עומדים באותו מקום כנ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].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ואמנם בקידוש החודש צריך תנאי נוסף</w:t>
      </w:r>
      <w:r>
        <w:rPr>
          <w:rtl w:val="true"/>
        </w:rPr>
        <w:t xml:space="preserve">: </w:t>
      </w:r>
      <w:r>
        <w:rPr>
          <w:rtl w:val="true"/>
        </w:rPr>
        <w:t>שיהיו בית דין בארץ ישראל</w:t>
      </w:r>
      <w:r>
        <w:rPr>
          <w:rtl w:val="true"/>
        </w:rPr>
        <w:t xml:space="preserve">, </w:t>
      </w:r>
      <w:r>
        <w:rPr>
          <w:rtl w:val="true"/>
        </w:rPr>
        <w:t>כדילפינן לה מ</w:t>
      </w:r>
      <w:r>
        <w:rPr>
          <w:rtl w:val="true"/>
        </w:rPr>
        <w:t>'</w:t>
      </w:r>
      <w:r>
        <w:rPr>
          <w:rtl w:val="true"/>
        </w:rPr>
        <w:t>כי מציון תצא תורה</w:t>
      </w:r>
      <w:r>
        <w:rPr>
          <w:rtl w:val="true"/>
        </w:rPr>
        <w:t>' 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ברכות סג וסנהדרין יא</w:t>
      </w:r>
      <w:r>
        <w:rPr>
          <w:rtl w:val="true"/>
        </w:rPr>
        <w:t xml:space="preserve">:), </w:t>
      </w:r>
      <w:r>
        <w:rPr>
          <w:rtl w:val="true"/>
        </w:rPr>
        <w:t>וכמו שהזכיר הרמב</w:t>
      </w:r>
      <w:r>
        <w:rPr>
          <w:rtl w:val="true"/>
        </w:rPr>
        <w:t>"</w:t>
      </w:r>
      <w:r>
        <w:rPr>
          <w:rtl w:val="true"/>
        </w:rPr>
        <w:t>ם בהלכות ובספר המצוות</w:t>
      </w:r>
      <w:r>
        <w:rPr>
          <w:rtl w:val="true"/>
        </w:rPr>
        <w:t xml:space="preserve">. </w:t>
      </w:r>
      <w:r>
        <w:rPr>
          <w:rtl w:val="true"/>
        </w:rPr>
        <w:t>והסבר הדבר מבואר בדברי הרמב</w:t>
      </w:r>
      <w:r>
        <w:rPr>
          <w:rtl w:val="true"/>
        </w:rPr>
        <w:t>"</w:t>
      </w:r>
      <w:r>
        <w:rPr>
          <w:rtl w:val="true"/>
        </w:rPr>
        <w:t xml:space="preserve">ם בהלכות שגגות </w:t>
      </w:r>
      <w:r>
        <w:rPr>
          <w:rtl w:val="true"/>
        </w:rPr>
        <w:t>(</w:t>
      </w:r>
      <w:r>
        <w:rPr>
          <w:rtl w:val="true"/>
        </w:rPr>
        <w:t>יג</w:t>
      </w:r>
      <w:r>
        <w:rPr>
          <w:rtl w:val="true"/>
        </w:rPr>
        <w:t>,</w:t>
      </w: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 xml:space="preserve">לענין פר העלם דבר של ציבור שמתחשבים ברוב ציבור של בני ארץ ישראל בלבד </w:t>
      </w:r>
      <w:r>
        <w:rPr>
          <w:rtl w:val="true"/>
        </w:rPr>
        <w:t>(</w:t>
      </w:r>
      <w:r>
        <w:rPr>
          <w:rtl w:val="true"/>
        </w:rPr>
        <w:t>כבהוריות ג</w:t>
      </w:r>
      <w:r>
        <w:rPr>
          <w:rtl w:val="true"/>
        </w:rPr>
        <w:t>): '</w:t>
      </w:r>
      <w:r>
        <w:rPr>
          <w:rtl w:val="true"/>
        </w:rPr>
        <w:t xml:space="preserve">שאין קרוי </w:t>
      </w:r>
      <w:r>
        <w:rPr>
          <w:rtl w:val="true"/>
        </w:rPr>
        <w:t>'</w:t>
      </w:r>
      <w:r>
        <w:rPr>
          <w:rtl w:val="true"/>
        </w:rPr>
        <w:t>קהל</w:t>
      </w:r>
      <w:r>
        <w:rPr>
          <w:rtl w:val="true"/>
        </w:rPr>
        <w:t xml:space="preserve">' </w:t>
      </w:r>
      <w:r>
        <w:rPr>
          <w:rtl w:val="true"/>
        </w:rPr>
        <w:t>אלא בני ארץ ישראל</w:t>
      </w:r>
      <w:r>
        <w:rPr>
          <w:rtl w:val="true"/>
        </w:rPr>
        <w:t xml:space="preserve">'. </w:t>
      </w:r>
      <w:r>
        <w:rPr>
          <w:rtl w:val="true"/>
        </w:rPr>
        <w:t xml:space="preserve">וכן מצינו זאת במקומות נוספים </w:t>
      </w:r>
      <w:r>
        <w:rPr>
          <w:rtl w:val="true"/>
        </w:rPr>
        <w:t xml:space="preserve">-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 xml:space="preserve">מנחת חינוך </w:t>
      </w:r>
      <w:r>
        <w:rPr>
          <w:rtl w:val="true"/>
        </w:rPr>
        <w:t>(</w:t>
      </w:r>
      <w:r>
        <w:rPr>
          <w:rtl w:val="true"/>
        </w:rPr>
        <w:t xml:space="preserve">רפד </w:t>
      </w:r>
      <w:r>
        <w:rPr>
          <w:rtl w:val="true"/>
        </w:rPr>
        <w:t>(</w:t>
      </w:r>
      <w:r>
        <w:rPr>
          <w:rtl w:val="true"/>
        </w:rPr>
        <w:t>אות כד</w:t>
      </w:r>
      <w:r>
        <w:rPr>
          <w:rtl w:val="true"/>
        </w:rPr>
        <w:t xml:space="preserve">) </w:t>
      </w:r>
      <w:r>
        <w:rPr>
          <w:rtl w:val="true"/>
        </w:rPr>
        <w:t>בקומץ המנחה</w:t>
      </w:r>
      <w:r>
        <w:rPr>
          <w:rtl w:val="true"/>
        </w:rPr>
        <w:t xml:space="preserve">), </w:t>
      </w:r>
      <w:r>
        <w:rPr>
          <w:rtl w:val="true"/>
        </w:rPr>
        <w:t xml:space="preserve">ששם </w:t>
      </w:r>
      <w:r>
        <w:rPr>
          <w:rtl w:val="true"/>
        </w:rPr>
        <w:t>'</w:t>
      </w:r>
      <w:r>
        <w:rPr>
          <w:rtl w:val="true"/>
        </w:rPr>
        <w:t>קהל</w:t>
      </w:r>
      <w:r>
        <w:rPr>
          <w:rtl w:val="true"/>
        </w:rPr>
        <w:t xml:space="preserve">' </w:t>
      </w:r>
      <w:r>
        <w:rPr>
          <w:rtl w:val="true"/>
        </w:rPr>
        <w:t>ו</w:t>
      </w:r>
      <w:r>
        <w:rPr>
          <w:rtl w:val="true"/>
        </w:rPr>
        <w:t>'</w:t>
      </w:r>
      <w:r>
        <w:rPr>
          <w:rtl w:val="true"/>
        </w:rPr>
        <w:t>ציבור</w:t>
      </w:r>
      <w:r>
        <w:rPr>
          <w:rtl w:val="true"/>
        </w:rPr>
        <w:t>' [</w:t>
      </w:r>
      <w:r>
        <w:rPr>
          <w:rtl w:val="true"/>
        </w:rPr>
        <w:t>כישות אחת</w:t>
      </w:r>
      <w:r>
        <w:rPr>
          <w:rtl w:val="true"/>
        </w:rPr>
        <w:t xml:space="preserve">, </w:t>
      </w:r>
      <w:r>
        <w:rPr>
          <w:rtl w:val="true"/>
        </w:rPr>
        <w:t>לא כבודדים רבים</w:t>
      </w:r>
      <w:r>
        <w:rPr>
          <w:rtl w:val="true"/>
        </w:rPr>
        <w:t xml:space="preserve">, </w:t>
      </w:r>
      <w:r>
        <w:rPr>
          <w:rtl w:val="true"/>
        </w:rPr>
        <w:t>וכמו שנתבאר במק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Style w:val="FootnoteCharacters"/>
          <w:rStyle w:val="FootnoteReference"/>
          <w:rtl w:val="true"/>
        </w:rPr>
        <w:footnoteReference w:id="15"/>
      </w:r>
      <w:r>
        <w:rPr>
          <w:rtl w:val="true"/>
        </w:rPr>
        <w:t xml:space="preserve">], </w:t>
      </w:r>
      <w:r>
        <w:rPr>
          <w:rtl w:val="true"/>
        </w:rPr>
        <w:t>אינו קיים אלא כשישראל בארץ</w:t>
      </w:r>
      <w:r>
        <w:rPr>
          <w:rtl w:val="true"/>
        </w:rPr>
        <w:t xml:space="preserve">. </w:t>
      </w:r>
      <w:r>
        <w:rPr>
          <w:rtl w:val="true"/>
        </w:rPr>
        <w:t>וכידוע הדבר ממהר</w:t>
      </w:r>
      <w:r>
        <w:rPr>
          <w:rtl w:val="true"/>
        </w:rPr>
        <w:t>"</w:t>
      </w:r>
      <w:r>
        <w:rPr>
          <w:rtl w:val="true"/>
        </w:rPr>
        <w:t>ל והגר</w:t>
      </w:r>
      <w:r>
        <w:rPr>
          <w:rtl w:val="true"/>
        </w:rPr>
        <w:t>"</w:t>
      </w:r>
      <w:r>
        <w:rPr>
          <w:rtl w:val="true"/>
        </w:rPr>
        <w:t xml:space="preserve">א על פי הזוהר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>"</w:t>
      </w:r>
      <w:r>
        <w:rPr>
          <w:rtl w:val="true"/>
        </w:rPr>
        <w:t>ג צג</w:t>
      </w:r>
      <w:r>
        <w:rPr>
          <w:rtl w:val="true"/>
        </w:rPr>
        <w:t xml:space="preserve">:) </w:t>
      </w:r>
      <w:r>
        <w:rPr>
          <w:rtl w:val="true"/>
        </w:rPr>
        <w:t xml:space="preserve">על הכתוב </w:t>
      </w:r>
      <w:r>
        <w:rPr>
          <w:rtl w:val="true"/>
        </w:rPr>
        <w:t>'</w:t>
      </w:r>
      <w:r>
        <w:rPr>
          <w:rtl w:val="true"/>
        </w:rPr>
        <w:t>גוי אחד בארץ</w:t>
      </w:r>
      <w:r>
        <w:rPr>
          <w:rtl w:val="true"/>
        </w:rPr>
        <w:t>'.</w:t>
      </w:r>
    </w:p>
    <w:p>
      <w:pPr>
        <w:pStyle w:val="BodyText"/>
        <w:rPr/>
      </w:pPr>
      <w:r>
        <w:rPr>
          <w:rtl w:val="true"/>
        </w:rPr>
        <w:t xml:space="preserve">וכן נמצא באבני נזר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>"</w:t>
      </w:r>
      <w:r>
        <w:rPr>
          <w:rtl w:val="true"/>
        </w:rPr>
        <w:t>ח שיד</w:t>
      </w:r>
      <w:r>
        <w:rPr>
          <w:rtl w:val="true"/>
        </w:rPr>
        <w:t>,</w:t>
      </w:r>
      <w:r>
        <w:rPr>
          <w:rtl w:val="true"/>
        </w:rPr>
        <w:t>ד</w:t>
      </w:r>
      <w:r>
        <w:rPr>
          <w:rtl w:val="true"/>
        </w:rPr>
        <w:t xml:space="preserve">) </w:t>
      </w:r>
      <w:r>
        <w:rPr>
          <w:rtl w:val="true"/>
        </w:rPr>
        <w:t>לענין קידוש החודש</w:t>
      </w:r>
      <w:r>
        <w:rPr>
          <w:rtl w:val="true"/>
        </w:rPr>
        <w:t>: '</w:t>
      </w:r>
      <w:r>
        <w:rPr>
          <w:rtl w:val="true"/>
        </w:rPr>
        <w:t xml:space="preserve">ועל כן צריך לקדש </w:t>
      </w:r>
      <w:r>
        <w:rPr>
          <w:rtl w:val="true"/>
        </w:rPr>
        <w:t xml:space="preserve">(-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) </w:t>
      </w:r>
      <w:r>
        <w:rPr>
          <w:rtl w:val="true"/>
        </w:rPr>
        <w:t>בארץ ישראל דוקא</w:t>
      </w:r>
      <w:r>
        <w:rPr>
          <w:rtl w:val="true"/>
        </w:rPr>
        <w:t xml:space="preserve">, </w:t>
      </w:r>
      <w:r>
        <w:rPr>
          <w:rtl w:val="true"/>
        </w:rPr>
        <w:t>דנחשב כאילו קדשוהו כל הקהל מאחר שכולם כאיש אחד</w:t>
      </w:r>
      <w:r>
        <w:rPr>
          <w:rtl w:val="true"/>
        </w:rPr>
        <w:t xml:space="preserve">, </w:t>
      </w:r>
      <w:r>
        <w:rPr>
          <w:rtl w:val="true"/>
        </w:rPr>
        <w:t>מועיל הקידוש לכל ישראל</w:t>
      </w:r>
      <w:r>
        <w:rPr>
          <w:rtl w:val="true"/>
        </w:rPr>
        <w:t>'.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>עתה נבוא לפלוגתא השניה שבין הרמב</w:t>
      </w:r>
      <w:r>
        <w:rPr>
          <w:rtl w:val="true"/>
        </w:rPr>
        <w:t>"</w:t>
      </w:r>
      <w:r>
        <w:rPr>
          <w:rtl w:val="true"/>
        </w:rPr>
        <w:t>ם לרמב</w:t>
      </w:r>
      <w:r>
        <w:rPr>
          <w:rtl w:val="true"/>
        </w:rPr>
        <w:t>"</w:t>
      </w:r>
      <w:r>
        <w:rPr>
          <w:rtl w:val="true"/>
        </w:rPr>
        <w:t>ן בענין קידוש החודש בזמן הזה</w:t>
      </w:r>
      <w:r>
        <w:rPr>
          <w:rtl w:val="true"/>
        </w:rPr>
        <w:t xml:space="preserve">, </w:t>
      </w:r>
      <w:r>
        <w:rPr>
          <w:rtl w:val="true"/>
        </w:rPr>
        <w:t>שלהרמב</w:t>
      </w:r>
      <w:r>
        <w:rPr>
          <w:rtl w:val="true"/>
        </w:rPr>
        <w:t>"</w:t>
      </w:r>
      <w:r>
        <w:rPr>
          <w:rtl w:val="true"/>
        </w:rPr>
        <w:t>ם הוא נקבע על פי חשבון</w:t>
      </w:r>
      <w:r>
        <w:rPr>
          <w:rtl w:val="true"/>
        </w:rPr>
        <w:t xml:space="preserve">, </w:t>
      </w:r>
      <w:r>
        <w:rPr>
          <w:rtl w:val="true"/>
        </w:rPr>
        <w:t>שכך נמסר בהלכה שכשאין שם בית דין קובעים על פי החשבון</w:t>
      </w:r>
      <w:r>
        <w:rPr>
          <w:rtl w:val="true"/>
        </w:rPr>
        <w:t xml:space="preserve">, </w:t>
      </w:r>
      <w:r>
        <w:rPr>
          <w:rtl w:val="true"/>
        </w:rPr>
        <w:t>ולהרמב</w:t>
      </w:r>
      <w:r>
        <w:rPr>
          <w:rtl w:val="true"/>
        </w:rPr>
        <w:t>"</w:t>
      </w:r>
      <w:r>
        <w:rPr>
          <w:rtl w:val="true"/>
        </w:rPr>
        <w:t>ן הוא נקבע על ידי בית דין של הלל בנו של רבי יהודה הנשיא</w:t>
      </w:r>
      <w:r>
        <w:rPr>
          <w:rtl w:val="true"/>
        </w:rPr>
        <w:t xml:space="preserve">. </w:t>
      </w:r>
      <w:r>
        <w:rPr>
          <w:rtl w:val="true"/>
        </w:rPr>
        <w:t>ונראה שפלוגתא זו שייכת ונובעת מפלוגתתם הראשונה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 xml:space="preserve">דהנה נחלקו תנאים </w:t>
      </w:r>
      <w:r>
        <w:rPr>
          <w:rtl w:val="true"/>
        </w:rPr>
        <w:t>(</w:t>
      </w:r>
      <w:r>
        <w:rPr>
          <w:rtl w:val="true"/>
        </w:rPr>
        <w:t>בר</w:t>
      </w:r>
      <w:r>
        <w:rPr>
          <w:rtl w:val="true"/>
        </w:rPr>
        <w:t>"</w:t>
      </w:r>
      <w:r>
        <w:rPr>
          <w:rtl w:val="true"/>
        </w:rPr>
        <w:t>ה כד</w:t>
      </w:r>
      <w:r>
        <w:rPr>
          <w:rtl w:val="true"/>
        </w:rPr>
        <w:t xml:space="preserve">) </w:t>
      </w:r>
      <w:r>
        <w:rPr>
          <w:rtl w:val="true"/>
        </w:rPr>
        <w:t>במצות קידוש בית דין</w:t>
      </w:r>
      <w:r>
        <w:rPr>
          <w:rtl w:val="true"/>
        </w:rPr>
        <w:t xml:space="preserve">, </w:t>
      </w:r>
      <w:r>
        <w:rPr>
          <w:rtl w:val="true"/>
        </w:rPr>
        <w:t>האם מקדשים רק כשנראה החודש בזמנו</w:t>
      </w:r>
      <w:r>
        <w:rPr>
          <w:rtl w:val="true"/>
        </w:rPr>
        <w:t xml:space="preserve">, </w:t>
      </w:r>
      <w:r>
        <w:rPr>
          <w:rtl w:val="true"/>
        </w:rPr>
        <w:t>ביום השלשים</w:t>
      </w:r>
      <w:r>
        <w:rPr>
          <w:rtl w:val="true"/>
        </w:rPr>
        <w:t xml:space="preserve">, </w:t>
      </w:r>
      <w:r>
        <w:rPr>
          <w:rtl w:val="true"/>
        </w:rPr>
        <w:t xml:space="preserve">אבל אם לא נראה אין מקדשים אותו בית דין שכבר קדשוהו שמים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 xml:space="preserve">' </w:t>
      </w:r>
      <w:r>
        <w:rPr>
          <w:rtl w:val="true"/>
        </w:rPr>
        <w:t>אליעזר בר</w:t>
      </w:r>
      <w:r>
        <w:rPr>
          <w:rtl w:val="true"/>
        </w:rPr>
        <w:t xml:space="preserve">' </w:t>
      </w:r>
      <w:r>
        <w:rPr>
          <w:rtl w:val="true"/>
        </w:rPr>
        <w:t>צדוק</w:t>
      </w:r>
      <w:r>
        <w:rPr>
          <w:rtl w:val="true"/>
        </w:rPr>
        <w:t xml:space="preserve">), </w:t>
      </w:r>
      <w:r>
        <w:rPr>
          <w:rtl w:val="true"/>
        </w:rPr>
        <w:t xml:space="preserve">והכי קיימא לן </w:t>
      </w:r>
      <w:r>
        <w:rPr>
          <w:rtl w:val="true"/>
        </w:rPr>
        <w:t>(</w:t>
      </w: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ם קדה</w:t>
      </w:r>
      <w:r>
        <w:rPr>
          <w:rtl w:val="true"/>
        </w:rPr>
        <w:t>"</w:t>
      </w:r>
      <w:r>
        <w:rPr>
          <w:rtl w:val="true"/>
        </w:rPr>
        <w:t>ח ב</w:t>
      </w:r>
      <w:r>
        <w:rPr>
          <w:rtl w:val="true"/>
        </w:rPr>
        <w:t>,</w:t>
      </w:r>
      <w:r>
        <w:rPr>
          <w:rtl w:val="true"/>
        </w:rPr>
        <w:t xml:space="preserve">ח </w:t>
      </w:r>
      <w:r>
        <w:rPr>
          <w:rtl w:val="true"/>
        </w:rPr>
        <w:t xml:space="preserve">- </w:t>
      </w:r>
      <w:r>
        <w:rPr>
          <w:rtl w:val="true"/>
        </w:rPr>
        <w:t>כדברי שמואל בגמרא שם</w:t>
      </w:r>
      <w:r>
        <w:rPr>
          <w:rtl w:val="true"/>
        </w:rPr>
        <w:t xml:space="preserve">), </w:t>
      </w:r>
      <w:r>
        <w:rPr>
          <w:rtl w:val="true"/>
        </w:rPr>
        <w:t>או גם כשלא נראה בזמנו מקדשים אותו ביום ל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חכמים</w:t>
      </w:r>
      <w:r>
        <w:rPr>
          <w:rtl w:val="true"/>
        </w:rPr>
        <w:t xml:space="preserve">), </w:t>
      </w:r>
      <w:r>
        <w:rPr>
          <w:rtl w:val="true"/>
        </w:rPr>
        <w:t xml:space="preserve">או דוקא שלא זמנו מקדשים אבל בזמנו אין מקדשים </w:t>
      </w:r>
      <w:r>
        <w:rPr>
          <w:rtl w:val="true"/>
        </w:rPr>
        <w:t>(</w:t>
      </w:r>
      <w:r>
        <w:rPr>
          <w:rtl w:val="true"/>
        </w:rPr>
        <w:t>פלימו</w:t>
      </w:r>
      <w:r>
        <w:rPr>
          <w:rtl w:val="true"/>
        </w:rPr>
        <w:t xml:space="preserve">), </w:t>
      </w:r>
      <w:r>
        <w:rPr>
          <w:rtl w:val="true"/>
        </w:rPr>
        <w:t>ודעה רביעית יש</w:t>
      </w:r>
      <w:r>
        <w:rPr>
          <w:rtl w:val="true"/>
        </w:rPr>
        <w:t xml:space="preserve">, </w:t>
      </w:r>
      <w:r>
        <w:rPr>
          <w:rtl w:val="true"/>
        </w:rPr>
        <w:t>של ר</w:t>
      </w:r>
      <w:r>
        <w:rPr>
          <w:rtl w:val="true"/>
        </w:rPr>
        <w:t>"</w:t>
      </w:r>
      <w:r>
        <w:rPr>
          <w:rtl w:val="true"/>
        </w:rPr>
        <w:t>א בר</w:t>
      </w:r>
      <w:r>
        <w:rPr>
          <w:rtl w:val="true"/>
        </w:rPr>
        <w:t xml:space="preserve">' </w:t>
      </w:r>
      <w:r>
        <w:rPr>
          <w:rtl w:val="true"/>
        </w:rPr>
        <w:t>שמעון</w:t>
      </w:r>
      <w:r>
        <w:rPr>
          <w:rtl w:val="true"/>
        </w:rPr>
        <w:t xml:space="preserve">, </w:t>
      </w:r>
      <w:r>
        <w:rPr>
          <w:rtl w:val="true"/>
        </w:rPr>
        <w:t>שאין מקדשים אותו כלל</w:t>
      </w:r>
      <w:r>
        <w:rPr>
          <w:rtl w:val="true"/>
        </w:rPr>
        <w:t>; '</w:t>
      </w:r>
      <w:r>
        <w:rPr>
          <w:rtl w:val="true"/>
        </w:rPr>
        <w:t>וקדשתם את שנת החמשים</w:t>
      </w:r>
      <w:r>
        <w:rPr>
          <w:rtl w:val="true"/>
        </w:rPr>
        <w:t xml:space="preserve">' - </w:t>
      </w:r>
      <w:r>
        <w:rPr>
          <w:rtl w:val="true"/>
        </w:rPr>
        <w:t>שנים אתה מקדש ואי אתה מקדש חדשים</w:t>
      </w:r>
      <w:r>
        <w:rPr>
          <w:rtl w:val="true"/>
        </w:rPr>
        <w:t xml:space="preserve">. </w:t>
      </w:r>
      <w:r>
        <w:rPr>
          <w:rtl w:val="true"/>
        </w:rPr>
        <w:t>וכבר עמד המנחת</w:t>
      </w:r>
      <w:r>
        <w:rPr>
          <w:rtl w:val="true"/>
        </w:rPr>
        <w:t>-</w:t>
      </w:r>
      <w:r>
        <w:rPr>
          <w:rtl w:val="true"/>
        </w:rPr>
        <w:t xml:space="preserve">חינוך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 xml:space="preserve">) </w:t>
      </w:r>
      <w:r>
        <w:rPr>
          <w:rtl w:val="true"/>
        </w:rPr>
        <w:t>שאין לומר שלדעת ראבר</w:t>
      </w:r>
      <w:r>
        <w:rPr>
          <w:rtl w:val="true"/>
        </w:rPr>
        <w:t>"</w:t>
      </w:r>
      <w:r>
        <w:rPr>
          <w:rtl w:val="true"/>
        </w:rPr>
        <w:t>ש אין מצוה לקדש חדשים כלל</w:t>
      </w:r>
      <w:r>
        <w:rPr>
          <w:rtl w:val="true"/>
        </w:rPr>
        <w:t xml:space="preserve">, </w:t>
      </w:r>
      <w:r>
        <w:rPr>
          <w:rtl w:val="true"/>
        </w:rPr>
        <w:t xml:space="preserve">שהרי מבואר בכל מקום שמצוה לקדש חדשים ככתוב </w:t>
      </w:r>
      <w:r>
        <w:rPr>
          <w:rtl w:val="true"/>
        </w:rPr>
        <w:t>'</w:t>
      </w:r>
      <w:r>
        <w:rPr>
          <w:rtl w:val="true"/>
        </w:rPr>
        <w:t>החדש הזה לכם</w:t>
      </w:r>
      <w:r>
        <w:rPr>
          <w:rtl w:val="true"/>
        </w:rPr>
        <w:t xml:space="preserve">' - </w:t>
      </w:r>
      <w:r>
        <w:rPr>
          <w:rtl w:val="true"/>
        </w:rPr>
        <w:t>כזה ראה וקדש</w:t>
      </w:r>
      <w:r>
        <w:rPr>
          <w:rtl w:val="true"/>
        </w:rPr>
        <w:t xml:space="preserve">. </w:t>
      </w:r>
      <w:r>
        <w:rPr>
          <w:rtl w:val="true"/>
        </w:rPr>
        <w:t>אלא שני דברים הם</w:t>
      </w:r>
      <w:r>
        <w:rPr>
          <w:rtl w:val="true"/>
        </w:rPr>
        <w:t xml:space="preserve">; </w:t>
      </w:r>
      <w:r>
        <w:rPr>
          <w:rtl w:val="true"/>
        </w:rPr>
        <w:t>קביעת החודש וקידושו</w:t>
      </w:r>
      <w:r>
        <w:rPr>
          <w:rtl w:val="true"/>
        </w:rPr>
        <w:t xml:space="preserve">. </w:t>
      </w:r>
      <w:r>
        <w:rPr>
          <w:rtl w:val="true"/>
        </w:rPr>
        <w:t>ולכל הדעות מצוה על בית דין לחשב ולקבל עדי ראיה ולקבוע מתי חל ראש החדש</w:t>
      </w:r>
      <w:r>
        <w:rPr>
          <w:rtl w:val="true"/>
        </w:rPr>
        <w:t xml:space="preserve">, </w:t>
      </w:r>
      <w:r>
        <w:rPr>
          <w:rtl w:val="true"/>
        </w:rPr>
        <w:t xml:space="preserve">ומלבד זאת יש מצוה לקדש החודש באמירת </w:t>
      </w:r>
      <w:r>
        <w:rPr>
          <w:rtl w:val="true"/>
        </w:rPr>
        <w:t>'</w:t>
      </w:r>
      <w:r>
        <w:rPr>
          <w:rtl w:val="true"/>
        </w:rPr>
        <w:t>מקודש</w:t>
      </w:r>
      <w:r>
        <w:rPr>
          <w:rtl w:val="true"/>
        </w:rPr>
        <w:t xml:space="preserve">'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י ראש בית דין ועניית העם</w:t>
      </w:r>
      <w:r>
        <w:rPr>
          <w:rtl w:val="true"/>
        </w:rPr>
        <w:t xml:space="preserve">, </w:t>
      </w:r>
      <w:r>
        <w:rPr>
          <w:rtl w:val="true"/>
        </w:rPr>
        <w:t>וכלפי מצוה זו נחלקו התנאים</w:t>
      </w:r>
      <w:r>
        <w:rPr>
          <w:rtl w:val="true"/>
        </w:rPr>
        <w:t xml:space="preserve">; </w:t>
      </w:r>
      <w:r>
        <w:rPr>
          <w:rtl w:val="true"/>
        </w:rPr>
        <w:t>יש אומרים שהיא נוהגת בכל חודש וחודש וי</w:t>
      </w:r>
      <w:r>
        <w:rPr>
          <w:rtl w:val="true"/>
        </w:rPr>
        <w:t>"</w:t>
      </w:r>
      <w:r>
        <w:rPr>
          <w:rtl w:val="true"/>
        </w:rPr>
        <w:t>א דוקא בזמנו או דוקא שלא בזמנו</w:t>
      </w:r>
      <w:r>
        <w:rPr>
          <w:rtl w:val="true"/>
        </w:rPr>
        <w:t xml:space="preserve">, </w:t>
      </w:r>
      <w:r>
        <w:rPr>
          <w:rtl w:val="true"/>
        </w:rPr>
        <w:t>ולדעת ראבר</w:t>
      </w:r>
      <w:r>
        <w:rPr>
          <w:rtl w:val="true"/>
        </w:rPr>
        <w:t>"</w:t>
      </w:r>
      <w:r>
        <w:rPr>
          <w:rtl w:val="true"/>
        </w:rPr>
        <w:t xml:space="preserve">ש אין מצוה בחודשים לומר </w:t>
      </w:r>
      <w:r>
        <w:rPr>
          <w:rtl w:val="true"/>
        </w:rPr>
        <w:t>'</w:t>
      </w:r>
      <w:r>
        <w:rPr>
          <w:rtl w:val="true"/>
        </w:rPr>
        <w:t>מקודש</w:t>
      </w:r>
      <w:r>
        <w:rPr>
          <w:rtl w:val="true"/>
        </w:rPr>
        <w:t>'.</w:t>
      </w:r>
    </w:p>
    <w:p>
      <w:pPr>
        <w:pStyle w:val="BodyText"/>
        <w:rPr/>
      </w:pPr>
      <w:r>
        <w:rPr>
          <w:rtl w:val="true"/>
        </w:rPr>
        <w:t>והביא המנ</w:t>
      </w:r>
      <w:r>
        <w:rPr>
          <w:rtl w:val="true"/>
        </w:rPr>
        <w:t>"</w:t>
      </w:r>
      <w:r>
        <w:rPr>
          <w:rtl w:val="true"/>
        </w:rPr>
        <w:t>ח שכן מצא ברמב</w:t>
      </w:r>
      <w:r>
        <w:rPr>
          <w:rtl w:val="true"/>
        </w:rPr>
        <w:t>"</w:t>
      </w:r>
      <w:r>
        <w:rPr>
          <w:rtl w:val="true"/>
        </w:rPr>
        <w:t xml:space="preserve">ן </w:t>
      </w:r>
      <w:r>
        <w:rPr>
          <w:rtl w:val="true"/>
        </w:rPr>
        <w:t>(</w:t>
      </w:r>
      <w:r>
        <w:rPr>
          <w:rtl w:val="true"/>
        </w:rPr>
        <w:t>בספר המצוות עשה קנג</w:t>
      </w:r>
      <w:r>
        <w:rPr>
          <w:rtl w:val="true"/>
        </w:rPr>
        <w:t xml:space="preserve">), </w:t>
      </w:r>
      <w:r>
        <w:rPr>
          <w:rtl w:val="true"/>
        </w:rPr>
        <w:t xml:space="preserve">שצדד בסוף דבריו שהלל לא קידש החודשים אלא קבעם </w:t>
      </w:r>
      <w:r>
        <w:rPr>
          <w:rtl w:val="true"/>
        </w:rPr>
        <w:t>[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 xml:space="preserve">באריכות דברים מתוקים בספר זכר יצחק </w:t>
      </w:r>
      <w:r>
        <w:rPr>
          <w:rtl w:val="true"/>
        </w:rPr>
        <w:t>(</w:t>
      </w:r>
      <w:r>
        <w:rPr>
          <w:rtl w:val="true"/>
        </w:rPr>
        <w:t>יא</w:t>
      </w:r>
      <w:r>
        <w:rPr>
          <w:rtl w:val="true"/>
        </w:rPr>
        <w:t xml:space="preserve">) </w:t>
      </w:r>
      <w:r>
        <w:rPr>
          <w:rtl w:val="true"/>
        </w:rPr>
        <w:t>שאי אפשר לקדש מראש החודשים רק לקבעם</w:t>
      </w:r>
      <w:r>
        <w:rPr>
          <w:rtl w:val="true"/>
        </w:rPr>
        <w:t xml:space="preserve">], </w:t>
      </w:r>
      <w:r>
        <w:rPr>
          <w:rtl w:val="true"/>
        </w:rPr>
        <w:t>שאין קידוש ב</w:t>
      </w:r>
      <w:r>
        <w:rPr>
          <w:rtl w:val="true"/>
        </w:rPr>
        <w:t>"</w:t>
      </w:r>
      <w:r>
        <w:rPr>
          <w:rtl w:val="true"/>
        </w:rPr>
        <w:t>ד מעכב אלא מצוה לכתחילה</w:t>
      </w:r>
      <w:r>
        <w:rPr>
          <w:rtl w:val="true"/>
        </w:rPr>
        <w:t xml:space="preserve">. </w:t>
      </w:r>
      <w:r>
        <w:rPr>
          <w:rtl w:val="true"/>
        </w:rPr>
        <w:t>והוכיח זאת הרמב</w:t>
      </w:r>
      <w:r>
        <w:rPr>
          <w:rtl w:val="true"/>
        </w:rPr>
        <w:t>"</w:t>
      </w:r>
      <w:r>
        <w:rPr>
          <w:rtl w:val="true"/>
        </w:rPr>
        <w:t>ן מהא דלראבר</w:t>
      </w:r>
      <w:r>
        <w:rPr>
          <w:rtl w:val="true"/>
        </w:rPr>
        <w:t>"</w:t>
      </w:r>
      <w:r>
        <w:rPr>
          <w:rtl w:val="true"/>
        </w:rPr>
        <w:t>ש אין מקדשים כלל אלא די בעשיית ב</w:t>
      </w:r>
      <w:r>
        <w:rPr>
          <w:rtl w:val="true"/>
        </w:rPr>
        <w:t>"</w:t>
      </w:r>
      <w:r>
        <w:rPr>
          <w:rtl w:val="true"/>
        </w:rPr>
        <w:t>ד את החשבון והסכמתם לקבוע ראש חדש ביום שלשים או שלשים ואחד</w:t>
      </w:r>
      <w:r>
        <w:rPr>
          <w:rtl w:val="true"/>
        </w:rPr>
        <w:t xml:space="preserve">. </w:t>
      </w:r>
      <w:r>
        <w:rPr>
          <w:rtl w:val="true"/>
        </w:rPr>
        <w:t>הרי שהקביעה והקידוש שני ענינים הם</w:t>
      </w:r>
      <w:r>
        <w:rPr>
          <w:rtl w:val="true"/>
        </w:rPr>
        <w:t xml:space="preserve">. </w:t>
      </w:r>
      <w:r>
        <w:rPr>
          <w:rtl w:val="true"/>
        </w:rPr>
        <w:t xml:space="preserve">וכן הראה בעמק ברכה מקור הדבר בירושלמי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ה ב</w:t>
      </w:r>
      <w:r>
        <w:rPr>
          <w:rtl w:val="true"/>
        </w:rPr>
        <w:t>,</w:t>
      </w: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 xml:space="preserve">שהקשו </w:t>
      </w:r>
      <w:r>
        <w:rPr>
          <w:rtl w:val="true"/>
        </w:rPr>
        <w:t>'</w:t>
      </w:r>
      <w:r>
        <w:rPr>
          <w:rtl w:val="true"/>
        </w:rPr>
        <w:t>והא תנינין ראש בית דין אומר מקודש</w:t>
      </w:r>
      <w:r>
        <w:rPr>
          <w:rtl w:val="true"/>
        </w:rPr>
        <w:t xml:space="preserve">? </w:t>
      </w:r>
      <w:r>
        <w:rPr>
          <w:rtl w:val="true"/>
        </w:rPr>
        <w:t>ותירצו</w:t>
      </w:r>
      <w:r>
        <w:rPr>
          <w:rtl w:val="true"/>
        </w:rPr>
        <w:t xml:space="preserve">: </w:t>
      </w:r>
      <w:r>
        <w:rPr>
          <w:rtl w:val="true"/>
        </w:rPr>
        <w:t xml:space="preserve">מאי מקודש </w:t>
      </w:r>
      <w:r>
        <w:rPr>
          <w:rtl w:val="true"/>
        </w:rPr>
        <w:t xml:space="preserve">- </w:t>
      </w:r>
      <w:r>
        <w:rPr>
          <w:rtl w:val="true"/>
        </w:rPr>
        <w:t>מקויים</w:t>
      </w:r>
      <w:r>
        <w:rPr>
          <w:rtl w:val="true"/>
        </w:rPr>
        <w:t xml:space="preserve">. </w:t>
      </w:r>
      <w:r>
        <w:rPr>
          <w:rtl w:val="true"/>
        </w:rPr>
        <w:t>הרי שלדברי הכל ב</w:t>
      </w:r>
      <w:r>
        <w:rPr>
          <w:rtl w:val="true"/>
        </w:rPr>
        <w:t>"</w:t>
      </w:r>
      <w:r>
        <w:rPr>
          <w:rtl w:val="true"/>
        </w:rPr>
        <w:t xml:space="preserve">ד </w:t>
      </w:r>
      <w:r>
        <w:rPr>
          <w:rtl w:val="true"/>
        </w:rPr>
        <w:t>'</w:t>
      </w:r>
      <w:r>
        <w:rPr>
          <w:rtl w:val="true"/>
        </w:rPr>
        <w:t>מקיימים</w:t>
      </w:r>
      <w:r>
        <w:rPr>
          <w:rtl w:val="true"/>
        </w:rPr>
        <w:t xml:space="preserve">' </w:t>
      </w:r>
      <w:r>
        <w:rPr>
          <w:rtl w:val="true"/>
        </w:rPr>
        <w:t>כלומר קובעים מתי ראש חדש</w:t>
      </w:r>
      <w:r>
        <w:rPr>
          <w:rtl w:val="true"/>
        </w:rPr>
        <w:t xml:space="preserve">, </w:t>
      </w:r>
      <w:r>
        <w:rPr>
          <w:rtl w:val="true"/>
        </w:rPr>
        <w:t xml:space="preserve">ואילו נידון המחלוקת אינו אלא לענין אמירת </w:t>
      </w:r>
      <w:r>
        <w:rPr>
          <w:rtl w:val="true"/>
        </w:rPr>
        <w:t>'</w:t>
      </w:r>
      <w:r>
        <w:rPr>
          <w:rtl w:val="true"/>
        </w:rPr>
        <w:t>מקודש</w:t>
      </w:r>
      <w:r>
        <w:rPr>
          <w:rtl w:val="true"/>
        </w:rPr>
        <w:t>'.</w:t>
      </w:r>
      <w:r>
        <w:rPr>
          <w:rStyle w:val="FootnoteCharacters"/>
          <w:rStyle w:val="FootnoteReference"/>
          <w:rtl w:val="true"/>
        </w:rPr>
        <w:footnoteReference w:id="16"/>
      </w:r>
    </w:p>
    <w:p>
      <w:pPr>
        <w:pStyle w:val="BodyText"/>
        <w:rPr/>
      </w:pPr>
      <w:r>
        <w:rPr>
          <w:rtl w:val="true"/>
        </w:rPr>
        <w:t xml:space="preserve">אמנם יש לציין שיש מהאחרונים הסוברים שאף אמירת </w:t>
      </w:r>
      <w:r>
        <w:rPr>
          <w:rtl w:val="true"/>
        </w:rPr>
        <w:t>'</w:t>
      </w:r>
      <w:r>
        <w:rPr>
          <w:rtl w:val="true"/>
        </w:rPr>
        <w:t>מקודש</w:t>
      </w:r>
      <w:r>
        <w:rPr>
          <w:rtl w:val="true"/>
        </w:rPr>
        <w:t xml:space="preserve">' </w:t>
      </w:r>
      <w:r>
        <w:rPr>
          <w:rtl w:val="true"/>
        </w:rPr>
        <w:t xml:space="preserve">מעכבת </w:t>
      </w:r>
      <w:r>
        <w:rPr>
          <w:rtl w:val="true"/>
        </w:rPr>
        <w:t>[</w:t>
      </w:r>
      <w:r>
        <w:rPr>
          <w:rtl w:val="true"/>
        </w:rPr>
        <w:t>באופנים שהיא נצרכת</w:t>
      </w:r>
      <w:r>
        <w:rPr>
          <w:rtl w:val="true"/>
        </w:rPr>
        <w:t xml:space="preserve">, </w:t>
      </w:r>
      <w:r>
        <w:rPr>
          <w:rtl w:val="true"/>
        </w:rPr>
        <w:t>לכל חד כדאית ליה</w:t>
      </w:r>
      <w:r>
        <w:rPr>
          <w:rtl w:val="true"/>
        </w:rPr>
        <w:t xml:space="preserve">]. </w:t>
      </w:r>
      <w:r>
        <w:rPr>
          <w:rtl w:val="true"/>
        </w:rPr>
        <w:t>כן נראה מדברי הטורי</w:t>
      </w:r>
      <w:r>
        <w:rPr>
          <w:rtl w:val="true"/>
        </w:rPr>
        <w:t>-</w:t>
      </w:r>
      <w:r>
        <w:rPr>
          <w:rtl w:val="true"/>
        </w:rPr>
        <w:t xml:space="preserve">אבן </w:t>
      </w:r>
      <w:r>
        <w:rPr>
          <w:rtl w:val="true"/>
        </w:rPr>
        <w:t>(</w:t>
      </w:r>
      <w:r>
        <w:rPr>
          <w:rtl w:val="true"/>
        </w:rPr>
        <w:t>רפ</w:t>
      </w:r>
      <w:r>
        <w:rPr>
          <w:rtl w:val="true"/>
        </w:rPr>
        <w:t>"</w:t>
      </w:r>
      <w:r>
        <w:rPr>
          <w:rtl w:val="true"/>
        </w:rPr>
        <w:t>ג דר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>)</w:t>
      </w:r>
      <w:r>
        <w:rPr>
          <w:rStyle w:val="FootnoteCharacters"/>
          <w:rStyle w:val="FootnoteReference"/>
          <w:rtl w:val="true"/>
        </w:rPr>
        <w:footnoteReference w:id="17"/>
      </w:r>
      <w:r>
        <w:rPr>
          <w:rtl w:val="true"/>
        </w:rPr>
        <w:t xml:space="preserve">. </w:t>
      </w:r>
      <w:r>
        <w:rPr>
          <w:rtl w:val="true"/>
        </w:rPr>
        <w:t xml:space="preserve">ויש מי שכתב שאף עניית העם </w:t>
      </w:r>
      <w:r>
        <w:rPr>
          <w:rtl w:val="true"/>
        </w:rPr>
        <w:t>'</w:t>
      </w:r>
      <w:r>
        <w:rPr>
          <w:rtl w:val="true"/>
        </w:rPr>
        <w:t>מקודש</w:t>
      </w:r>
      <w:r>
        <w:rPr>
          <w:rtl w:val="true"/>
        </w:rPr>
        <w:t xml:space="preserve">, </w:t>
      </w:r>
      <w:r>
        <w:rPr>
          <w:rtl w:val="true"/>
        </w:rPr>
        <w:t>מקודש</w:t>
      </w:r>
      <w:r>
        <w:rPr>
          <w:rtl w:val="true"/>
        </w:rPr>
        <w:t xml:space="preserve">' </w:t>
      </w:r>
      <w:r>
        <w:rPr>
          <w:rtl w:val="true"/>
        </w:rPr>
        <w:t xml:space="preserve">מעכבת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בבאור הגריי</w:t>
      </w:r>
      <w:r>
        <w:rPr>
          <w:rtl w:val="true"/>
        </w:rPr>
        <w:t>"</w:t>
      </w:r>
      <w:r>
        <w:rPr>
          <w:rtl w:val="true"/>
        </w:rPr>
        <w:t>פ פערלא לספר המצוות לרס</w:t>
      </w:r>
      <w:r>
        <w:rPr>
          <w:rtl w:val="true"/>
        </w:rPr>
        <w:t>"</w:t>
      </w:r>
      <w:r>
        <w:rPr>
          <w:rtl w:val="true"/>
        </w:rPr>
        <w:t>ג עשה נו</w:t>
      </w:r>
      <w:r>
        <w:rPr>
          <w:rtl w:val="true"/>
        </w:rPr>
        <w:t>).</w:t>
      </w:r>
    </w:p>
    <w:p>
      <w:pPr>
        <w:pStyle w:val="BodyText"/>
        <w:rPr/>
      </w:pPr>
      <w:r>
        <w:rPr>
          <w:rtl w:val="true"/>
        </w:rPr>
        <w:t>עכ</w:t>
      </w:r>
      <w:r>
        <w:rPr>
          <w:rtl w:val="true"/>
        </w:rPr>
        <w:t>"</w:t>
      </w:r>
      <w:r>
        <w:rPr>
          <w:rtl w:val="true"/>
        </w:rPr>
        <w:t>פ למדנו ששני ענינים יש</w:t>
      </w:r>
      <w:r>
        <w:rPr>
          <w:rtl w:val="true"/>
        </w:rPr>
        <w:t xml:space="preserve">; </w:t>
      </w:r>
      <w:r>
        <w:rPr>
          <w:rtl w:val="true"/>
        </w:rPr>
        <w:t>קביעת החודש וקידושו</w:t>
      </w:r>
      <w:r>
        <w:rPr>
          <w:rtl w:val="true"/>
        </w:rPr>
        <w:t xml:space="preserve">, </w:t>
      </w:r>
      <w:r>
        <w:rPr>
          <w:rtl w:val="true"/>
        </w:rPr>
        <w:t>והקביעה נצרכת היא לדברי הכל לחלות ראש חדש</w:t>
      </w:r>
      <w:r>
        <w:rPr>
          <w:rtl w:val="true"/>
        </w:rPr>
        <w:t xml:space="preserve">. </w:t>
      </w:r>
      <w:r>
        <w:rPr>
          <w:rtl w:val="true"/>
        </w:rPr>
        <w:t>ומצינו חידוש גדול בדברי הריטב</w:t>
      </w:r>
      <w:r>
        <w:rPr>
          <w:rtl w:val="true"/>
        </w:rPr>
        <w:t>"</w:t>
      </w:r>
      <w:r>
        <w:rPr>
          <w:rtl w:val="true"/>
        </w:rPr>
        <w:t xml:space="preserve">א בחולין </w:t>
      </w:r>
      <w:r>
        <w:rPr>
          <w:rtl w:val="true"/>
        </w:rPr>
        <w:t>(</w:t>
      </w:r>
      <w:r>
        <w:rPr>
          <w:rtl w:val="true"/>
        </w:rPr>
        <w:t>קא</w:t>
      </w:r>
      <w:r>
        <w:rPr>
          <w:rtl w:val="true"/>
        </w:rPr>
        <w:t xml:space="preserve">:), </w:t>
      </w:r>
      <w:r>
        <w:rPr>
          <w:rtl w:val="true"/>
        </w:rPr>
        <w:t>ולפיו יתכן שהקביעה מעכבת את החודש לגמרי</w:t>
      </w:r>
      <w:r>
        <w:rPr>
          <w:rtl w:val="true"/>
        </w:rPr>
        <w:t xml:space="preserve">, </w:t>
      </w:r>
      <w:r>
        <w:rPr>
          <w:rtl w:val="true"/>
        </w:rPr>
        <w:t>ועכ</w:t>
      </w:r>
      <w:r>
        <w:rPr>
          <w:rtl w:val="true"/>
        </w:rPr>
        <w:t>"</w:t>
      </w:r>
      <w:r>
        <w:rPr>
          <w:rtl w:val="true"/>
        </w:rPr>
        <w:t>פ מעכבת לענין המועדות</w:t>
      </w:r>
      <w:r>
        <w:rPr>
          <w:rtl w:val="true"/>
        </w:rPr>
        <w:t xml:space="preserve">, </w:t>
      </w:r>
      <w:r>
        <w:rPr>
          <w:rtl w:val="true"/>
        </w:rPr>
        <w:t>שפירש הריטב</w:t>
      </w:r>
      <w:r>
        <w:rPr>
          <w:rtl w:val="true"/>
        </w:rPr>
        <w:t>"</w:t>
      </w:r>
      <w:r>
        <w:rPr>
          <w:rtl w:val="true"/>
        </w:rPr>
        <w:t>א את סוגית הגמרא שם שאם גזרו גויים על בית דין שלא לקדש את חודש תשרי</w:t>
      </w:r>
      <w:r>
        <w:rPr>
          <w:rtl w:val="true"/>
        </w:rPr>
        <w:t xml:space="preserve">, </w:t>
      </w:r>
      <w:r>
        <w:rPr>
          <w:rtl w:val="true"/>
        </w:rPr>
        <w:t>אין שם יום הכיפורים</w:t>
      </w:r>
      <w:r>
        <w:rPr>
          <w:rtl w:val="true"/>
        </w:rPr>
        <w:t xml:space="preserve">. </w:t>
      </w:r>
      <w:r>
        <w:rPr>
          <w:rtl w:val="true"/>
        </w:rPr>
        <w:t>וביאר הגר</w:t>
      </w:r>
      <w:r>
        <w:rPr>
          <w:rtl w:val="true"/>
        </w:rPr>
        <w:t>"</w:t>
      </w:r>
      <w:r>
        <w:rPr>
          <w:rtl w:val="true"/>
        </w:rPr>
        <w:t xml:space="preserve">ש רוזובסקי </w:t>
      </w:r>
      <w:r>
        <w:rPr>
          <w:rtl w:val="true"/>
        </w:rPr>
        <w:t>(</w:t>
      </w:r>
      <w:r>
        <w:rPr>
          <w:rtl w:val="true"/>
        </w:rPr>
        <w:t>בחדושי סנהדרין סי</w:t>
      </w:r>
      <w:r>
        <w:rPr>
          <w:rtl w:val="true"/>
        </w:rPr>
        <w:t xml:space="preserve">' </w:t>
      </w:r>
      <w:r>
        <w:rPr>
          <w:rtl w:val="true"/>
        </w:rPr>
        <w:t>י</w:t>
      </w:r>
      <w:r>
        <w:rPr>
          <w:rtl w:val="true"/>
        </w:rPr>
        <w:t xml:space="preserve">) </w:t>
      </w:r>
      <w:r>
        <w:rPr>
          <w:rtl w:val="true"/>
        </w:rPr>
        <w:t xml:space="preserve">שלדעתו בלא קביעות בית דין את החודש </w:t>
      </w:r>
      <w:r>
        <w:rPr>
          <w:rtl w:val="true"/>
        </w:rPr>
        <w:t xml:space="preserve">- </w:t>
      </w:r>
      <w:r>
        <w:rPr>
          <w:rtl w:val="true"/>
        </w:rPr>
        <w:t xml:space="preserve">לא התחיל החודש החדש ועל כן נתבטל יום הכפורים ושאר מועדות </w:t>
      </w:r>
      <w:r>
        <w:rPr>
          <w:rtl w:val="true"/>
        </w:rPr>
        <w:t>[</w:t>
      </w:r>
      <w:r>
        <w:rPr>
          <w:rtl w:val="true"/>
        </w:rPr>
        <w:t>וכן הבין הרמ</w:t>
      </w:r>
      <w:r>
        <w:rPr>
          <w:rtl w:val="true"/>
        </w:rPr>
        <w:t>"</w:t>
      </w:r>
      <w:r>
        <w:rPr>
          <w:rtl w:val="true"/>
        </w:rPr>
        <w:t>ה בסנהדרין יב בדעת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ותמה על כך</w:t>
      </w:r>
      <w:r>
        <w:rPr>
          <w:rtl w:val="true"/>
        </w:rPr>
        <w:t>]</w:t>
      </w:r>
      <w:r>
        <w:rPr>
          <w:rStyle w:val="FootnoteCharacters"/>
          <w:rStyle w:val="FootnoteReference"/>
          <w:rtl w:val="true"/>
        </w:rPr>
        <w:footnoteReference w:id="18"/>
      </w:r>
      <w:r>
        <w:rPr>
          <w:rtl w:val="true"/>
        </w:rPr>
        <w:t xml:space="preserve">. </w:t>
      </w:r>
      <w:r>
        <w:rPr>
          <w:rtl w:val="true"/>
        </w:rPr>
        <w:t>ועוד צדד לפרש בדרך אחרת</w:t>
      </w:r>
      <w:r>
        <w:rPr>
          <w:rtl w:val="true"/>
        </w:rPr>
        <w:t xml:space="preserve">, </w:t>
      </w:r>
      <w:r>
        <w:rPr>
          <w:rtl w:val="true"/>
        </w:rPr>
        <w:t>על פי מה שהביא הרשב</w:t>
      </w:r>
      <w:r>
        <w:rPr>
          <w:rtl w:val="true"/>
        </w:rPr>
        <w:t>"</w:t>
      </w:r>
      <w:r>
        <w:rPr>
          <w:rtl w:val="true"/>
        </w:rPr>
        <w:t>א מרבנו חננאל בפירוש הגמרא בב</w:t>
      </w:r>
      <w:r>
        <w:rPr>
          <w:rtl w:val="true"/>
        </w:rPr>
        <w:t>"</w:t>
      </w:r>
      <w:r>
        <w:rPr>
          <w:rtl w:val="true"/>
        </w:rPr>
        <w:t xml:space="preserve">ב </w:t>
      </w:r>
      <w:r>
        <w:rPr>
          <w:rtl w:val="true"/>
        </w:rPr>
        <w:t>(</w:t>
      </w:r>
      <w:r>
        <w:rPr>
          <w:rtl w:val="true"/>
        </w:rPr>
        <w:t>קכא</w:t>
      </w:r>
      <w:r>
        <w:rPr>
          <w:rtl w:val="true"/>
        </w:rPr>
        <w:t>.) '</w:t>
      </w:r>
      <w:r>
        <w:rPr>
          <w:rtl w:val="true"/>
        </w:rPr>
        <w:t>מועדי ה</w:t>
      </w:r>
      <w:r>
        <w:rPr>
          <w:rtl w:val="true"/>
        </w:rPr>
        <w:t xml:space="preserve">' </w:t>
      </w:r>
      <w:r>
        <w:rPr>
          <w:rtl w:val="true"/>
        </w:rPr>
        <w:t>צריכין קידוש בית דין שבת בראשית אינה צריכה קידוש בית דין</w:t>
      </w:r>
      <w:r>
        <w:rPr>
          <w:rtl w:val="true"/>
        </w:rPr>
        <w:t>' [</w:t>
      </w:r>
      <w:r>
        <w:rPr>
          <w:rtl w:val="true"/>
        </w:rPr>
        <w:t>רשב</w:t>
      </w:r>
      <w:r>
        <w:rPr>
          <w:rtl w:val="true"/>
        </w:rPr>
        <w:t>"</w:t>
      </w:r>
      <w:r>
        <w:rPr>
          <w:rtl w:val="true"/>
        </w:rPr>
        <w:t xml:space="preserve">ם פירש </w:t>
      </w:r>
      <w:r>
        <w:rPr>
          <w:rtl w:val="true"/>
        </w:rPr>
        <w:t>'</w:t>
      </w:r>
      <w:r>
        <w:rPr>
          <w:rtl w:val="true"/>
        </w:rPr>
        <w:t>קידוש המועדות</w:t>
      </w:r>
      <w:r>
        <w:rPr>
          <w:rtl w:val="true"/>
        </w:rPr>
        <w:t xml:space="preserve">' </w:t>
      </w:r>
      <w:r>
        <w:rPr>
          <w:rtl w:val="true"/>
        </w:rPr>
        <w:t>היינו קידוש ראשי חדשים שבהם תיקון המועדות</w:t>
      </w:r>
      <w:r>
        <w:rPr>
          <w:rtl w:val="true"/>
        </w:rPr>
        <w:t xml:space="preserve">], </w:t>
      </w:r>
      <w:r>
        <w:rPr>
          <w:rtl w:val="true"/>
        </w:rPr>
        <w:t>כי משה רבינו קידש המועדות שנאמר וידבר משה את מועדי ה</w:t>
      </w:r>
      <w:r>
        <w:rPr>
          <w:rtl w:val="true"/>
        </w:rPr>
        <w:t xml:space="preserve">' </w:t>
      </w:r>
      <w:r>
        <w:rPr>
          <w:rtl w:val="true"/>
        </w:rPr>
        <w:t xml:space="preserve">אל בני ישראל </w:t>
      </w:r>
      <w:r>
        <w:rPr>
          <w:rtl w:val="true"/>
        </w:rPr>
        <w:t xml:space="preserve">- </w:t>
      </w:r>
      <w:r>
        <w:rPr>
          <w:rtl w:val="true"/>
        </w:rPr>
        <w:t>זהו קידוש המועדות מפי משה</w:t>
      </w:r>
      <w:r>
        <w:rPr>
          <w:rtl w:val="true"/>
        </w:rPr>
        <w:t xml:space="preserve">. </w:t>
      </w:r>
      <w:r>
        <w:rPr>
          <w:rtl w:val="true"/>
        </w:rPr>
        <w:t>ומכאן שהמועדים צריכים קידוש בית דין לקבעם ולומר המועד ביום זה המקודש</w:t>
      </w:r>
      <w:r>
        <w:rPr>
          <w:rtl w:val="true"/>
        </w:rPr>
        <w:t xml:space="preserve">. </w:t>
      </w:r>
      <w:r>
        <w:rPr>
          <w:rtl w:val="true"/>
        </w:rPr>
        <w:t>לפי זה יתפרשו דברי הריטב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שאמנם גם בלא קביעת ב</w:t>
      </w:r>
      <w:r>
        <w:rPr>
          <w:rtl w:val="true"/>
        </w:rPr>
        <w:t>"</w:t>
      </w:r>
      <w:r>
        <w:rPr>
          <w:rtl w:val="true"/>
        </w:rPr>
        <w:t>ד חל החודש מבחינת תאריכי הימים</w:t>
      </w:r>
      <w:r>
        <w:rPr>
          <w:rtl w:val="true"/>
        </w:rPr>
        <w:t xml:space="preserve">, </w:t>
      </w:r>
      <w:r>
        <w:rPr>
          <w:rtl w:val="true"/>
        </w:rPr>
        <w:t>אך הלא סוף סוף חסר קידוש המועדות הלכך אין שם יום הכפורים</w:t>
      </w:r>
      <w:r>
        <w:rPr>
          <w:rtl w:val="true"/>
        </w:rPr>
        <w:t xml:space="preserve">. </w:t>
      </w:r>
      <w:r>
        <w:rPr>
          <w:rtl w:val="true"/>
        </w:rPr>
        <w:t>ויש להוכיח כן מדברי הרמב</w:t>
      </w:r>
      <w:r>
        <w:rPr>
          <w:rtl w:val="true"/>
        </w:rPr>
        <w:t>"</w:t>
      </w:r>
      <w:r>
        <w:rPr>
          <w:rtl w:val="true"/>
        </w:rPr>
        <w:t>ם בענין קידוש החודש למפרע</w:t>
      </w:r>
      <w:r>
        <w:rPr>
          <w:rtl w:val="true"/>
        </w:rPr>
        <w:t xml:space="preserve">. </w:t>
      </w:r>
      <w:r>
        <w:rPr>
          <w:rtl w:val="true"/>
        </w:rPr>
        <w:t>ואין פנאי עתה להאריך בזה</w:t>
      </w:r>
      <w:r>
        <w:rPr>
          <w:rStyle w:val="FootnoteCharacters"/>
          <w:rStyle w:val="FootnoteReference"/>
          <w:rtl w:val="true"/>
        </w:rPr>
        <w:footnoteReference w:id="19"/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וכיו</w:t>
      </w:r>
      <w:r>
        <w:rPr>
          <w:rtl w:val="true"/>
        </w:rPr>
        <w:t>"</w:t>
      </w:r>
      <w:r>
        <w:rPr>
          <w:rtl w:val="true"/>
        </w:rPr>
        <w:t>ב יש לשמוע מדברי התוס</w:t>
      </w:r>
      <w:r>
        <w:rPr>
          <w:rtl w:val="true"/>
        </w:rPr>
        <w:t>' (</w:t>
      </w:r>
      <w:r>
        <w:rPr>
          <w:rtl w:val="true"/>
        </w:rPr>
        <w:t>בברכות ל</w:t>
      </w:r>
      <w:r>
        <w:rPr>
          <w:rtl w:val="true"/>
        </w:rPr>
        <w:t xml:space="preserve">:) </w:t>
      </w:r>
      <w:r>
        <w:rPr>
          <w:rtl w:val="true"/>
        </w:rPr>
        <w:t xml:space="preserve">שהקידוש מעכב לענין חלות </w:t>
      </w:r>
      <w:r>
        <w:rPr>
          <w:rtl w:val="true"/>
        </w:rPr>
        <w:t>'</w:t>
      </w:r>
      <w:r>
        <w:rPr>
          <w:rtl w:val="true"/>
        </w:rPr>
        <w:t>ראש חדש</w:t>
      </w:r>
      <w:r>
        <w:rPr>
          <w:rtl w:val="true"/>
        </w:rPr>
        <w:t xml:space="preserve">' </w:t>
      </w:r>
      <w:r>
        <w:rPr>
          <w:rtl w:val="true"/>
        </w:rPr>
        <w:t>אעפ</w:t>
      </w:r>
      <w:r>
        <w:rPr>
          <w:rtl w:val="true"/>
        </w:rPr>
        <w:t>"</w:t>
      </w:r>
      <w:r>
        <w:rPr>
          <w:rtl w:val="true"/>
        </w:rPr>
        <w:t>י שלענין מנין הימים ותאריכיהם אין הקידוש משפיע</w:t>
      </w:r>
      <w:r>
        <w:rPr>
          <w:rtl w:val="true"/>
        </w:rPr>
        <w:t xml:space="preserve">, </w:t>
      </w:r>
      <w:r>
        <w:rPr>
          <w:rtl w:val="true"/>
        </w:rPr>
        <w:t>שכתבו על דברי רב</w:t>
      </w:r>
      <w:r>
        <w:rPr>
          <w:rtl w:val="true"/>
        </w:rPr>
        <w:t xml:space="preserve">, </w:t>
      </w:r>
      <w:r>
        <w:rPr>
          <w:rtl w:val="true"/>
        </w:rPr>
        <w:t>טעה ולא הזכיר של ר</w:t>
      </w:r>
      <w:r>
        <w:rPr>
          <w:rtl w:val="true"/>
        </w:rPr>
        <w:t>"</w:t>
      </w:r>
      <w:r>
        <w:rPr>
          <w:rtl w:val="true"/>
        </w:rPr>
        <w:t>ח ערבית אין מחזירין אותו לפי שאין ב</w:t>
      </w:r>
      <w:r>
        <w:rPr>
          <w:rtl w:val="true"/>
        </w:rPr>
        <w:t>"</w:t>
      </w:r>
      <w:r>
        <w:rPr>
          <w:rtl w:val="true"/>
        </w:rPr>
        <w:t>ד מקדשים את החודש בלילה</w:t>
      </w:r>
      <w:r>
        <w:rPr>
          <w:rtl w:val="true"/>
        </w:rPr>
        <w:t>: '</w:t>
      </w:r>
      <w:r>
        <w:rPr>
          <w:rtl w:val="true"/>
        </w:rPr>
        <w:t>יש מפרשים דוקא בלילה ראשונה אין מחזירין אותו לפי שאין מקדשים החדש בלילה אבל בלילה שניה מחזירין אותו שכבר מקודש מיום שלפניו</w:t>
      </w:r>
      <w:r>
        <w:rPr>
          <w:rtl w:val="true"/>
        </w:rPr>
        <w:t xml:space="preserve">. </w:t>
      </w:r>
      <w:r>
        <w:rPr>
          <w:rtl w:val="true"/>
        </w:rPr>
        <w:t>ולא נראה לחלק</w:t>
      </w:r>
      <w:r>
        <w:rPr>
          <w:rtl w:val="true"/>
        </w:rPr>
        <w:t xml:space="preserve">'. </w:t>
      </w:r>
      <w:r>
        <w:rPr>
          <w:rtl w:val="true"/>
        </w:rPr>
        <w:t>וכתב באור</w:t>
      </w:r>
      <w:r>
        <w:rPr>
          <w:rtl w:val="true"/>
        </w:rPr>
        <w:t>-</w:t>
      </w:r>
      <w:r>
        <w:rPr>
          <w:rtl w:val="true"/>
        </w:rPr>
        <w:t xml:space="preserve">שמח </w:t>
      </w:r>
      <w:r>
        <w:rPr>
          <w:rtl w:val="true"/>
        </w:rPr>
        <w:t>(</w:t>
      </w:r>
      <w:r>
        <w:rPr>
          <w:rtl w:val="true"/>
        </w:rPr>
        <w:t>תפילה י</w:t>
      </w:r>
      <w:r>
        <w:rPr>
          <w:rtl w:val="true"/>
        </w:rPr>
        <w:t>,</w:t>
      </w:r>
      <w:r>
        <w:rPr>
          <w:rtl w:val="true"/>
        </w:rPr>
        <w:t>יא</w:t>
      </w:r>
      <w:r>
        <w:rPr>
          <w:rtl w:val="true"/>
        </w:rPr>
        <w:t xml:space="preserve">) </w:t>
      </w:r>
      <w:r>
        <w:rPr>
          <w:rtl w:val="true"/>
        </w:rPr>
        <w:t>שמעודו תמה על טעם הדבר שאין נראה לחלק</w:t>
      </w:r>
      <w:r>
        <w:rPr>
          <w:rtl w:val="true"/>
        </w:rPr>
        <w:t xml:space="preserve">, </w:t>
      </w:r>
      <w:r>
        <w:rPr>
          <w:rtl w:val="true"/>
        </w:rPr>
        <w:t>עד שמצא להתוס</w:t>
      </w:r>
      <w:r>
        <w:rPr>
          <w:rtl w:val="true"/>
        </w:rPr>
        <w:t xml:space="preserve">' </w:t>
      </w:r>
      <w:r>
        <w:rPr>
          <w:rtl w:val="true"/>
        </w:rPr>
        <w:t xml:space="preserve">במסכת סנהדרין </w:t>
      </w:r>
      <w:r>
        <w:rPr>
          <w:rtl w:val="true"/>
        </w:rPr>
        <w:t>(</w:t>
      </w:r>
      <w:r>
        <w:rPr>
          <w:rtl w:val="true"/>
        </w:rPr>
        <w:t>י</w:t>
      </w:r>
      <w:r>
        <w:rPr>
          <w:rtl w:val="true"/>
        </w:rPr>
        <w:t xml:space="preserve">:) </w:t>
      </w:r>
      <w:r>
        <w:rPr>
          <w:rtl w:val="true"/>
        </w:rPr>
        <w:t>שביום שלשים ואחד ב</w:t>
      </w:r>
      <w:r>
        <w:rPr>
          <w:rtl w:val="true"/>
        </w:rPr>
        <w:t>"</w:t>
      </w:r>
      <w:r>
        <w:rPr>
          <w:rtl w:val="true"/>
        </w:rPr>
        <w:t xml:space="preserve">ד של מעלה מקדשים אותו </w:t>
      </w:r>
      <w:r>
        <w:rPr>
          <w:spacing w:val="20"/>
          <w:rtl w:val="true"/>
        </w:rPr>
        <w:t>בשחר</w:t>
      </w:r>
      <w:r>
        <w:rPr>
          <w:rtl w:val="true"/>
        </w:rPr>
        <w:t xml:space="preserve">. 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בליל ל</w:t>
      </w:r>
      <w:r>
        <w:rPr>
          <w:rtl w:val="true"/>
        </w:rPr>
        <w:t>"</w:t>
      </w:r>
      <w:r>
        <w:rPr>
          <w:rtl w:val="true"/>
        </w:rPr>
        <w:t>א אין מחזירים אותו שעדיין לא נתקדש</w:t>
      </w:r>
      <w:r>
        <w:rPr>
          <w:rtl w:val="true"/>
        </w:rPr>
        <w:t xml:space="preserve">. </w:t>
      </w:r>
      <w:r>
        <w:rPr>
          <w:rtl w:val="true"/>
        </w:rPr>
        <w:t>ומבואר בזה שלדעת התוס</w:t>
      </w:r>
      <w:r>
        <w:rPr>
          <w:rtl w:val="true"/>
        </w:rPr>
        <w:t xml:space="preserve">' </w:t>
      </w:r>
      <w:r>
        <w:rPr>
          <w:rtl w:val="true"/>
        </w:rPr>
        <w:t xml:space="preserve">מה שאמרו </w:t>
      </w:r>
      <w:r>
        <w:rPr>
          <w:rtl w:val="true"/>
        </w:rPr>
        <w:t>'</w:t>
      </w:r>
      <w:r>
        <w:rPr>
          <w:rtl w:val="true"/>
        </w:rPr>
        <w:t>שכבר קדשוהו שמים</w:t>
      </w:r>
      <w:r>
        <w:rPr>
          <w:rtl w:val="true"/>
        </w:rPr>
        <w:t xml:space="preserve">' </w:t>
      </w:r>
      <w:r>
        <w:rPr>
          <w:rtl w:val="true"/>
        </w:rPr>
        <w:t xml:space="preserve">אין הכוונה </w:t>
      </w:r>
      <w:r>
        <w:rPr>
          <w:rtl w:val="true"/>
        </w:rPr>
        <w:t>[</w:t>
      </w:r>
      <w:r>
        <w:rPr>
          <w:rtl w:val="true"/>
        </w:rPr>
        <w:t>כפי הנראה במאירי ועוד</w:t>
      </w:r>
      <w:r>
        <w:rPr>
          <w:rtl w:val="true"/>
        </w:rPr>
        <w:t xml:space="preserve">] </w:t>
      </w:r>
      <w:r>
        <w:rPr>
          <w:rtl w:val="true"/>
        </w:rPr>
        <w:t>שהיא לשון המושאלת לומר שנתקדש מאליו ואין צריך קידוש ב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 xml:space="preserve">אלא יש כאן חלות </w:t>
      </w:r>
      <w:r>
        <w:rPr>
          <w:rtl w:val="true"/>
        </w:rPr>
        <w:t>'</w:t>
      </w:r>
      <w:r>
        <w:rPr>
          <w:rtl w:val="true"/>
        </w:rPr>
        <w:t>קידוש</w:t>
      </w:r>
      <w:r>
        <w:rPr>
          <w:rtl w:val="true"/>
        </w:rPr>
        <w:t xml:space="preserve">' </w:t>
      </w:r>
      <w:r>
        <w:rPr>
          <w:rtl w:val="true"/>
        </w:rPr>
        <w:t>החל בידי שמים</w:t>
      </w:r>
      <w:r>
        <w:rPr>
          <w:rtl w:val="true"/>
        </w:rPr>
        <w:t>, [</w:t>
      </w:r>
      <w:r>
        <w:rPr>
          <w:rtl w:val="true"/>
        </w:rPr>
        <w:t>וקידוש זה שבידי ב</w:t>
      </w:r>
      <w:r>
        <w:rPr>
          <w:rtl w:val="true"/>
        </w:rPr>
        <w:t>"</w:t>
      </w:r>
      <w:r>
        <w:rPr>
          <w:rtl w:val="true"/>
        </w:rPr>
        <w:t>ד של מעלה הוא נעשה ביום</w:t>
      </w:r>
      <w:r>
        <w:rPr>
          <w:rtl w:val="true"/>
        </w:rPr>
        <w:t xml:space="preserve">, </w:t>
      </w:r>
      <w:r>
        <w:rPr>
          <w:rtl w:val="true"/>
        </w:rPr>
        <w:t>בדומה לקידוש בית דין של מטה</w:t>
      </w:r>
      <w:r>
        <w:rPr>
          <w:rStyle w:val="FootnoteCharacters"/>
          <w:rStyle w:val="FootnoteReference"/>
          <w:rtl w:val="true"/>
        </w:rPr>
        <w:footnoteReference w:id="20"/>
      </w:r>
      <w:r>
        <w:rPr>
          <w:rtl w:val="true"/>
        </w:rPr>
        <w:t xml:space="preserve">]. </w:t>
      </w:r>
      <w:r>
        <w:rPr>
          <w:rtl w:val="true"/>
        </w:rPr>
        <w:t>הרי משמע מזה שלדעתם הקידוש מעכב</w:t>
      </w:r>
      <w:r>
        <w:rPr>
          <w:rtl w:val="true"/>
        </w:rPr>
        <w:t xml:space="preserve">, </w:t>
      </w:r>
      <w:r>
        <w:rPr>
          <w:rtl w:val="true"/>
        </w:rPr>
        <w:t>שלכך עד השחר לא נתקדש ראש חדש</w:t>
      </w:r>
      <w:r>
        <w:rPr>
          <w:rtl w:val="true"/>
        </w:rPr>
        <w:t xml:space="preserve">, </w:t>
      </w:r>
      <w:r>
        <w:rPr>
          <w:rtl w:val="true"/>
        </w:rPr>
        <w:t>ואעפ</w:t>
      </w:r>
      <w:r>
        <w:rPr>
          <w:rtl w:val="true"/>
        </w:rPr>
        <w:t>"</w:t>
      </w:r>
      <w:r>
        <w:rPr>
          <w:rtl w:val="true"/>
        </w:rPr>
        <w:t>י שתאריך אותו יום ודאי מתחיל מהלילה</w:t>
      </w:r>
      <w:r>
        <w:rPr>
          <w:rtl w:val="true"/>
        </w:rPr>
        <w:t>.</w:t>
      </w:r>
      <w:r>
        <w:rPr>
          <w:rStyle w:val="FootnoteCharacters"/>
          <w:rStyle w:val="FootnoteReference"/>
          <w:rtl w:val="true"/>
        </w:rPr>
        <w:footnoteReference w:id="21"/>
      </w:r>
      <w:r>
        <w:rPr>
          <w:rtl w:val="true"/>
        </w:rPr>
        <w:t xml:space="preserve"> [</w:t>
      </w:r>
      <w:r>
        <w:rPr>
          <w:rtl w:val="true"/>
        </w:rPr>
        <w:t xml:space="preserve">בזכר יצחק </w:t>
      </w:r>
      <w:r>
        <w:rPr>
          <w:rtl w:val="true"/>
        </w:rPr>
        <w:t>(</w:t>
      </w:r>
      <w:r>
        <w:rPr>
          <w:rtl w:val="true"/>
        </w:rPr>
        <w:t>יא</w:t>
      </w:r>
      <w:r>
        <w:rPr>
          <w:rtl w:val="true"/>
        </w:rPr>
        <w:t xml:space="preserve">) </w:t>
      </w:r>
      <w:r>
        <w:rPr>
          <w:rtl w:val="true"/>
        </w:rPr>
        <w:t>יצא לחדש שחלות קדושת ראש חדש אינה שייכת כלל בלילה אלא ביום</w:t>
      </w:r>
      <w:r>
        <w:rPr>
          <w:rtl w:val="true"/>
        </w:rPr>
        <w:t xml:space="preserve">, </w:t>
      </w:r>
      <w:r>
        <w:rPr>
          <w:rtl w:val="true"/>
        </w:rPr>
        <w:t>שהרי קדושתו מתבטאת רק בקרבנות המוספים שאינם בלילה</w:t>
      </w:r>
      <w:r>
        <w:rPr>
          <w:rStyle w:val="FootnoteCharacters"/>
          <w:rStyle w:val="FootnoteReference"/>
          <w:rtl w:val="true"/>
        </w:rPr>
        <w:footnoteReference w:id="22"/>
      </w:r>
      <w:r>
        <w:rPr>
          <w:rtl w:val="true"/>
        </w:rPr>
        <w:t xml:space="preserve">. </w:t>
      </w:r>
      <w:r>
        <w:rPr>
          <w:rtl w:val="true"/>
        </w:rPr>
        <w:t>ואולם מפשטות דברי הגמרא והתוס</w:t>
      </w:r>
      <w:r>
        <w:rPr>
          <w:rtl w:val="true"/>
        </w:rPr>
        <w:t xml:space="preserve">' </w:t>
      </w:r>
      <w:r>
        <w:rPr>
          <w:rtl w:val="true"/>
        </w:rPr>
        <w:t>אין נראה כן שהרי באו רק מטעם שאין ב</w:t>
      </w:r>
      <w:r>
        <w:rPr>
          <w:rtl w:val="true"/>
        </w:rPr>
        <w:t>"</w:t>
      </w:r>
      <w:r>
        <w:rPr>
          <w:rtl w:val="true"/>
        </w:rPr>
        <w:t>ד מקדשים החודש בלילה</w:t>
      </w:r>
      <w:r>
        <w:rPr>
          <w:rtl w:val="true"/>
        </w:rPr>
        <w:t>].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והנה כתב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בפי</w:t>
      </w:r>
      <w:r>
        <w:rPr>
          <w:rtl w:val="true"/>
        </w:rPr>
        <w:t>"</w:t>
      </w:r>
      <w:r>
        <w:rPr>
          <w:rtl w:val="true"/>
        </w:rPr>
        <w:t>ח מהלכות קדוש החודש</w:t>
      </w:r>
      <w:r>
        <w:rPr>
          <w:rtl w:val="true"/>
        </w:rPr>
        <w:t xml:space="preserve">) </w:t>
      </w:r>
      <w:r>
        <w:rPr>
          <w:rtl w:val="true"/>
        </w:rPr>
        <w:t>שגם בזמן שהיו מקדשים על פי הראיה</w:t>
      </w:r>
      <w:r>
        <w:rPr>
          <w:rtl w:val="true"/>
        </w:rPr>
        <w:t xml:space="preserve">, </w:t>
      </w:r>
      <w:r>
        <w:rPr>
          <w:rtl w:val="true"/>
        </w:rPr>
        <w:t>מצוי הרבה שאין הלבנה יכולה להראות כמה חדשים רצופים ביום שלשים</w:t>
      </w:r>
      <w:r>
        <w:rPr>
          <w:rtl w:val="true"/>
        </w:rPr>
        <w:t xml:space="preserve">, </w:t>
      </w:r>
      <w:r>
        <w:rPr>
          <w:rtl w:val="true"/>
        </w:rPr>
        <w:t>מפני מקומה או מחמת העננים</w:t>
      </w:r>
      <w:r>
        <w:rPr>
          <w:rtl w:val="true"/>
        </w:rPr>
        <w:t xml:space="preserve">, </w:t>
      </w:r>
      <w:r>
        <w:rPr>
          <w:rtl w:val="true"/>
        </w:rPr>
        <w:t>ואם בכל אותם חדשים לא יקבעו ב</w:t>
      </w:r>
      <w:r>
        <w:rPr>
          <w:rtl w:val="true"/>
        </w:rPr>
        <w:t>"</w:t>
      </w:r>
      <w:r>
        <w:rPr>
          <w:rtl w:val="true"/>
        </w:rPr>
        <w:t xml:space="preserve">ד את החודש ביום שלשים </w:t>
      </w:r>
      <w:r>
        <w:rPr>
          <w:rtl w:val="true"/>
        </w:rPr>
        <w:t>'</w:t>
      </w:r>
      <w:r>
        <w:rPr>
          <w:rtl w:val="true"/>
        </w:rPr>
        <w:t>נמצא בחודש אחרון אפשר שיראה הירח בליל כ</w:t>
      </w:r>
      <w:r>
        <w:rPr>
          <w:rtl w:val="true"/>
        </w:rPr>
        <w:t>"</w:t>
      </w:r>
      <w:r>
        <w:rPr>
          <w:rtl w:val="true"/>
        </w:rPr>
        <w:t>ה או כ</w:t>
      </w:r>
      <w:r>
        <w:rPr>
          <w:rtl w:val="true"/>
        </w:rPr>
        <w:t>"</w:t>
      </w:r>
      <w:r>
        <w:rPr>
          <w:rtl w:val="true"/>
        </w:rPr>
        <w:t>ו ואין לך דבר שחוק והפסד יותר מזה</w:t>
      </w:r>
      <w:r>
        <w:rPr>
          <w:rtl w:val="true"/>
        </w:rPr>
        <w:t xml:space="preserve">... </w:t>
      </w:r>
      <w:r>
        <w:rPr>
          <w:rtl w:val="true"/>
        </w:rPr>
        <w:t>אלא הקבלה שהיה ביד חכמים איש מפי איש מפי משה רבינו כך היא</w:t>
      </w:r>
      <w:r>
        <w:rPr>
          <w:rtl w:val="true"/>
        </w:rPr>
        <w:t xml:space="preserve">: </w:t>
      </w:r>
      <w:r>
        <w:rPr>
          <w:rtl w:val="true"/>
        </w:rPr>
        <w:t>שבזמן שלא יראה הירח בתחלת החדשים חדש אחר חדש</w:t>
      </w:r>
      <w:r>
        <w:rPr>
          <w:rtl w:val="true"/>
        </w:rPr>
        <w:t xml:space="preserve">, </w:t>
      </w:r>
      <w:r>
        <w:rPr>
          <w:rtl w:val="true"/>
        </w:rPr>
        <w:t>בית דין קובעין חדש מעובר משלשים יום וחדש חסר מכ</w:t>
      </w:r>
      <w:r>
        <w:rPr>
          <w:rtl w:val="true"/>
        </w:rPr>
        <w:t>"</w:t>
      </w:r>
      <w:r>
        <w:rPr>
          <w:rtl w:val="true"/>
        </w:rPr>
        <w:t>ט יום</w:t>
      </w:r>
      <w:r>
        <w:rPr>
          <w:rtl w:val="true"/>
        </w:rPr>
        <w:t xml:space="preserve">. </w:t>
      </w:r>
      <w:r>
        <w:rPr>
          <w:rtl w:val="true"/>
        </w:rPr>
        <w:t>וכן מחשבין וקובעין חדש מעובר וחדש חסר בקביעה ולא בקידוש</w:t>
      </w:r>
      <w:r>
        <w:rPr>
          <w:rtl w:val="true"/>
        </w:rPr>
        <w:t xml:space="preserve">, </w:t>
      </w:r>
      <w:r>
        <w:rPr>
          <w:rtl w:val="true"/>
        </w:rPr>
        <w:t>שאין מקדשין אלא על הראייה</w:t>
      </w:r>
      <w:r>
        <w:rPr>
          <w:rtl w:val="true"/>
        </w:rPr>
        <w:t xml:space="preserve">'. </w:t>
      </w:r>
      <w:r>
        <w:rPr>
          <w:rtl w:val="true"/>
        </w:rPr>
        <w:t xml:space="preserve">הרי דבריו ברור מללו שנמסרה הלכה שישנן שתי דרכים חלופיות לחלות ראש חודש </w:t>
      </w:r>
      <w:r>
        <w:rPr>
          <w:rtl w:val="true"/>
        </w:rPr>
        <w:t xml:space="preserve">- </w:t>
      </w:r>
      <w:r>
        <w:rPr>
          <w:rtl w:val="true"/>
        </w:rPr>
        <w:t xml:space="preserve">גם בזמן שנהג קידוש על פי הראיה </w:t>
      </w:r>
      <w:r>
        <w:rPr>
          <w:rtl w:val="true"/>
        </w:rPr>
        <w:t xml:space="preserve">-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'</w:t>
      </w:r>
      <w:r>
        <w:rPr>
          <w:rtl w:val="true"/>
        </w:rPr>
        <w:t>קידוש</w:t>
      </w:r>
      <w:r>
        <w:rPr>
          <w:rtl w:val="true"/>
        </w:rPr>
        <w:t xml:space="preserve">'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'</w:t>
      </w:r>
      <w:r>
        <w:rPr>
          <w:rtl w:val="true"/>
        </w:rPr>
        <w:t>קביעה</w:t>
      </w:r>
      <w:r>
        <w:rPr>
          <w:rtl w:val="true"/>
        </w:rPr>
        <w:t xml:space="preserve">'. </w:t>
      </w:r>
      <w:r>
        <w:rPr>
          <w:rtl w:val="true"/>
        </w:rPr>
        <w:t>הקידוש הוא זה הנעשה על פי הראיה בלבד</w:t>
      </w:r>
      <w:r>
        <w:rPr>
          <w:rtl w:val="true"/>
        </w:rPr>
        <w:t xml:space="preserve">,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 xml:space="preserve">י פסק בית דין באמרם </w:t>
      </w:r>
      <w:r>
        <w:rPr>
          <w:rtl w:val="true"/>
        </w:rPr>
        <w:t>'</w:t>
      </w:r>
      <w:r>
        <w:rPr>
          <w:rtl w:val="true"/>
        </w:rPr>
        <w:t>מקודש</w:t>
      </w:r>
      <w:r>
        <w:rPr>
          <w:rtl w:val="true"/>
        </w:rPr>
        <w:t xml:space="preserve">'. </w:t>
      </w:r>
      <w:r>
        <w:rPr>
          <w:rtl w:val="true"/>
        </w:rPr>
        <w:t>והקביעה נעשית בלא ראייה</w:t>
      </w:r>
      <w:r>
        <w:rPr>
          <w:rtl w:val="true"/>
        </w:rPr>
        <w:t>.</w:t>
      </w:r>
      <w:r>
        <w:rPr>
          <w:rStyle w:val="FootnoteCharacters"/>
          <w:rStyle w:val="FootnoteReference"/>
          <w:rtl w:val="true"/>
        </w:rPr>
        <w:footnoteReference w:id="23"/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ונראה בדעת הרמב</w:t>
      </w:r>
      <w:r>
        <w:rPr>
          <w:rtl w:val="true"/>
        </w:rPr>
        <w:t>"</w:t>
      </w:r>
      <w:r>
        <w:rPr>
          <w:rtl w:val="true"/>
        </w:rPr>
        <w:t>ם שישנו הבדל מהותי בין הקידוש לקביעה</w:t>
      </w:r>
      <w:r>
        <w:rPr>
          <w:rtl w:val="true"/>
        </w:rPr>
        <w:t xml:space="preserve">, </w:t>
      </w:r>
      <w:r>
        <w:rPr>
          <w:rtl w:val="true"/>
        </w:rPr>
        <w:t xml:space="preserve">שהרי מבואר בדבריו שהקידוש אינו נעשה אלא בבית דין הגדול </w:t>
      </w:r>
      <w:r>
        <w:rPr>
          <w:rtl w:val="true"/>
        </w:rPr>
        <w:t xml:space="preserve">- </w:t>
      </w:r>
      <w:r>
        <w:rPr>
          <w:rtl w:val="true"/>
        </w:rPr>
        <w:t xml:space="preserve">הרי שהקידוש הוא </w:t>
      </w:r>
      <w:r>
        <w:rPr>
          <w:rtl w:val="true"/>
        </w:rPr>
        <w:t>'</w:t>
      </w:r>
      <w:r>
        <w:rPr>
          <w:rtl w:val="true"/>
        </w:rPr>
        <w:t>מעשה בית דין</w:t>
      </w:r>
      <w:r>
        <w:rPr>
          <w:rtl w:val="true"/>
        </w:rPr>
        <w:t xml:space="preserve">', </w:t>
      </w:r>
      <w:r>
        <w:rPr>
          <w:rtl w:val="true"/>
        </w:rPr>
        <w:t xml:space="preserve">ואילו הקביעה בזמן הזה נעשית אף בלא בית דין כלל </w:t>
      </w:r>
      <w:r>
        <w:rPr>
          <w:rtl w:val="true"/>
        </w:rPr>
        <w:t xml:space="preserve">- </w:t>
      </w:r>
      <w:r>
        <w:rPr>
          <w:rtl w:val="true"/>
        </w:rPr>
        <w:t>הרי שמעשה הציבור הוא</w:t>
      </w:r>
      <w:r>
        <w:rPr>
          <w:rtl w:val="true"/>
        </w:rPr>
        <w:t xml:space="preserve">. </w:t>
      </w:r>
      <w:r>
        <w:rPr>
          <w:rtl w:val="true"/>
        </w:rPr>
        <w:t>תדע</w:t>
      </w:r>
      <w:r>
        <w:rPr>
          <w:rtl w:val="true"/>
        </w:rPr>
        <w:t xml:space="preserve">, </w:t>
      </w:r>
      <w:r>
        <w:rPr>
          <w:rtl w:val="true"/>
        </w:rPr>
        <w:t>שבדבריו בהלכות קידוש החודש בהזכירו את הקביעות על פי החשבון</w:t>
      </w:r>
      <w:r>
        <w:rPr>
          <w:rtl w:val="true"/>
        </w:rPr>
        <w:t xml:space="preserve">, </w:t>
      </w:r>
      <w:r>
        <w:rPr>
          <w:rtl w:val="true"/>
        </w:rPr>
        <w:t xml:space="preserve">לא הזכיר </w:t>
      </w:r>
      <w:r>
        <w:rPr>
          <w:rtl w:val="true"/>
        </w:rPr>
        <w:t>'</w:t>
      </w:r>
      <w:r>
        <w:rPr>
          <w:rtl w:val="true"/>
        </w:rPr>
        <w:t>בית דין</w:t>
      </w:r>
      <w:r>
        <w:rPr>
          <w:rtl w:val="true"/>
        </w:rPr>
        <w:t xml:space="preserve">' </w:t>
      </w:r>
      <w:r>
        <w:rPr>
          <w:rtl w:val="true"/>
        </w:rPr>
        <w:t xml:space="preserve">אלא </w:t>
      </w:r>
      <w:r>
        <w:rPr>
          <w:rtl w:val="true"/>
        </w:rPr>
        <w:t>'</w:t>
      </w:r>
      <w:r>
        <w:rPr>
          <w:rtl w:val="true"/>
        </w:rPr>
        <w:t xml:space="preserve">יום שקבעו בו </w:t>
      </w:r>
      <w:r>
        <w:rPr>
          <w:spacing w:val="20"/>
          <w:rtl w:val="true"/>
        </w:rPr>
        <w:t>בני ארץ ישראל</w:t>
      </w:r>
      <w:r>
        <w:rPr>
          <w:spacing w:val="20"/>
          <w:rtl w:val="true"/>
        </w:rPr>
        <w:t>'</w:t>
      </w:r>
      <w:r>
        <w:rPr>
          <w:rtl w:val="true"/>
        </w:rPr>
        <w:t xml:space="preserve"> (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ש בפ</w:t>
      </w:r>
      <w:r>
        <w:rPr>
          <w:rtl w:val="true"/>
        </w:rPr>
        <w:t>"</w:t>
      </w:r>
      <w:r>
        <w:rPr>
          <w:rtl w:val="true"/>
        </w:rPr>
        <w:t>ה ה</w:t>
      </w:r>
      <w:r>
        <w:rPr>
          <w:rtl w:val="true"/>
        </w:rPr>
        <w:t>"</w:t>
      </w:r>
      <w:r>
        <w:rPr>
          <w:rtl w:val="true"/>
        </w:rPr>
        <w:t>ב והי</w:t>
      </w:r>
      <w:r>
        <w:rPr>
          <w:rtl w:val="true"/>
        </w:rPr>
        <w:t>"</w:t>
      </w:r>
      <w:r>
        <w:rPr>
          <w:rtl w:val="true"/>
        </w:rPr>
        <w:t>ג כמה פעמים</w:t>
      </w:r>
      <w:r>
        <w:rPr>
          <w:rStyle w:val="FootnoteCharacters"/>
          <w:rStyle w:val="FootnoteReference"/>
          <w:rtl w:val="true"/>
        </w:rPr>
        <w:footnoteReference w:id="24"/>
      </w:r>
      <w:r>
        <w:rPr>
          <w:rtl w:val="true"/>
        </w:rPr>
        <w:t xml:space="preserve">) - </w:t>
      </w:r>
      <w:r>
        <w:rPr>
          <w:rtl w:val="true"/>
        </w:rPr>
        <w:t xml:space="preserve">בשונה מדבריו בספר המצוות שכתב </w:t>
      </w:r>
      <w:r>
        <w:rPr>
          <w:rtl w:val="true"/>
        </w:rPr>
        <w:t>'</w:t>
      </w:r>
      <w:r>
        <w:rPr>
          <w:rtl w:val="true"/>
        </w:rPr>
        <w:t>בית דין</w:t>
      </w:r>
      <w:r>
        <w:rPr>
          <w:rtl w:val="true"/>
        </w:rPr>
        <w:t xml:space="preserve">'. </w:t>
      </w:r>
      <w:r>
        <w:rPr>
          <w:rtl w:val="true"/>
        </w:rPr>
        <w:t>והיינו מפני שבזמן הזה לא הב</w:t>
      </w:r>
      <w:r>
        <w:rPr>
          <w:rtl w:val="true"/>
        </w:rPr>
        <w:t>"</w:t>
      </w:r>
      <w:r>
        <w:rPr>
          <w:rtl w:val="true"/>
        </w:rPr>
        <w:t>ד קובע את החודש רק הוא מורה לעם את היום הראוי להיות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והעם בניהוגו הוא הקובע את החודש</w:t>
      </w:r>
      <w:r>
        <w:rPr>
          <w:rtl w:val="true"/>
        </w:rPr>
        <w:t xml:space="preserve">. 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כשהלל התקין את הלוח</w:t>
      </w:r>
      <w:r>
        <w:rPr>
          <w:rtl w:val="true"/>
        </w:rPr>
        <w:t xml:space="preserve">, </w:t>
      </w:r>
      <w:r>
        <w:rPr>
          <w:rtl w:val="true"/>
        </w:rPr>
        <w:t>לא קבע בזה את ימי ראש חדש העתידיים</w:t>
      </w:r>
      <w:r>
        <w:rPr>
          <w:rtl w:val="true"/>
        </w:rPr>
        <w:t xml:space="preserve">, </w:t>
      </w:r>
      <w:r>
        <w:rPr>
          <w:rtl w:val="true"/>
        </w:rPr>
        <w:t>רק לימד את הדורות הבאים את הימים הראויים להיות בהם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ואולם החודש נקבע על ידי ניהוג הציבור עפ</w:t>
      </w:r>
      <w:r>
        <w:rPr>
          <w:rtl w:val="true"/>
        </w:rPr>
        <w:t>"</w:t>
      </w:r>
      <w:r>
        <w:rPr>
          <w:rtl w:val="true"/>
        </w:rPr>
        <w:t>י חכמי התורה שבכל דור ודור</w:t>
      </w:r>
      <w:r>
        <w:rPr>
          <w:rtl w:val="true"/>
        </w:rPr>
        <w:t xml:space="preserve">, </w:t>
      </w:r>
      <w:r>
        <w:rPr>
          <w:rtl w:val="true"/>
        </w:rPr>
        <w:t>לא על פי הקביעה הראשונה</w:t>
      </w:r>
      <w:r>
        <w:rPr>
          <w:rtl w:val="true"/>
        </w:rPr>
        <w:t xml:space="preserve">. </w:t>
      </w:r>
      <w:r>
        <w:rPr>
          <w:rtl w:val="true"/>
        </w:rPr>
        <w:t>ומה שכתב הרמב</w:t>
      </w:r>
      <w:r>
        <w:rPr>
          <w:rtl w:val="true"/>
        </w:rPr>
        <w:t>"</w:t>
      </w:r>
      <w:r>
        <w:rPr>
          <w:rtl w:val="true"/>
        </w:rPr>
        <w:t xml:space="preserve">ם בספר המצוות </w:t>
      </w:r>
      <w:r>
        <w:rPr>
          <w:rtl w:val="true"/>
        </w:rPr>
        <w:t>'</w:t>
      </w:r>
      <w:r>
        <w:rPr>
          <w:rtl w:val="true"/>
        </w:rPr>
        <w:t>בית דין</w:t>
      </w:r>
      <w:r>
        <w:rPr>
          <w:rtl w:val="true"/>
        </w:rPr>
        <w:t xml:space="preserve">' </w:t>
      </w:r>
      <w:r>
        <w:rPr>
          <w:rtl w:val="true"/>
        </w:rPr>
        <w:t>אין הכוונה לסמוכים דוקא</w:t>
      </w:r>
      <w:r>
        <w:rPr>
          <w:rtl w:val="true"/>
        </w:rPr>
        <w:t xml:space="preserve">, </w:t>
      </w:r>
      <w:r>
        <w:rPr>
          <w:rtl w:val="true"/>
        </w:rPr>
        <w:t>אלא להנהגה התוריית שבכל דור שעל פיה נוהגים בני ארץ ישראל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הרי נתבאר שלשיטת הרמב</w:t>
      </w:r>
      <w:r>
        <w:rPr>
          <w:rtl w:val="true"/>
        </w:rPr>
        <w:t>"</w:t>
      </w:r>
      <w:r>
        <w:rPr>
          <w:rtl w:val="true"/>
        </w:rPr>
        <w:t>ם עיקר מצות הקידוש היא מצות הציבור</w:t>
      </w:r>
      <w:r>
        <w:rPr>
          <w:rtl w:val="true"/>
        </w:rPr>
        <w:t xml:space="preserve">, </w:t>
      </w:r>
      <w:r>
        <w:rPr>
          <w:rtl w:val="true"/>
        </w:rPr>
        <w:t>וכשיש שם בית דין קבוע הרי הוא הקובע את החודש ע</w:t>
      </w:r>
      <w:r>
        <w:rPr>
          <w:rtl w:val="true"/>
        </w:rPr>
        <w:t>"</w:t>
      </w:r>
      <w:r>
        <w:rPr>
          <w:rtl w:val="true"/>
        </w:rPr>
        <w:t xml:space="preserve">י פסק בית דין </w:t>
      </w:r>
      <w:r>
        <w:rPr>
          <w:rtl w:val="true"/>
        </w:rPr>
        <w:t>[</w:t>
      </w:r>
      <w:r>
        <w:rPr>
          <w:rtl w:val="true"/>
        </w:rPr>
        <w:t xml:space="preserve">אם באמירת </w:t>
      </w:r>
      <w:r>
        <w:rPr>
          <w:rtl w:val="true"/>
        </w:rPr>
        <w:t>'</w:t>
      </w:r>
      <w:r>
        <w:rPr>
          <w:rtl w:val="true"/>
        </w:rPr>
        <w:t>מקודש</w:t>
      </w:r>
      <w:r>
        <w:rPr>
          <w:rtl w:val="true"/>
        </w:rPr>
        <w:t xml:space="preserve">' </w:t>
      </w:r>
      <w:r>
        <w:rPr>
          <w:rtl w:val="true"/>
        </w:rPr>
        <w:t>עפ</w:t>
      </w:r>
      <w:r>
        <w:rPr>
          <w:rtl w:val="true"/>
        </w:rPr>
        <w:t>"</w:t>
      </w:r>
      <w:r>
        <w:rPr>
          <w:rtl w:val="true"/>
        </w:rPr>
        <w:t>י עדי ראיה</w:t>
      </w:r>
      <w:r>
        <w:rPr>
          <w:rtl w:val="true"/>
        </w:rPr>
        <w:t xml:space="preserve">, </w:t>
      </w:r>
      <w:r>
        <w:rPr>
          <w:rtl w:val="true"/>
        </w:rPr>
        <w:t>אם בקביעה בלא קידוש כגון כשאי אפשר לראות הירח כנ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], </w:t>
      </w:r>
      <w:r>
        <w:rPr>
          <w:rtl w:val="true"/>
        </w:rPr>
        <w:t xml:space="preserve">וקביעתם מתייחסת לציבור מפני היותם </w:t>
      </w:r>
      <w:r>
        <w:rPr>
          <w:rtl w:val="true"/>
        </w:rPr>
        <w:t>'</w:t>
      </w:r>
      <w:r>
        <w:rPr>
          <w:rtl w:val="true"/>
        </w:rPr>
        <w:t>עיני העדה</w:t>
      </w:r>
      <w:r>
        <w:rPr>
          <w:rtl w:val="true"/>
        </w:rPr>
        <w:t xml:space="preserve">' </w:t>
      </w:r>
      <w:r>
        <w:rPr>
          <w:rtl w:val="true"/>
        </w:rPr>
        <w:t>ו</w:t>
      </w:r>
      <w:r>
        <w:rPr>
          <w:rtl w:val="true"/>
        </w:rPr>
        <w:t>'</w:t>
      </w:r>
      <w:r>
        <w:rPr>
          <w:rtl w:val="true"/>
        </w:rPr>
        <w:t>זקני העם</w:t>
      </w:r>
      <w:r>
        <w:rPr>
          <w:rtl w:val="true"/>
        </w:rPr>
        <w:t xml:space="preserve">', </w:t>
      </w:r>
      <w:r>
        <w:rPr>
          <w:rtl w:val="true"/>
        </w:rPr>
        <w:t>שהם עיקר תורה שבעל פה ועמוד ההוראה של העם</w:t>
      </w:r>
      <w:r>
        <w:rPr>
          <w:rtl w:val="true"/>
        </w:rPr>
        <w:t xml:space="preserve">. </w:t>
      </w:r>
      <w:r>
        <w:rPr>
          <w:rtl w:val="true"/>
        </w:rPr>
        <w:t>וכשאין שם בית דין קבוע</w:t>
      </w:r>
      <w:r>
        <w:rPr>
          <w:rtl w:val="true"/>
        </w:rPr>
        <w:t xml:space="preserve">, </w:t>
      </w:r>
      <w:r>
        <w:rPr>
          <w:rtl w:val="true"/>
        </w:rPr>
        <w:t xml:space="preserve">והיינו מסוף חכמי הגמרא בעת שחרבה ארץ ישראל </w:t>
      </w:r>
      <w:r>
        <w:rPr>
          <w:rtl w:val="true"/>
        </w:rPr>
        <w:t>(</w:t>
      </w:r>
      <w:r>
        <w:rPr>
          <w:rtl w:val="true"/>
        </w:rPr>
        <w:t>כלשון הרמב</w:t>
      </w:r>
      <w:r>
        <w:rPr>
          <w:rtl w:val="true"/>
        </w:rPr>
        <w:t>"</w:t>
      </w:r>
      <w:r>
        <w:rPr>
          <w:rtl w:val="true"/>
        </w:rPr>
        <w:t>ם בה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), </w:t>
      </w:r>
      <w:r>
        <w:rPr>
          <w:rtl w:val="true"/>
        </w:rPr>
        <w:t>נקבע החודש על ידי ניהוג הציבור עצמו שנוהג עפ</w:t>
      </w:r>
      <w:r>
        <w:rPr>
          <w:rtl w:val="true"/>
        </w:rPr>
        <w:t>"</w:t>
      </w:r>
      <w:r>
        <w:rPr>
          <w:rtl w:val="true"/>
        </w:rPr>
        <w:t>י חכמיו</w:t>
      </w:r>
      <w:r>
        <w:rPr>
          <w:rtl w:val="true"/>
        </w:rPr>
        <w:t xml:space="preserve">. </w:t>
      </w:r>
      <w:r>
        <w:rPr>
          <w:rtl w:val="true"/>
        </w:rPr>
        <w:t>ו</w:t>
      </w:r>
      <w:r>
        <w:rPr>
          <w:rtl w:val="true"/>
        </w:rPr>
        <w:t>'</w:t>
      </w:r>
      <w:r>
        <w:rPr>
          <w:rtl w:val="true"/>
        </w:rPr>
        <w:t>ציבור</w:t>
      </w:r>
      <w:r>
        <w:rPr>
          <w:rtl w:val="true"/>
        </w:rPr>
        <w:t xml:space="preserve">' </w:t>
      </w:r>
      <w:r>
        <w:rPr>
          <w:rtl w:val="true"/>
        </w:rPr>
        <w:t xml:space="preserve">היינו בני ארץ ישראל שרק לו גדר </w:t>
      </w:r>
      <w:r>
        <w:rPr>
          <w:rtl w:val="true"/>
        </w:rPr>
        <w:t>'</w:t>
      </w:r>
      <w:r>
        <w:rPr>
          <w:rtl w:val="true"/>
        </w:rPr>
        <w:t>ציבור</w:t>
      </w:r>
      <w:r>
        <w:rPr>
          <w:rtl w:val="true"/>
        </w:rPr>
        <w:t xml:space="preserve">' </w:t>
      </w:r>
      <w:r>
        <w:rPr>
          <w:rtl w:val="true"/>
        </w:rPr>
        <w:t>כנ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ולו יצוייר שהיה בטל הישוב מארץ ישראל</w:t>
      </w:r>
      <w:r>
        <w:rPr>
          <w:rtl w:val="true"/>
        </w:rPr>
        <w:t xml:space="preserve">, </w:t>
      </w:r>
      <w:r>
        <w:rPr>
          <w:rtl w:val="true"/>
        </w:rPr>
        <w:t xml:space="preserve">בטלו המועדות </w:t>
      </w:r>
      <w:r>
        <w:rPr>
          <w:rtl w:val="true"/>
        </w:rPr>
        <w:t>(</w:t>
      </w:r>
      <w:r>
        <w:rPr>
          <w:rtl w:val="true"/>
        </w:rPr>
        <w:t>כדבריו בספר המצוות שם</w:t>
      </w:r>
      <w:r>
        <w:rPr>
          <w:rtl w:val="true"/>
        </w:rPr>
        <w:t xml:space="preserve">). </w:t>
      </w:r>
      <w:r>
        <w:rPr>
          <w:rtl w:val="true"/>
        </w:rPr>
        <w:t>ועל כן לקביעה זו אין צריך ב</w:t>
      </w:r>
      <w:r>
        <w:rPr>
          <w:rtl w:val="true"/>
        </w:rPr>
        <w:t>"</w:t>
      </w:r>
      <w:r>
        <w:rPr>
          <w:rtl w:val="true"/>
        </w:rPr>
        <w:t>ד סמוכים</w:t>
      </w:r>
      <w:r>
        <w:rPr>
          <w:rtl w:val="true"/>
        </w:rPr>
        <w:t xml:space="preserve">, </w:t>
      </w:r>
      <w:r>
        <w:rPr>
          <w:rtl w:val="true"/>
        </w:rPr>
        <w:t>כי ניהוג הציבור עפ</w:t>
      </w:r>
      <w:r>
        <w:rPr>
          <w:rtl w:val="true"/>
        </w:rPr>
        <w:t>"</w:t>
      </w:r>
      <w:r>
        <w:rPr>
          <w:rtl w:val="true"/>
        </w:rPr>
        <w:t>י חכמי אותו הדור הוא הקובע את החודש</w:t>
      </w:r>
      <w:r>
        <w:rPr>
          <w:rStyle w:val="FootnoteCharacters"/>
          <w:rStyle w:val="FootnoteReference"/>
          <w:rtl w:val="true"/>
        </w:rPr>
        <w:footnoteReference w:id="25"/>
      </w:r>
      <w:r>
        <w:rPr>
          <w:rtl w:val="true"/>
        </w:rPr>
        <w:t xml:space="preserve">. </w:t>
      </w:r>
      <w:r>
        <w:rPr>
          <w:rtl w:val="true"/>
        </w:rPr>
        <w:t>נמצא אם כן ששני הדינים שכתב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: </w:t>
      </w:r>
      <w:r>
        <w:rPr>
          <w:rtl w:val="true"/>
        </w:rPr>
        <w:t>הצרכת ב</w:t>
      </w:r>
      <w:r>
        <w:rPr>
          <w:rtl w:val="true"/>
        </w:rPr>
        <w:t>"</w:t>
      </w:r>
      <w:r>
        <w:rPr>
          <w:rtl w:val="true"/>
        </w:rPr>
        <w:t>ד הגדול בזמן ההוא ואי הצרכתו בזמן הזה</w:t>
      </w:r>
      <w:r>
        <w:rPr>
          <w:rtl w:val="true"/>
        </w:rPr>
        <w:t xml:space="preserve">, </w:t>
      </w:r>
      <w:r>
        <w:rPr>
          <w:rtl w:val="true"/>
        </w:rPr>
        <w:t>שני הדינים הללו נובעים בעצם מטעם אחד</w:t>
      </w:r>
      <w:r>
        <w:rPr>
          <w:rtl w:val="true"/>
        </w:rPr>
        <w:t xml:space="preserve">, </w:t>
      </w:r>
      <w:r>
        <w:rPr>
          <w:rtl w:val="true"/>
        </w:rPr>
        <w:t>משום שיסוד המצוה הוא קביעת הציבור את החודש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 xml:space="preserve">ונוסח הברכות שתקנו חכמים </w:t>
      </w:r>
      <w:r>
        <w:rPr>
          <w:rtl w:val="true"/>
        </w:rPr>
        <w:t>'</w:t>
      </w:r>
      <w:r>
        <w:rPr>
          <w:rtl w:val="true"/>
        </w:rPr>
        <w:t xml:space="preserve">מקדש ישראל וראשי חדשים </w:t>
      </w:r>
      <w:r>
        <w:rPr>
          <w:rtl w:val="true"/>
        </w:rPr>
        <w:t xml:space="preserve">/ </w:t>
      </w:r>
      <w:r>
        <w:rPr>
          <w:rtl w:val="true"/>
        </w:rPr>
        <w:t>והזמנים</w:t>
      </w:r>
      <w:r>
        <w:rPr>
          <w:rtl w:val="true"/>
        </w:rPr>
        <w:t xml:space="preserve">' </w:t>
      </w:r>
      <w:r>
        <w:rPr>
          <w:rtl w:val="true"/>
        </w:rPr>
        <w:t>מתפרש להרמב</w:t>
      </w:r>
      <w:r>
        <w:rPr>
          <w:rtl w:val="true"/>
        </w:rPr>
        <w:t>"</w:t>
      </w:r>
      <w:r>
        <w:rPr>
          <w:rtl w:val="true"/>
        </w:rPr>
        <w:t>ם כפשטותו</w:t>
      </w:r>
      <w:r>
        <w:rPr>
          <w:rtl w:val="true"/>
        </w:rPr>
        <w:t>: '</w:t>
      </w:r>
      <w:r>
        <w:rPr>
          <w:rtl w:val="true"/>
        </w:rPr>
        <w:t xml:space="preserve">ישראל </w:t>
      </w:r>
      <w:r>
        <w:rPr>
          <w:rtl w:val="true"/>
        </w:rPr>
        <w:t>(</w:t>
      </w:r>
      <w:r>
        <w:rPr>
          <w:rtl w:val="true"/>
        </w:rPr>
        <w:t>כלומר כלל הציבור</w:t>
      </w:r>
      <w:r>
        <w:rPr>
          <w:rtl w:val="true"/>
        </w:rPr>
        <w:t xml:space="preserve">) </w:t>
      </w:r>
      <w:r>
        <w:rPr>
          <w:rtl w:val="true"/>
        </w:rPr>
        <w:t>דקדשינהו לזמנים</w:t>
      </w:r>
      <w:r>
        <w:rPr>
          <w:rtl w:val="true"/>
        </w:rPr>
        <w:t>' (</w:t>
      </w:r>
      <w:r>
        <w:rPr>
          <w:rtl w:val="true"/>
        </w:rPr>
        <w:t>ברכות מט</w:t>
      </w:r>
      <w:r>
        <w:rPr>
          <w:rtl w:val="true"/>
        </w:rPr>
        <w:t>.).</w:t>
      </w:r>
    </w:p>
    <w:p>
      <w:pPr>
        <w:pStyle w:val="BodyText"/>
        <w:rPr/>
      </w:pPr>
      <w:r>
        <w:rPr>
          <w:rtl w:val="true"/>
        </w:rPr>
        <w:t>לעומת זאת שיטת הרמב</w:t>
      </w:r>
      <w:r>
        <w:rPr>
          <w:rtl w:val="true"/>
        </w:rPr>
        <w:t>"</w:t>
      </w:r>
      <w:r>
        <w:rPr>
          <w:rtl w:val="true"/>
        </w:rPr>
        <w:t>ן היא שלעולם אין צורך בב</w:t>
      </w:r>
      <w:r>
        <w:rPr>
          <w:rtl w:val="true"/>
        </w:rPr>
        <w:t>"</w:t>
      </w:r>
      <w:r>
        <w:rPr>
          <w:rtl w:val="true"/>
        </w:rPr>
        <w:t xml:space="preserve">ד הגדול אלא בכל בית דין של שלשה </w:t>
      </w:r>
      <w:r>
        <w:rPr>
          <w:rtl w:val="true"/>
        </w:rPr>
        <w:t>[</w:t>
      </w:r>
      <w:r>
        <w:rPr>
          <w:rtl w:val="true"/>
        </w:rPr>
        <w:t>רק שכשיש ב</w:t>
      </w:r>
      <w:r>
        <w:rPr>
          <w:rtl w:val="true"/>
        </w:rPr>
        <w:t>"</w:t>
      </w:r>
      <w:r>
        <w:rPr>
          <w:rtl w:val="true"/>
        </w:rPr>
        <w:t>ד הגדול אי אפשר לקדש בלא הסכמתם לכך</w:t>
      </w:r>
      <w:r>
        <w:rPr>
          <w:rtl w:val="true"/>
        </w:rPr>
        <w:t xml:space="preserve">, </w:t>
      </w:r>
      <w:r>
        <w:rPr>
          <w:rtl w:val="true"/>
        </w:rPr>
        <w:t>וכפי שדרשו זאת במכלתא המובאת בתחילת הדברים</w:t>
      </w:r>
      <w:r>
        <w:rPr>
          <w:rtl w:val="true"/>
        </w:rPr>
        <w:t xml:space="preserve">, </w:t>
      </w:r>
      <w:r>
        <w:rPr>
          <w:rtl w:val="true"/>
        </w:rPr>
        <w:t>אבל דין עיכוב בעלמא הוא ולא שב</w:t>
      </w:r>
      <w:r>
        <w:rPr>
          <w:rtl w:val="true"/>
        </w:rPr>
        <w:t>"</w:t>
      </w:r>
      <w:r>
        <w:rPr>
          <w:rtl w:val="true"/>
        </w:rPr>
        <w:t>ד הגדול קובעים</w:t>
      </w:r>
      <w:r>
        <w:rPr>
          <w:rtl w:val="true"/>
        </w:rPr>
        <w:t xml:space="preserve">], </w:t>
      </w:r>
      <w:r>
        <w:rPr>
          <w:rtl w:val="true"/>
        </w:rPr>
        <w:t xml:space="preserve">ואף בזמן הזה זקוקים אנו לבית דין </w:t>
      </w:r>
      <w:r>
        <w:rPr>
          <w:rtl w:val="true"/>
        </w:rPr>
        <w:t xml:space="preserve">- </w:t>
      </w:r>
      <w:r>
        <w:rPr>
          <w:rtl w:val="true"/>
        </w:rPr>
        <w:t>וזה מתקיים בקביעת הלל את החדשים</w:t>
      </w:r>
      <w:r>
        <w:rPr>
          <w:rtl w:val="true"/>
        </w:rPr>
        <w:t xml:space="preserve">. </w:t>
      </w:r>
      <w:r>
        <w:rPr>
          <w:rtl w:val="true"/>
        </w:rPr>
        <w:t>כי לשיטתו מצות הקידוש מסורה ל</w:t>
      </w:r>
      <w:r>
        <w:rPr>
          <w:rtl w:val="true"/>
        </w:rPr>
        <w:t>'</w:t>
      </w:r>
      <w:r>
        <w:rPr>
          <w:rtl w:val="true"/>
        </w:rPr>
        <w:t>בית דין</w:t>
      </w:r>
      <w:r>
        <w:rPr>
          <w:rtl w:val="true"/>
        </w:rPr>
        <w:t xml:space="preserve">' </w:t>
      </w:r>
      <w:r>
        <w:rPr>
          <w:rtl w:val="true"/>
        </w:rPr>
        <w:t>ועל ידו החודש מתקדש</w:t>
      </w:r>
      <w:r>
        <w:rPr>
          <w:rtl w:val="true"/>
        </w:rPr>
        <w:t xml:space="preserve">, </w:t>
      </w:r>
      <w:r>
        <w:rPr>
          <w:rtl w:val="true"/>
        </w:rPr>
        <w:t>לא ע</w:t>
      </w:r>
      <w:r>
        <w:rPr>
          <w:rtl w:val="true"/>
        </w:rPr>
        <w:t>"</w:t>
      </w:r>
      <w:r>
        <w:rPr>
          <w:rtl w:val="true"/>
        </w:rPr>
        <w:t>י הציבור</w:t>
      </w:r>
      <w:r>
        <w:rPr>
          <w:rtl w:val="true"/>
        </w:rPr>
        <w:t xml:space="preserve">, </w:t>
      </w:r>
      <w:r>
        <w:rPr>
          <w:rtl w:val="true"/>
        </w:rPr>
        <w:t>הלכך סגי בשלשה וגם צריך שלשה תמיד</w:t>
      </w:r>
      <w:r>
        <w:rPr>
          <w:rtl w:val="true"/>
        </w:rPr>
        <w:t xml:space="preserve">. </w:t>
      </w:r>
      <w:r>
        <w:rPr>
          <w:rtl w:val="true"/>
        </w:rPr>
        <w:t xml:space="preserve">ולשיטתו שני הדינים של </w:t>
      </w:r>
      <w:r>
        <w:rPr>
          <w:rtl w:val="true"/>
        </w:rPr>
        <w:t>'</w:t>
      </w:r>
      <w:r>
        <w:rPr>
          <w:rtl w:val="true"/>
        </w:rPr>
        <w:t>קביעה</w:t>
      </w:r>
      <w:r>
        <w:rPr>
          <w:rtl w:val="true"/>
        </w:rPr>
        <w:t xml:space="preserve">' </w:t>
      </w:r>
      <w:r>
        <w:rPr>
          <w:rtl w:val="true"/>
        </w:rPr>
        <w:t>ו</w:t>
      </w:r>
      <w:r>
        <w:rPr>
          <w:rtl w:val="true"/>
        </w:rPr>
        <w:t>'</w:t>
      </w:r>
      <w:r>
        <w:rPr>
          <w:rtl w:val="true"/>
        </w:rPr>
        <w:t>קידוש</w:t>
      </w:r>
      <w:r>
        <w:rPr>
          <w:rtl w:val="true"/>
        </w:rPr>
        <w:t xml:space="preserve">' </w:t>
      </w:r>
      <w:r>
        <w:rPr>
          <w:rtl w:val="true"/>
        </w:rPr>
        <w:t>אינם מהויות חלוקות בעצם</w:t>
      </w:r>
      <w:r>
        <w:rPr>
          <w:rtl w:val="true"/>
        </w:rPr>
        <w:t xml:space="preserve">, </w:t>
      </w:r>
      <w:r>
        <w:rPr>
          <w:rtl w:val="true"/>
        </w:rPr>
        <w:t xml:space="preserve">אלא מצות הקידוש היא אמירת </w:t>
      </w:r>
      <w:r>
        <w:rPr>
          <w:rtl w:val="true"/>
        </w:rPr>
        <w:t>'</w:t>
      </w:r>
      <w:r>
        <w:rPr>
          <w:rtl w:val="true"/>
        </w:rPr>
        <w:t>מקודש</w:t>
      </w:r>
      <w:r>
        <w:rPr>
          <w:rtl w:val="true"/>
        </w:rPr>
        <w:t xml:space="preserve">' </w:t>
      </w:r>
      <w:r>
        <w:rPr>
          <w:rtl w:val="true"/>
        </w:rPr>
        <w:t>למה שנקבע ונפסק על ידי בית הדין</w:t>
      </w:r>
      <w:r>
        <w:rPr>
          <w:rtl w:val="true"/>
        </w:rPr>
        <w:t xml:space="preserve">, </w:t>
      </w:r>
      <w:r>
        <w:rPr>
          <w:rtl w:val="true"/>
        </w:rPr>
        <w:t xml:space="preserve">ומצוה זו אינה מעכבת ואינה מתקיימת בזמן הזה כי הלל לא </w:t>
      </w:r>
      <w:r>
        <w:rPr>
          <w:rtl w:val="true"/>
        </w:rPr>
        <w:t>'</w:t>
      </w:r>
      <w:r>
        <w:rPr>
          <w:rtl w:val="true"/>
        </w:rPr>
        <w:t>קידש</w:t>
      </w:r>
      <w:r>
        <w:rPr>
          <w:rtl w:val="true"/>
        </w:rPr>
        <w:t xml:space="preserve">' </w:t>
      </w:r>
      <w:r>
        <w:rPr>
          <w:rtl w:val="true"/>
        </w:rPr>
        <w:t xml:space="preserve">החדשים העתידיים אלא </w:t>
      </w:r>
      <w:r>
        <w:rPr>
          <w:rtl w:val="true"/>
        </w:rPr>
        <w:t>'</w:t>
      </w:r>
      <w:r>
        <w:rPr>
          <w:rtl w:val="true"/>
        </w:rPr>
        <w:t>קבע</w:t>
      </w:r>
      <w:r>
        <w:rPr>
          <w:rtl w:val="true"/>
        </w:rPr>
        <w:t xml:space="preserve">' </w:t>
      </w:r>
      <w:r>
        <w:rPr>
          <w:rtl w:val="true"/>
        </w:rPr>
        <w:t>בלבד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jc w:val="center"/>
        <w:rPr/>
      </w:pPr>
      <w:r>
        <w:rPr>
          <w:rtl w:val="true"/>
        </w:rPr>
        <w:t>עיקרי דברים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לשיטת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מצות קידוש החודש מצות הציבור היא ולפיכך קביעת החדשים מתייחסת לכלל הציבור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לאור זאת כתב הרמב</w:t>
      </w:r>
      <w:r>
        <w:rPr>
          <w:rtl w:val="true"/>
        </w:rPr>
        <w:t>"</w:t>
      </w:r>
      <w:r>
        <w:rPr>
          <w:rtl w:val="true"/>
        </w:rPr>
        <w:t>ם שהמצוה מתקיימת באחת משני אופנים</w:t>
      </w:r>
      <w:r>
        <w:rPr>
          <w:rtl w:val="true"/>
        </w:rPr>
        <w:t>:</w:t>
      </w:r>
    </w:p>
    <w:p>
      <w:pPr>
        <w:pStyle w:val="BodyText"/>
        <w:rPr/>
      </w:pPr>
      <w:r>
        <w:rPr>
          <w:rtl w:val="true"/>
        </w:rPr>
        <w:t>האופן האחד</w:t>
      </w:r>
      <w:r>
        <w:rPr>
          <w:rtl w:val="true"/>
        </w:rPr>
        <w:t xml:space="preserve">, </w:t>
      </w:r>
      <w:r>
        <w:rPr>
          <w:rtl w:val="true"/>
        </w:rPr>
        <w:t>על ידי פסק בית דין של בית הדין הגדול</w:t>
      </w:r>
      <w:r>
        <w:rPr>
          <w:rtl w:val="true"/>
        </w:rPr>
        <w:t xml:space="preserve">, </w:t>
      </w:r>
      <w:r>
        <w:rPr>
          <w:rtl w:val="true"/>
        </w:rPr>
        <w:t>שהוא הגוף המייצג את כלל הציבור</w:t>
      </w:r>
      <w:r>
        <w:rPr>
          <w:rtl w:val="true"/>
        </w:rPr>
        <w:t xml:space="preserve">, </w:t>
      </w:r>
      <w:r>
        <w:rPr>
          <w:rtl w:val="true"/>
        </w:rPr>
        <w:t>ועל כן מעשיו נחשבים כמעשה הציבור</w:t>
      </w:r>
      <w:r>
        <w:rPr>
          <w:rtl w:val="true"/>
        </w:rPr>
        <w:t xml:space="preserve">. </w:t>
      </w:r>
      <w:r>
        <w:rPr>
          <w:rtl w:val="true"/>
        </w:rPr>
        <w:t>פסק ב</w:t>
      </w:r>
      <w:r>
        <w:rPr>
          <w:rtl w:val="true"/>
        </w:rPr>
        <w:t>"</w:t>
      </w:r>
      <w:r>
        <w:rPr>
          <w:rtl w:val="true"/>
        </w:rPr>
        <w:t xml:space="preserve">ד יכול להעשות בדרך של </w:t>
      </w:r>
      <w:r>
        <w:rPr>
          <w:rtl w:val="true"/>
        </w:rPr>
        <w:t>'</w:t>
      </w:r>
      <w:r>
        <w:rPr>
          <w:rtl w:val="true"/>
        </w:rPr>
        <w:t>קידוש</w:t>
      </w:r>
      <w:r>
        <w:rPr>
          <w:rtl w:val="true"/>
        </w:rPr>
        <w:t xml:space="preserve">' </w:t>
      </w:r>
      <w:r>
        <w:rPr>
          <w:rtl w:val="true"/>
        </w:rPr>
        <w:t>על פי הראיה</w:t>
      </w:r>
      <w:r>
        <w:rPr>
          <w:rtl w:val="true"/>
        </w:rPr>
        <w:t xml:space="preserve">, </w:t>
      </w:r>
      <w:r>
        <w:rPr>
          <w:rtl w:val="true"/>
        </w:rPr>
        <w:t xml:space="preserve">או </w:t>
      </w:r>
      <w:r>
        <w:rPr>
          <w:rtl w:val="true"/>
        </w:rPr>
        <w:t>[</w:t>
      </w:r>
      <w:r>
        <w:rPr>
          <w:rtl w:val="true"/>
        </w:rPr>
        <w:t>במקום שא</w:t>
      </w:r>
      <w:r>
        <w:rPr>
          <w:rtl w:val="true"/>
        </w:rPr>
        <w:t>"</w:t>
      </w:r>
      <w:r>
        <w:rPr>
          <w:rtl w:val="true"/>
        </w:rPr>
        <w:t>א לראות את הלבנה וכד</w:t>
      </w:r>
      <w:r>
        <w:rPr>
          <w:rtl w:val="true"/>
        </w:rPr>
        <w:t xml:space="preserve">'] </w:t>
      </w:r>
      <w:r>
        <w:rPr>
          <w:rtl w:val="true"/>
        </w:rPr>
        <w:t xml:space="preserve">בדרך של </w:t>
      </w:r>
      <w:r>
        <w:rPr>
          <w:rtl w:val="true"/>
        </w:rPr>
        <w:t>'</w:t>
      </w:r>
      <w:r>
        <w:rPr>
          <w:rtl w:val="true"/>
        </w:rPr>
        <w:t>קביעה</w:t>
      </w:r>
      <w:r>
        <w:rPr>
          <w:rtl w:val="true"/>
        </w:rPr>
        <w:t xml:space="preserve">' </w:t>
      </w:r>
      <w:r>
        <w:rPr>
          <w:rtl w:val="true"/>
        </w:rPr>
        <w:t>עפ</w:t>
      </w:r>
      <w:r>
        <w:rPr>
          <w:rtl w:val="true"/>
        </w:rPr>
        <w:t>"</w:t>
      </w:r>
      <w:r>
        <w:rPr>
          <w:rtl w:val="true"/>
        </w:rPr>
        <w:t xml:space="preserve">י חשבון בלא ראייה ובלא אמירת </w:t>
      </w:r>
      <w:r>
        <w:rPr>
          <w:rtl w:val="true"/>
        </w:rPr>
        <w:t>'</w:t>
      </w:r>
      <w:r>
        <w:rPr>
          <w:rtl w:val="true"/>
        </w:rPr>
        <w:t>מקודש</w:t>
      </w:r>
      <w:r>
        <w:rPr>
          <w:rtl w:val="true"/>
        </w:rPr>
        <w:t>'.</w:t>
      </w:r>
    </w:p>
    <w:p>
      <w:pPr>
        <w:pStyle w:val="BodyText"/>
        <w:rPr/>
      </w:pPr>
      <w:r>
        <w:rPr>
          <w:rtl w:val="true"/>
        </w:rPr>
        <w:t>לצורך הקידוש והקביעה באופן הזה</w:t>
      </w:r>
      <w:r>
        <w:rPr>
          <w:rtl w:val="true"/>
        </w:rPr>
        <w:t xml:space="preserve">, </w:t>
      </w:r>
      <w:r>
        <w:rPr>
          <w:rtl w:val="true"/>
        </w:rPr>
        <w:t xml:space="preserve">צריך שיהא קיים </w:t>
      </w:r>
      <w:r>
        <w:rPr>
          <w:rtl w:val="true"/>
        </w:rPr>
        <w:t>'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ד קבוע בארץ ישראל</w:t>
      </w:r>
      <w:r>
        <w:rPr>
          <w:rtl w:val="true"/>
        </w:rPr>
        <w:t xml:space="preserve">', </w:t>
      </w:r>
      <w:r>
        <w:rPr>
          <w:rtl w:val="true"/>
        </w:rPr>
        <w:t>כלומר חכמי התורה שבאותו הדור קבועים בא</w:t>
      </w:r>
      <w:r>
        <w:rPr>
          <w:rtl w:val="true"/>
        </w:rPr>
        <w:t>"</w:t>
      </w:r>
      <w:r>
        <w:rPr>
          <w:rtl w:val="true"/>
        </w:rPr>
        <w:t>י ובראשם נשיא</w:t>
      </w:r>
      <w:r>
        <w:rPr>
          <w:rtl w:val="true"/>
        </w:rPr>
        <w:t xml:space="preserve">, </w:t>
      </w:r>
      <w:r>
        <w:rPr>
          <w:rtl w:val="true"/>
        </w:rPr>
        <w:t>ומסכמת דעתם על הדבר</w:t>
      </w:r>
      <w:r>
        <w:rPr>
          <w:rtl w:val="true"/>
        </w:rPr>
        <w:t xml:space="preserve">. </w:t>
      </w:r>
      <w:r>
        <w:rPr>
          <w:rtl w:val="true"/>
        </w:rPr>
        <w:t>ואין צורך בית דין של ע</w:t>
      </w:r>
      <w:r>
        <w:rPr>
          <w:rtl w:val="true"/>
        </w:rPr>
        <w:t>"</w:t>
      </w:r>
      <w:r>
        <w:rPr>
          <w:rtl w:val="true"/>
        </w:rPr>
        <w:t>א סמוכים היושבים במושב אחד דוקא</w:t>
      </w:r>
      <w:r>
        <w:rPr>
          <w:rtl w:val="true"/>
        </w:rPr>
        <w:t xml:space="preserve">. </w:t>
      </w:r>
      <w:r>
        <w:rPr>
          <w:rtl w:val="true"/>
        </w:rPr>
        <w:t>הקידוש עצמו מתבצע ע</w:t>
      </w:r>
      <w:r>
        <w:rPr>
          <w:rtl w:val="true"/>
        </w:rPr>
        <w:t>"</w:t>
      </w:r>
      <w:r>
        <w:rPr>
          <w:rtl w:val="true"/>
        </w:rPr>
        <w:t>י שלשה דיינים סמוכים לפחות</w:t>
      </w:r>
      <w:r>
        <w:rPr>
          <w:rtl w:val="true"/>
        </w:rPr>
        <w:t xml:space="preserve">, </w:t>
      </w:r>
      <w:r>
        <w:rPr>
          <w:rtl w:val="true"/>
        </w:rPr>
        <w:t>המורשים לכך מ</w:t>
      </w:r>
      <w:r>
        <w:rPr>
          <w:rtl w:val="true"/>
        </w:rPr>
        <w:t>'</w:t>
      </w:r>
      <w:r>
        <w:rPr>
          <w:rtl w:val="true"/>
        </w:rPr>
        <w:t>בית הדין הקבוע</w:t>
      </w:r>
      <w:r>
        <w:rPr>
          <w:rtl w:val="true"/>
        </w:rPr>
        <w:t>'.</w:t>
      </w:r>
    </w:p>
    <w:p>
      <w:pPr>
        <w:pStyle w:val="BodyText"/>
        <w:rPr/>
      </w:pPr>
      <w:r>
        <w:rPr>
          <w:rtl w:val="true"/>
        </w:rPr>
        <w:t xml:space="preserve">האופן השני </w:t>
      </w:r>
      <w:r>
        <w:rPr>
          <w:rtl w:val="true"/>
        </w:rPr>
        <w:t xml:space="preserve">- </w:t>
      </w:r>
      <w:r>
        <w:rPr>
          <w:rtl w:val="true"/>
        </w:rPr>
        <w:t>כשאין ב</w:t>
      </w:r>
      <w:r>
        <w:rPr>
          <w:rtl w:val="true"/>
        </w:rPr>
        <w:t>"</w:t>
      </w:r>
      <w:r>
        <w:rPr>
          <w:rtl w:val="true"/>
        </w:rPr>
        <w:t xml:space="preserve">ד קבוע בארץ ישראל </w:t>
      </w:r>
      <w:r>
        <w:rPr>
          <w:rtl w:val="true"/>
        </w:rPr>
        <w:t xml:space="preserve">- </w:t>
      </w:r>
      <w:r>
        <w:rPr>
          <w:rtl w:val="true"/>
        </w:rPr>
        <w:t>נעשית הקביעה על ידי ניהוג הציבור שבארץ ישראל את החדשים והמועדות בפועל</w:t>
      </w:r>
      <w:r>
        <w:rPr>
          <w:rtl w:val="true"/>
        </w:rPr>
        <w:t xml:space="preserve">, </w:t>
      </w:r>
      <w:r>
        <w:rPr>
          <w:rtl w:val="true"/>
        </w:rPr>
        <w:t>כאשר ניהוג זה נעשה על פי חכמי התורה שבאותו דור</w:t>
      </w:r>
      <w:r>
        <w:rPr>
          <w:rtl w:val="true"/>
        </w:rPr>
        <w:t>. (</w:t>
      </w:r>
      <w:r>
        <w:rPr>
          <w:rtl w:val="true"/>
        </w:rPr>
        <w:t>א ד ה</w:t>
      </w:r>
      <w:r>
        <w:rPr>
          <w:rtl w:val="true"/>
        </w:rPr>
        <w:t>)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לשיטת הרמב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, </w:t>
      </w:r>
      <w:r>
        <w:rPr>
          <w:rtl w:val="true"/>
        </w:rPr>
        <w:t>הקביעה והקידוש נעשים לעולם ע</w:t>
      </w:r>
      <w:r>
        <w:rPr>
          <w:rtl w:val="true"/>
        </w:rPr>
        <w:t>"</w:t>
      </w:r>
      <w:r>
        <w:rPr>
          <w:rtl w:val="true"/>
        </w:rPr>
        <w:t>י בית דין של שלשה סמוכים</w:t>
      </w:r>
      <w:r>
        <w:rPr>
          <w:rtl w:val="true"/>
        </w:rPr>
        <w:t xml:space="preserve">, </w:t>
      </w:r>
      <w:r>
        <w:rPr>
          <w:rtl w:val="true"/>
        </w:rPr>
        <w:t>ואין צורך לבית הדין הגדול</w:t>
      </w:r>
      <w:r>
        <w:rPr>
          <w:rtl w:val="true"/>
        </w:rPr>
        <w:t xml:space="preserve">. </w:t>
      </w:r>
      <w:r>
        <w:rPr>
          <w:rtl w:val="true"/>
        </w:rPr>
        <w:t>בזמן הזה שאין סמוכים</w:t>
      </w:r>
      <w:r>
        <w:rPr>
          <w:rtl w:val="true"/>
        </w:rPr>
        <w:t xml:space="preserve">, </w:t>
      </w:r>
      <w:r>
        <w:rPr>
          <w:rtl w:val="true"/>
        </w:rPr>
        <w:t>הקביעה חלה על ידי הלל השני שתיקן הלוח וקבע מראש את כל החדשים</w:t>
      </w:r>
      <w:r>
        <w:rPr>
          <w:rtl w:val="true"/>
        </w:rPr>
        <w:t>. [</w:t>
      </w:r>
      <w:r>
        <w:rPr>
          <w:rtl w:val="true"/>
        </w:rPr>
        <w:t>ובאופן זה שאין סמוכים והכל נעשה מראש</w:t>
      </w:r>
      <w:r>
        <w:rPr>
          <w:rtl w:val="true"/>
        </w:rPr>
        <w:t xml:space="preserve">, </w:t>
      </w:r>
      <w:r>
        <w:rPr>
          <w:rtl w:val="true"/>
        </w:rPr>
        <w:t xml:space="preserve">אין מתקיימת מצות </w:t>
      </w:r>
      <w:r>
        <w:rPr>
          <w:spacing w:val="20"/>
          <w:rtl w:val="true"/>
        </w:rPr>
        <w:t>קידוש</w:t>
      </w:r>
      <w:r>
        <w:rPr>
          <w:rtl w:val="true"/>
        </w:rPr>
        <w:t xml:space="preserve"> באמירת </w:t>
      </w:r>
      <w:r>
        <w:rPr>
          <w:rtl w:val="true"/>
        </w:rPr>
        <w:t>'</w:t>
      </w:r>
      <w:r>
        <w:rPr>
          <w:rtl w:val="true"/>
        </w:rPr>
        <w:t>מקודש החודש</w:t>
      </w:r>
      <w:r>
        <w:rPr>
          <w:rtl w:val="true"/>
        </w:rPr>
        <w:t xml:space="preserve">', </w:t>
      </w:r>
      <w:r>
        <w:rPr>
          <w:rtl w:val="true"/>
        </w:rPr>
        <w:t xml:space="preserve">אלא </w:t>
      </w:r>
      <w:r>
        <w:rPr>
          <w:spacing w:val="20"/>
          <w:rtl w:val="true"/>
        </w:rPr>
        <w:t>קביעה</w:t>
      </w:r>
      <w:r>
        <w:rPr>
          <w:rtl w:val="true"/>
        </w:rPr>
        <w:t xml:space="preserve"> בלבד</w:t>
      </w:r>
      <w:r>
        <w:rPr>
          <w:rtl w:val="true"/>
        </w:rPr>
        <w:t xml:space="preserve">, </w:t>
      </w:r>
      <w:r>
        <w:rPr>
          <w:rtl w:val="true"/>
        </w:rPr>
        <w:t>שהקידוש אינו מעכב את הקביעה</w:t>
      </w:r>
      <w:r>
        <w:rPr>
          <w:rtl w:val="true"/>
        </w:rPr>
        <w:t>]. (</w:t>
      </w:r>
      <w:r>
        <w:rPr>
          <w:rtl w:val="true"/>
        </w:rPr>
        <w:t>א ה</w:t>
      </w:r>
      <w:r>
        <w:rPr>
          <w:rtl w:val="true"/>
        </w:rPr>
        <w:t>)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 xml:space="preserve">ישנם דברים הנחתכים על פי בית דין של שבעים ואחד זקנים בתורת </w:t>
      </w:r>
      <w:r>
        <w:rPr>
          <w:rtl w:val="true"/>
        </w:rPr>
        <w:t>'</w:t>
      </w:r>
      <w:r>
        <w:rPr>
          <w:rtl w:val="true"/>
        </w:rPr>
        <w:t>בית דין</w:t>
      </w:r>
      <w:r>
        <w:rPr>
          <w:rtl w:val="true"/>
        </w:rPr>
        <w:t xml:space="preserve">', </w:t>
      </w:r>
      <w:r>
        <w:rPr>
          <w:rtl w:val="true"/>
        </w:rPr>
        <w:t>כגון משפט עיר הנדחת ונביא השקר ועוד</w:t>
      </w:r>
      <w:r>
        <w:rPr>
          <w:rtl w:val="true"/>
        </w:rPr>
        <w:t xml:space="preserve">. </w:t>
      </w:r>
      <w:r>
        <w:rPr>
          <w:rtl w:val="true"/>
        </w:rPr>
        <w:t>ויש דברים שצריך להם ע</w:t>
      </w:r>
      <w:r>
        <w:rPr>
          <w:rtl w:val="true"/>
        </w:rPr>
        <w:t>"</w:t>
      </w:r>
      <w:r>
        <w:rPr>
          <w:rtl w:val="true"/>
        </w:rPr>
        <w:t xml:space="preserve">א זקנים משום ייצוג הציבור ולא משום תורת </w:t>
      </w:r>
      <w:r>
        <w:rPr>
          <w:rtl w:val="true"/>
        </w:rPr>
        <w:t>'</w:t>
      </w:r>
      <w:r>
        <w:rPr>
          <w:rtl w:val="true"/>
        </w:rPr>
        <w:t>בית דין</w:t>
      </w:r>
      <w:r>
        <w:rPr>
          <w:rtl w:val="true"/>
        </w:rPr>
        <w:t xml:space="preserve">', </w:t>
      </w:r>
      <w:r>
        <w:rPr>
          <w:rtl w:val="true"/>
        </w:rPr>
        <w:t xml:space="preserve">כגון מינוי כהן גדול </w:t>
      </w:r>
      <w:r>
        <w:rPr>
          <w:rtl w:val="true"/>
        </w:rPr>
        <w:t>(</w:t>
      </w:r>
      <w:r>
        <w:rPr>
          <w:rtl w:val="true"/>
        </w:rPr>
        <w:t>הגרי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) </w:t>
      </w:r>
      <w:r>
        <w:rPr>
          <w:rtl w:val="true"/>
        </w:rPr>
        <w:t xml:space="preserve">ועשיית פרה אדומה </w:t>
      </w:r>
      <w:r>
        <w:rPr>
          <w:rtl w:val="true"/>
        </w:rPr>
        <w:t>(</w:t>
      </w:r>
      <w:r>
        <w:rPr>
          <w:rtl w:val="true"/>
        </w:rPr>
        <w:t>לדעת התוספתא</w:t>
      </w:r>
      <w:r>
        <w:rPr>
          <w:rtl w:val="true"/>
        </w:rPr>
        <w:t xml:space="preserve">). </w:t>
      </w:r>
      <w:r>
        <w:rPr>
          <w:rtl w:val="true"/>
        </w:rPr>
        <w:t>וכן נראה שקידוש החודש לשיטת הרמב</w:t>
      </w:r>
      <w:r>
        <w:rPr>
          <w:rtl w:val="true"/>
        </w:rPr>
        <w:t>"</w:t>
      </w:r>
      <w:r>
        <w:rPr>
          <w:rtl w:val="true"/>
        </w:rPr>
        <w:t>ם בכלל סוג זה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ושלש נפקותות בגדר זה</w:t>
      </w:r>
      <w:r>
        <w:rPr>
          <w:rtl w:val="true"/>
        </w:rPr>
        <w:t xml:space="preserve">: 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דברים הנצרכים לע</w:t>
      </w:r>
      <w:r>
        <w:rPr>
          <w:rtl w:val="true"/>
        </w:rPr>
        <w:t>"</w:t>
      </w:r>
      <w:r>
        <w:rPr>
          <w:rtl w:val="true"/>
        </w:rPr>
        <w:t>א זקנים משום ייצוג הציבור</w:t>
      </w:r>
      <w:r>
        <w:rPr>
          <w:rtl w:val="true"/>
        </w:rPr>
        <w:t xml:space="preserve">, </w:t>
      </w:r>
      <w:r>
        <w:rPr>
          <w:rtl w:val="true"/>
        </w:rPr>
        <w:t>יכולים להתבצע בפועל גם על ידי אחרים העושים על פיהם של הזקנים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באלו נחשב משה רבינו כשהוא לבדו כעומד במקום שבעים ואחד זקנים</w:t>
      </w:r>
      <w:r>
        <w:rPr>
          <w:rtl w:val="true"/>
        </w:rPr>
        <w:t xml:space="preserve">. </w:t>
      </w:r>
      <w:r>
        <w:rPr>
          <w:rtl w:val="true"/>
        </w:rPr>
        <w:t>ג</w:t>
      </w:r>
      <w:r>
        <w:rPr>
          <w:rtl w:val="true"/>
        </w:rPr>
        <w:t xml:space="preserve">. </w:t>
      </w:r>
      <w:r>
        <w:rPr>
          <w:rtl w:val="true"/>
        </w:rPr>
        <w:t>יתכן שתועיל בהם הסכמת כל חכמי ישראל או רובם כשהם קבועים במקומם וישראל שבכל מקום כפופים אליהם</w:t>
      </w:r>
      <w:r>
        <w:rPr>
          <w:rtl w:val="true"/>
        </w:rPr>
        <w:t xml:space="preserve">, </w:t>
      </w:r>
      <w:r>
        <w:rPr>
          <w:rtl w:val="true"/>
        </w:rPr>
        <w:t>ואעפ</w:t>
      </w:r>
      <w:r>
        <w:rPr>
          <w:rtl w:val="true"/>
        </w:rPr>
        <w:t>"</w:t>
      </w:r>
      <w:r>
        <w:rPr>
          <w:rtl w:val="true"/>
        </w:rPr>
        <w:t>י שאין ע</w:t>
      </w:r>
      <w:r>
        <w:rPr>
          <w:rtl w:val="true"/>
        </w:rPr>
        <w:t>"</w:t>
      </w:r>
      <w:r>
        <w:rPr>
          <w:rtl w:val="true"/>
        </w:rPr>
        <w:t xml:space="preserve">א זקנים סמוכים יושבים במושב אחד </w:t>
      </w:r>
      <w:r>
        <w:rPr>
          <w:rtl w:val="true"/>
        </w:rPr>
        <w:t>[</w:t>
      </w:r>
      <w:r>
        <w:rPr>
          <w:rtl w:val="true"/>
        </w:rPr>
        <w:t>כמו לענין קידוש החודש להרמב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שהיה נעשה עד סמוך לסוף האמוראים</w:t>
      </w:r>
      <w:r>
        <w:rPr>
          <w:rtl w:val="true"/>
        </w:rPr>
        <w:t xml:space="preserve">, </w:t>
      </w:r>
      <w:r>
        <w:rPr>
          <w:rtl w:val="true"/>
        </w:rPr>
        <w:t>הגם שהוא נצרך ל</w:t>
      </w:r>
      <w:r>
        <w:rPr>
          <w:rtl w:val="true"/>
        </w:rPr>
        <w:t>'</w:t>
      </w:r>
      <w:r>
        <w:rPr>
          <w:rtl w:val="true"/>
        </w:rPr>
        <w:t>בית דין הגדול</w:t>
      </w:r>
      <w:r>
        <w:rPr>
          <w:rtl w:val="true"/>
        </w:rPr>
        <w:t>'].</w:t>
      </w:r>
    </w:p>
    <w:p>
      <w:pPr>
        <w:pStyle w:val="BodyText"/>
        <w:rPr/>
      </w:pP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 xml:space="preserve">כ דברים שצריך להם תורת </w:t>
      </w:r>
      <w:r>
        <w:rPr>
          <w:rtl w:val="true"/>
        </w:rPr>
        <w:t>'</w:t>
      </w:r>
      <w:r>
        <w:rPr>
          <w:rtl w:val="true"/>
        </w:rPr>
        <w:t>בית דין</w:t>
      </w:r>
      <w:r>
        <w:rPr>
          <w:rtl w:val="true"/>
        </w:rPr>
        <w:t xml:space="preserve">' </w:t>
      </w:r>
      <w:r>
        <w:rPr>
          <w:rtl w:val="true"/>
        </w:rPr>
        <w:t>של ע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הם נעשים על ידי ב</w:t>
      </w:r>
      <w:r>
        <w:rPr>
          <w:rtl w:val="true"/>
        </w:rPr>
        <w:t>"</w:t>
      </w:r>
      <w:r>
        <w:rPr>
          <w:rtl w:val="true"/>
        </w:rPr>
        <w:t>ד הגדול של ע</w:t>
      </w:r>
      <w:r>
        <w:rPr>
          <w:rtl w:val="true"/>
        </w:rPr>
        <w:t>"</w:t>
      </w:r>
      <w:r>
        <w:rPr>
          <w:rtl w:val="true"/>
        </w:rPr>
        <w:t>א זקנים סמוכים דוקא</w:t>
      </w:r>
      <w:r>
        <w:rPr>
          <w:rtl w:val="true"/>
        </w:rPr>
        <w:t xml:space="preserve">. </w:t>
      </w:r>
      <w:r>
        <w:rPr>
          <w:rtl w:val="true"/>
        </w:rPr>
        <w:t>ובאלו לא היה די במשה רבינו כשהוא לבדו</w:t>
      </w:r>
      <w:r>
        <w:rPr>
          <w:rtl w:val="true"/>
        </w:rPr>
        <w:t xml:space="preserve">, </w:t>
      </w:r>
      <w:r>
        <w:rPr>
          <w:rtl w:val="true"/>
        </w:rPr>
        <w:t>אלא כשיש עמו לפחות עוד שנים</w:t>
      </w:r>
      <w:r>
        <w:rPr>
          <w:rtl w:val="true"/>
        </w:rPr>
        <w:t xml:space="preserve">, </w:t>
      </w:r>
      <w:r>
        <w:rPr>
          <w:rtl w:val="true"/>
        </w:rPr>
        <w:t xml:space="preserve">להחשב </w:t>
      </w:r>
      <w:r>
        <w:rPr>
          <w:rtl w:val="true"/>
        </w:rPr>
        <w:t>'</w:t>
      </w:r>
      <w:r>
        <w:rPr>
          <w:rtl w:val="true"/>
        </w:rPr>
        <w:t>בית דין</w:t>
      </w:r>
      <w:r>
        <w:rPr>
          <w:rtl w:val="true"/>
        </w:rPr>
        <w:t>'. (</w:t>
      </w:r>
      <w:r>
        <w:rPr>
          <w:rtl w:val="true"/>
        </w:rPr>
        <w:t>ב ג ד</w:t>
      </w:r>
      <w:r>
        <w:rPr>
          <w:rtl w:val="true"/>
        </w:rPr>
        <w:t>)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שופטי ישראל חכמי התורה</w:t>
      </w:r>
      <w:r>
        <w:rPr>
          <w:rtl w:val="true"/>
        </w:rPr>
        <w:t xml:space="preserve">, </w:t>
      </w:r>
      <w:r>
        <w:rPr>
          <w:rtl w:val="true"/>
        </w:rPr>
        <w:t>יש להם ממשלה ושררה מכח התורה</w:t>
      </w:r>
      <w:r>
        <w:rPr>
          <w:rtl w:val="true"/>
        </w:rPr>
        <w:t xml:space="preserve">, </w:t>
      </w:r>
      <w:r>
        <w:rPr>
          <w:rtl w:val="true"/>
        </w:rPr>
        <w:t>ובסמכותם לדון ולחייב אף שלא מן הדין כאשר השעה צריכה לכך</w:t>
      </w:r>
      <w:r>
        <w:rPr>
          <w:rtl w:val="true"/>
        </w:rPr>
        <w:t xml:space="preserve">, </w:t>
      </w:r>
      <w:r>
        <w:rPr>
          <w:rtl w:val="true"/>
        </w:rPr>
        <w:t>כעין דין המלך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מצד זה נחשב נשיא הסנהדרין כמלך לענין כמה הלכות</w:t>
      </w:r>
      <w:r>
        <w:rPr>
          <w:rtl w:val="true"/>
        </w:rPr>
        <w:t>. (</w:t>
      </w:r>
      <w:r>
        <w:rPr>
          <w:rtl w:val="true"/>
        </w:rPr>
        <w:t>ד</w:t>
      </w:r>
      <w:r>
        <w:rPr>
          <w:rtl w:val="true"/>
        </w:rPr>
        <w:t>)</w:t>
      </w:r>
    </w:p>
    <w:sectPr>
      <w:footerReference w:type="default" r:id="rId2"/>
      <w:footnotePr>
        <w:numFmt w:val="upperRoman"/>
      </w:footnotePr>
      <w:type w:val="nextPage"/>
      <w:pgSz w:w="11906" w:h="16838"/>
      <w:pgMar w:left="1800" w:right="1800" w:gutter="0" w:header="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15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26695" cy="20701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695" cy="2070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14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7.85pt;height:16.3pt;mso-wrap-distance-left:0pt;mso-wrap-distance-right:0pt;mso-wrap-distance-top:0pt;mso-wrap-distance-bottom:0pt;margin-top:0.05pt;mso-position-vertical-relative:text;margin-left:198.7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14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הגם שבתוספתא נמנו כהן גדול ומלך כאחד</w:t>
      </w:r>
      <w:r>
        <w:rPr>
          <w:rtl w:val="true"/>
        </w:rPr>
        <w:t xml:space="preserve">, </w:t>
      </w:r>
      <w:r>
        <w:rPr>
          <w:rtl w:val="true"/>
        </w:rPr>
        <w:t>למד הרמב</w:t>
      </w:r>
      <w:r>
        <w:rPr>
          <w:rtl w:val="true"/>
        </w:rPr>
        <w:t>"</w:t>
      </w:r>
      <w:r>
        <w:rPr>
          <w:rtl w:val="true"/>
        </w:rPr>
        <w:t>ם שבמלך יש גם ענין של משפט במינוי</w:t>
      </w:r>
      <w:r>
        <w:rPr>
          <w:rtl w:val="true"/>
        </w:rPr>
        <w:t xml:space="preserve">. </w:t>
      </w:r>
      <w:r>
        <w:rPr>
          <w:rtl w:val="true"/>
        </w:rPr>
        <w:t>יתכן הטעם מפני שנוגע הדבר לחיי הציבור</w:t>
      </w:r>
      <w:r>
        <w:rPr>
          <w:rtl w:val="true"/>
        </w:rPr>
        <w:t xml:space="preserve">, </w:t>
      </w:r>
      <w:r>
        <w:rPr>
          <w:rtl w:val="true"/>
        </w:rPr>
        <w:t>במשפט המלך וביציאה למלחמה וכד</w:t>
      </w:r>
      <w:r>
        <w:rPr>
          <w:rtl w:val="true"/>
        </w:rPr>
        <w:t xml:space="preserve">',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כהן גדול שאין במינויו זיקה למשפט הציבור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ע בהרחבה בכללות הענין בשיעור קא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גם בלשון הרמב</w:t>
      </w:r>
      <w:r>
        <w:rPr>
          <w:rtl w:val="true"/>
        </w:rPr>
        <w:t>"</w:t>
      </w:r>
      <w:r>
        <w:rPr>
          <w:rtl w:val="true"/>
        </w:rPr>
        <w:t>ם הל</w:t>
      </w:r>
      <w:r>
        <w:rPr>
          <w:rtl w:val="true"/>
        </w:rPr>
        <w:t xml:space="preserve">' </w:t>
      </w:r>
      <w:r>
        <w:rPr>
          <w:rtl w:val="true"/>
        </w:rPr>
        <w:t>סנהדרין ב</w:t>
      </w:r>
      <w:r>
        <w:rPr>
          <w:rtl w:val="true"/>
        </w:rPr>
        <w:t>,</w:t>
      </w:r>
      <w:r>
        <w:rPr>
          <w:rtl w:val="true"/>
        </w:rPr>
        <w:t>י</w:t>
      </w:r>
      <w:r>
        <w:rPr>
          <w:rtl w:val="true"/>
        </w:rPr>
        <w:t>-</w:t>
      </w:r>
      <w:r>
        <w:rPr>
          <w:rtl w:val="true"/>
        </w:rPr>
        <w:t>יא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אם כי לכאורה י</w:t>
      </w:r>
      <w:r>
        <w:rPr>
          <w:rtl w:val="true"/>
        </w:rPr>
        <w:t>"</w:t>
      </w:r>
      <w:r>
        <w:rPr>
          <w:rtl w:val="true"/>
        </w:rPr>
        <w:t>ל שמשה ובית דינו עשו ולא משה לבדו</w:t>
      </w:r>
      <w:r>
        <w:rPr>
          <w:rtl w:val="true"/>
        </w:rPr>
        <w:t xml:space="preserve">. </w:t>
      </w:r>
      <w:r>
        <w:rPr>
          <w:rtl w:val="true"/>
        </w:rPr>
        <w:t>וכמו במינוי יהושע לא נאמר בתורה אלא משה ופירש הרמב</w:t>
      </w:r>
      <w:r>
        <w:rPr>
          <w:rtl w:val="true"/>
        </w:rPr>
        <w:t>"</w:t>
      </w:r>
      <w:r>
        <w:rPr>
          <w:rtl w:val="true"/>
        </w:rPr>
        <w:t>ם משה ובית דינו</w:t>
      </w:r>
      <w:r>
        <w:rPr>
          <w:rtl w:val="true"/>
        </w:rPr>
        <w:t xml:space="preserve">. </w:t>
      </w:r>
      <w:r>
        <w:rPr>
          <w:rtl w:val="true"/>
        </w:rPr>
        <w:t>וכן בהעמדת דיינים לפירוש הגרש</w:t>
      </w:r>
      <w:r>
        <w:rPr>
          <w:rtl w:val="true"/>
        </w:rPr>
        <w:t>"</w:t>
      </w:r>
      <w:r>
        <w:rPr>
          <w:rtl w:val="true"/>
        </w:rPr>
        <w:t>ר העמידם משה עם עוד שנים הגם שלא נזכרו בכתוב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לא מצאתי כעת שהביא הרמב</w:t>
      </w:r>
      <w:r>
        <w:rPr>
          <w:rtl w:val="true"/>
        </w:rPr>
        <w:t>"</w:t>
      </w:r>
      <w:r>
        <w:rPr>
          <w:rtl w:val="true"/>
        </w:rPr>
        <w:t>ם כלל הלכה זו במפורש שצריך ב</w:t>
      </w:r>
      <w:r>
        <w:rPr>
          <w:rtl w:val="true"/>
        </w:rPr>
        <w:t>"</w:t>
      </w:r>
      <w:r>
        <w:rPr>
          <w:rtl w:val="true"/>
        </w:rPr>
        <w:t>ד של ע</w:t>
      </w:r>
      <w:r>
        <w:rPr>
          <w:rtl w:val="true"/>
        </w:rPr>
        <w:t>"</w:t>
      </w:r>
      <w:r>
        <w:rPr>
          <w:rtl w:val="true"/>
        </w:rPr>
        <w:t>א למעשה הפרה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אלא שנראה לכאו</w:t>
      </w:r>
      <w:r>
        <w:rPr>
          <w:rtl w:val="true"/>
        </w:rPr>
        <w:t xml:space="preserve">' </w:t>
      </w:r>
      <w:r>
        <w:rPr>
          <w:rtl w:val="true"/>
        </w:rPr>
        <w:t>שהגרי</w:t>
      </w:r>
      <w:r>
        <w:rPr>
          <w:rtl w:val="true"/>
        </w:rPr>
        <w:t>"</w:t>
      </w:r>
      <w:r>
        <w:rPr>
          <w:rtl w:val="true"/>
        </w:rPr>
        <w:t>ז עצמו אינו סובר כן</w:t>
      </w:r>
      <w:r>
        <w:rPr>
          <w:rtl w:val="true"/>
        </w:rPr>
        <w:t xml:space="preserve">, </w:t>
      </w:r>
      <w:r>
        <w:rPr>
          <w:rtl w:val="true"/>
        </w:rPr>
        <w:t xml:space="preserve">ממה שאמר </w:t>
      </w:r>
      <w:r>
        <w:rPr>
          <w:rtl w:val="true"/>
        </w:rPr>
        <w:t>(</w:t>
      </w:r>
      <w:r>
        <w:rPr>
          <w:rtl w:val="true"/>
        </w:rPr>
        <w:t>בפרשת בהעלותך</w:t>
      </w:r>
      <w:r>
        <w:rPr>
          <w:rtl w:val="true"/>
        </w:rPr>
        <w:t xml:space="preserve">, </w:t>
      </w:r>
      <w:r>
        <w:rPr>
          <w:rtl w:val="true"/>
        </w:rPr>
        <w:t>סנטסיל</w:t>
      </w:r>
      <w:r>
        <w:rPr>
          <w:rtl w:val="true"/>
        </w:rPr>
        <w:t xml:space="preserve">) </w:t>
      </w:r>
      <w:r>
        <w:rPr>
          <w:rtl w:val="true"/>
        </w:rPr>
        <w:t xml:space="preserve">להוכיח שלאחר שנאמרה פרשת </w:t>
      </w:r>
      <w:r>
        <w:rPr>
          <w:rtl w:val="true"/>
        </w:rPr>
        <w:t>'</w:t>
      </w:r>
      <w:r>
        <w:rPr>
          <w:rtl w:val="true"/>
        </w:rPr>
        <w:t>אספה לי שבעים איש</w:t>
      </w:r>
      <w:r>
        <w:rPr>
          <w:rtl w:val="true"/>
        </w:rPr>
        <w:t xml:space="preserve">' </w:t>
      </w:r>
      <w:r>
        <w:rPr>
          <w:rtl w:val="true"/>
        </w:rPr>
        <w:t>שוב אין משה עומד במקום ע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מדכתב הרמב</w:t>
      </w:r>
      <w:r>
        <w:rPr>
          <w:rtl w:val="true"/>
        </w:rPr>
        <w:t>"</w:t>
      </w:r>
      <w:r>
        <w:rPr>
          <w:rtl w:val="true"/>
        </w:rPr>
        <w:t>ם שהמלך עומד ע</w:t>
      </w:r>
      <w:r>
        <w:rPr>
          <w:rtl w:val="true"/>
        </w:rPr>
        <w:t>"</w:t>
      </w:r>
      <w:r>
        <w:rPr>
          <w:rtl w:val="true"/>
        </w:rPr>
        <w:t>י ב</w:t>
      </w:r>
      <w:r>
        <w:rPr>
          <w:rtl w:val="true"/>
        </w:rPr>
        <w:t>"</w:t>
      </w:r>
      <w:r>
        <w:rPr>
          <w:rtl w:val="true"/>
        </w:rPr>
        <w:t>ד של ע</w:t>
      </w:r>
      <w:r>
        <w:rPr>
          <w:rtl w:val="true"/>
        </w:rPr>
        <w:t>"</w:t>
      </w:r>
      <w:r>
        <w:rPr>
          <w:rtl w:val="true"/>
        </w:rPr>
        <w:t xml:space="preserve">א שהרי יהושע מינהו משה רבינו ובית דינו </w:t>
      </w:r>
      <w:r>
        <w:rPr>
          <w:rtl w:val="true"/>
        </w:rPr>
        <w:t xml:space="preserve">- </w:t>
      </w:r>
      <w:r>
        <w:rPr>
          <w:rtl w:val="true"/>
        </w:rPr>
        <w:t>ומדוע צריכים לבית דינו והלא משה במקום ע</w:t>
      </w:r>
      <w:r>
        <w:rPr>
          <w:rtl w:val="true"/>
        </w:rPr>
        <w:t>"</w:t>
      </w:r>
      <w:r>
        <w:rPr>
          <w:rtl w:val="true"/>
        </w:rPr>
        <w:t>א קאי</w:t>
      </w:r>
      <w:r>
        <w:rPr>
          <w:rtl w:val="true"/>
        </w:rPr>
        <w:t xml:space="preserve">, </w:t>
      </w:r>
      <w:r>
        <w:rPr>
          <w:rtl w:val="true"/>
        </w:rPr>
        <w:t>אלא מוכח שלאחר שנתמנו שבעים זקנים שוב אינו עומד במקום ע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 xml:space="preserve">אך לפי האמור לעיל לא קשה מעיקרא כי מינוי מלך צריך </w:t>
      </w:r>
      <w:r>
        <w:rPr>
          <w:rtl w:val="true"/>
        </w:rPr>
        <w:t>'</w:t>
      </w:r>
      <w:r>
        <w:rPr>
          <w:rtl w:val="true"/>
        </w:rPr>
        <w:t>בית דין</w:t>
      </w:r>
      <w:r>
        <w:rPr>
          <w:rtl w:val="true"/>
        </w:rPr>
        <w:t xml:space="preserve">' </w:t>
      </w:r>
      <w:r>
        <w:rPr>
          <w:rtl w:val="true"/>
        </w:rPr>
        <w:t>דוקא</w:t>
      </w:r>
      <w:r>
        <w:rPr>
          <w:rtl w:val="true"/>
        </w:rPr>
        <w:t xml:space="preserve">, </w:t>
      </w:r>
      <w:r>
        <w:rPr>
          <w:rtl w:val="true"/>
        </w:rPr>
        <w:t>ולזה לא סגי למשה רבינו לבדו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ם פרה ג</w:t>
      </w:r>
      <w:r>
        <w:rPr>
          <w:rtl w:val="true"/>
        </w:rPr>
        <w:t>,</w:t>
      </w:r>
      <w:r>
        <w:rPr>
          <w:rtl w:val="true"/>
        </w:rPr>
        <w:t xml:space="preserve">ד </w:t>
      </w:r>
      <w:r>
        <w:rPr>
          <w:rtl w:val="true"/>
        </w:rPr>
        <w:t>'</w:t>
      </w:r>
      <w:r>
        <w:rPr>
          <w:rtl w:val="true"/>
        </w:rPr>
        <w:t>כיצד שורפין אותה</w:t>
      </w:r>
      <w:r>
        <w:rPr>
          <w:rtl w:val="true"/>
        </w:rPr>
        <w:t xml:space="preserve">, </w:t>
      </w:r>
      <w:r>
        <w:rPr>
          <w:rtl w:val="true"/>
        </w:rPr>
        <w:t>זקני ישראל היו מקדימין ברגליהן להר המשחה וכו</w:t>
      </w:r>
      <w:r>
        <w:rPr>
          <w:rtl w:val="true"/>
        </w:rPr>
        <w:t xml:space="preserve">'. </w:t>
      </w:r>
      <w:r>
        <w:rPr>
          <w:rtl w:val="true"/>
        </w:rPr>
        <w:t>ולא הזכיר ע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ויש להביא סמך מסוגית הגמרא בסנהדרין יד</w:t>
      </w:r>
      <w:r>
        <w:rPr>
          <w:rtl w:val="true"/>
        </w:rPr>
        <w:t xml:space="preserve">: </w:t>
      </w:r>
      <w:r>
        <w:rPr>
          <w:rtl w:val="true"/>
        </w:rPr>
        <w:t>דשקיל וטרי כיצד יצאו כל הב</w:t>
      </w:r>
      <w:r>
        <w:rPr>
          <w:rtl w:val="true"/>
        </w:rPr>
        <w:t>"</w:t>
      </w:r>
      <w:r>
        <w:rPr>
          <w:rtl w:val="true"/>
        </w:rPr>
        <w:t>ד הגדול ממקומם והלא אל יחסר המזג כתיב</w:t>
      </w:r>
      <w:r>
        <w:rPr>
          <w:rtl w:val="true"/>
        </w:rPr>
        <w:t xml:space="preserve">, </w:t>
      </w:r>
      <w:r>
        <w:rPr>
          <w:rtl w:val="true"/>
        </w:rPr>
        <w:t xml:space="preserve">והעמידו שיצאו להוסיף על העיר ועל העזרות </w:t>
      </w:r>
      <w:r>
        <w:rPr>
          <w:rtl w:val="true"/>
        </w:rPr>
        <w:t>[</w:t>
      </w:r>
      <w:r>
        <w:rPr>
          <w:rtl w:val="true"/>
        </w:rPr>
        <w:t xml:space="preserve">שהוא משום דבעינן </w:t>
      </w:r>
      <w:r>
        <w:rPr>
          <w:rtl w:val="true"/>
        </w:rPr>
        <w:t>'</w:t>
      </w:r>
      <w:r>
        <w:rPr>
          <w:rtl w:val="true"/>
        </w:rPr>
        <w:t>בית דין</w:t>
      </w:r>
      <w:r>
        <w:rPr>
          <w:rtl w:val="true"/>
        </w:rPr>
        <w:t xml:space="preserve">' </w:t>
      </w:r>
      <w:r>
        <w:rPr>
          <w:rtl w:val="true"/>
        </w:rPr>
        <w:t>וכדמוכח מהרמב</w:t>
      </w:r>
      <w:r>
        <w:rPr>
          <w:rtl w:val="true"/>
        </w:rPr>
        <w:t>"</w:t>
      </w:r>
      <w:r>
        <w:rPr>
          <w:rtl w:val="true"/>
        </w:rPr>
        <w:t>ם בהל</w:t>
      </w:r>
      <w:r>
        <w:rPr>
          <w:rtl w:val="true"/>
        </w:rPr>
        <w:t xml:space="preserve">' </w:t>
      </w:r>
      <w:r>
        <w:rPr>
          <w:rtl w:val="true"/>
        </w:rPr>
        <w:t>סנהדרין כמוש</w:t>
      </w:r>
      <w:r>
        <w:rPr>
          <w:rtl w:val="true"/>
        </w:rPr>
        <w:t>"</w:t>
      </w:r>
      <w:r>
        <w:rPr>
          <w:rtl w:val="true"/>
        </w:rPr>
        <w:t>כ הגרי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], </w:t>
      </w:r>
      <w:r>
        <w:rPr>
          <w:rtl w:val="true"/>
        </w:rPr>
        <w:t>או למדידת עגלה וכראב</w:t>
      </w:r>
      <w:r>
        <w:rPr>
          <w:rtl w:val="true"/>
        </w:rPr>
        <w:t>"</w:t>
      </w:r>
      <w:r>
        <w:rPr>
          <w:rtl w:val="true"/>
        </w:rPr>
        <w:t>י דיליף מ</w:t>
      </w:r>
      <w:r>
        <w:rPr>
          <w:rtl w:val="true"/>
        </w:rPr>
        <w:t>'</w:t>
      </w:r>
      <w:r>
        <w:rPr>
          <w:rtl w:val="true"/>
        </w:rPr>
        <w:t>יצאו זקניך ושפטיך</w:t>
      </w:r>
      <w:r>
        <w:rPr>
          <w:rtl w:val="true"/>
        </w:rPr>
        <w:t xml:space="preserve">', </w:t>
      </w:r>
      <w:r>
        <w:rPr>
          <w:rtl w:val="true"/>
        </w:rPr>
        <w:t xml:space="preserve">ולא אמרו שיצאו למעשה הפרה </w:t>
      </w:r>
      <w:r>
        <w:rPr>
          <w:rtl w:val="true"/>
        </w:rPr>
        <w:t xml:space="preserve">- </w:t>
      </w:r>
      <w:r>
        <w:rPr>
          <w:rtl w:val="true"/>
        </w:rPr>
        <w:t>ומשמע דלזה א</w:t>
      </w:r>
      <w:r>
        <w:rPr>
          <w:rtl w:val="true"/>
        </w:rPr>
        <w:t>"</w:t>
      </w:r>
      <w:r>
        <w:rPr>
          <w:rtl w:val="true"/>
        </w:rPr>
        <w:t>צ לצאת בעצמם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שמא יש מקום לומר שגם העמדת סנהדראות היתה ע</w:t>
      </w:r>
      <w:r>
        <w:rPr>
          <w:rtl w:val="true"/>
        </w:rPr>
        <w:t>"</w:t>
      </w:r>
      <w:r>
        <w:rPr>
          <w:rtl w:val="true"/>
        </w:rPr>
        <w:t>י משה רבינו לבדו כפשטיה דקרא</w:t>
      </w:r>
      <w:r>
        <w:rPr>
          <w:rtl w:val="true"/>
        </w:rPr>
        <w:t xml:space="preserve">, </w:t>
      </w:r>
      <w:r>
        <w:rPr>
          <w:rtl w:val="true"/>
        </w:rPr>
        <w:t>וגם לזה אין צורך בע</w:t>
      </w:r>
      <w:r>
        <w:rPr>
          <w:rtl w:val="true"/>
        </w:rPr>
        <w:t>"</w:t>
      </w:r>
      <w:r>
        <w:rPr>
          <w:rtl w:val="true"/>
        </w:rPr>
        <w:t xml:space="preserve">א משום תורת </w:t>
      </w:r>
      <w:r>
        <w:rPr>
          <w:rtl w:val="true"/>
        </w:rPr>
        <w:t>'</w:t>
      </w:r>
      <w:r>
        <w:rPr>
          <w:rtl w:val="true"/>
        </w:rPr>
        <w:t>בית דין</w:t>
      </w:r>
      <w:r>
        <w:rPr>
          <w:rtl w:val="true"/>
        </w:rPr>
        <w:t xml:space="preserve">' </w:t>
      </w:r>
      <w:r>
        <w:rPr>
          <w:rtl w:val="true"/>
        </w:rPr>
        <w:t>אלא משום שהוא ענין ציבורי</w:t>
      </w:r>
      <w:r>
        <w:rPr>
          <w:rtl w:val="true"/>
        </w:rPr>
        <w:t xml:space="preserve">. </w:t>
      </w:r>
      <w:r>
        <w:rPr>
          <w:rtl w:val="true"/>
        </w:rPr>
        <w:t>ואעפ</w:t>
      </w:r>
      <w:r>
        <w:rPr>
          <w:rtl w:val="true"/>
        </w:rPr>
        <w:t>"</w:t>
      </w:r>
      <w:r>
        <w:rPr>
          <w:rtl w:val="true"/>
        </w:rPr>
        <w:t>י שהביאו הרמב</w:t>
      </w:r>
      <w:r>
        <w:rPr>
          <w:rtl w:val="true"/>
        </w:rPr>
        <w:t>"</w:t>
      </w:r>
      <w:r>
        <w:rPr>
          <w:rtl w:val="true"/>
        </w:rPr>
        <w:t>ם בהלכות סנהדרין שם</w:t>
      </w:r>
      <w:r>
        <w:rPr>
          <w:rtl w:val="true"/>
        </w:rPr>
        <w:t xml:space="preserve">, </w:t>
      </w:r>
      <w:r>
        <w:rPr>
          <w:rtl w:val="true"/>
        </w:rPr>
        <w:t>אין זו קושיא כלל כי ודאי מקום הלכה זו הוא בהלכות הסנהדרין והעמדתם</w:t>
      </w:r>
      <w:r>
        <w:rPr>
          <w:rtl w:val="true"/>
        </w:rPr>
        <w:t xml:space="preserve">, </w:t>
      </w:r>
      <w:r>
        <w:rPr>
          <w:rtl w:val="true"/>
        </w:rPr>
        <w:t xml:space="preserve">אבל לא משום שצריך תורת </w:t>
      </w:r>
      <w:r>
        <w:rPr>
          <w:rtl w:val="true"/>
        </w:rPr>
        <w:t>'</w:t>
      </w:r>
      <w:r>
        <w:rPr>
          <w:rtl w:val="true"/>
        </w:rPr>
        <w:t>בית דין</w:t>
      </w:r>
      <w:r>
        <w:rPr>
          <w:rtl w:val="true"/>
        </w:rPr>
        <w:t xml:space="preserve">' </w:t>
      </w:r>
      <w:r>
        <w:rPr>
          <w:rtl w:val="true"/>
        </w:rPr>
        <w:t>של ע</w:t>
      </w:r>
      <w:r>
        <w:rPr>
          <w:rtl w:val="true"/>
        </w:rPr>
        <w:t>"</w:t>
      </w:r>
      <w:r>
        <w:rPr>
          <w:rtl w:val="true"/>
        </w:rPr>
        <w:t>א למינוי</w:t>
      </w:r>
      <w:r>
        <w:rPr>
          <w:rtl w:val="true"/>
        </w:rPr>
        <w:t xml:space="preserve">. 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לכאורה סגי שישלחו אחרים להעמיד דיינים וא</w:t>
      </w:r>
      <w:r>
        <w:rPr>
          <w:rtl w:val="true"/>
        </w:rPr>
        <w:t>"</w:t>
      </w:r>
      <w:r>
        <w:rPr>
          <w:rtl w:val="true"/>
        </w:rPr>
        <w:t xml:space="preserve">צ לצאת בעצמם </w:t>
      </w:r>
      <w:r>
        <w:rPr>
          <w:rtl w:val="true"/>
        </w:rPr>
        <w:t>(</w:t>
      </w:r>
      <w:r>
        <w:rPr>
          <w:rtl w:val="true"/>
        </w:rPr>
        <w:t>ויש להעיר מלשון רש</w:t>
      </w:r>
      <w:r>
        <w:rPr>
          <w:rtl w:val="true"/>
        </w:rPr>
        <w:t>"</w:t>
      </w:r>
      <w:r>
        <w:rPr>
          <w:rtl w:val="true"/>
        </w:rPr>
        <w:t xml:space="preserve">י ריש סנהדרין </w:t>
      </w:r>
      <w:r>
        <w:rPr>
          <w:rtl w:val="true"/>
        </w:rPr>
        <w:t>'</w:t>
      </w:r>
      <w:r>
        <w:rPr>
          <w:rtl w:val="true"/>
        </w:rPr>
        <w:t>וצריכים ב</w:t>
      </w:r>
      <w:r>
        <w:rPr>
          <w:rtl w:val="true"/>
        </w:rPr>
        <w:t>"</w:t>
      </w:r>
      <w:r>
        <w:rPr>
          <w:rtl w:val="true"/>
        </w:rPr>
        <w:t xml:space="preserve">ד הגדול שבלשכת הגזית </w:t>
      </w:r>
      <w:r>
        <w:rPr>
          <w:spacing w:val="20"/>
          <w:rtl w:val="true"/>
        </w:rPr>
        <w:t>לצאת</w:t>
      </w:r>
      <w:r>
        <w:rPr>
          <w:rtl w:val="true"/>
        </w:rPr>
        <w:t xml:space="preserve"> ולהושיבם</w:t>
      </w:r>
      <w:r>
        <w:rPr>
          <w:rtl w:val="true"/>
        </w:rPr>
        <w:t xml:space="preserve">'). </w:t>
      </w:r>
      <w:r>
        <w:rPr>
          <w:rtl w:val="true"/>
        </w:rPr>
        <w:t>וצ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  <w:p>
      <w:pPr>
        <w:pStyle w:val="FootnoteText"/>
        <w:rPr/>
      </w:pP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ע מהלך נוסף בכללות הענין ד</w:t>
      </w:r>
      <w:r>
        <w:rPr>
          <w:rtl w:val="true"/>
        </w:rPr>
        <w:t>'</w:t>
      </w:r>
      <w:r>
        <w:rPr>
          <w:rtl w:val="true"/>
        </w:rPr>
        <w:t>משה במקום ע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' [</w:t>
      </w:r>
      <w:r>
        <w:rPr>
          <w:rtl w:val="true"/>
        </w:rPr>
        <w:t>בשיטת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] - </w:t>
      </w:r>
      <w:r>
        <w:rPr>
          <w:rtl w:val="true"/>
        </w:rPr>
        <w:t>בשיעור קא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זו לשונו שם</w:t>
      </w:r>
      <w:r>
        <w:rPr>
          <w:rtl w:val="true"/>
        </w:rPr>
        <w:t>: '</w:t>
      </w:r>
      <w:r>
        <w:rPr>
          <w:rtl w:val="true"/>
        </w:rPr>
        <w:t>ואחר בית דין של רב אשי שחבר הגמרא וגמרו בימי בנו</w:t>
      </w:r>
      <w:r>
        <w:rPr>
          <w:rtl w:val="true"/>
        </w:rPr>
        <w:t xml:space="preserve">, </w:t>
      </w:r>
      <w:r>
        <w:rPr>
          <w:rtl w:val="true"/>
        </w:rPr>
        <w:t>נתפזרו ישראל בכל הארצות פיזור יתר</w:t>
      </w:r>
      <w:r>
        <w:rPr>
          <w:rtl w:val="true"/>
        </w:rPr>
        <w:t xml:space="preserve">.. </w:t>
      </w:r>
      <w:r>
        <w:rPr>
          <w:rtl w:val="true"/>
        </w:rPr>
        <w:t>וכל בית דין שעמד אחר הגמרא בכל מדינה ומדינה וגזר או התקין או הנהיג לבני מדינתו או לבני מדינות רבות</w:t>
      </w:r>
      <w:r>
        <w:rPr>
          <w:rtl w:val="true"/>
        </w:rPr>
        <w:t xml:space="preserve">, </w:t>
      </w:r>
      <w:r>
        <w:rPr>
          <w:rtl w:val="true"/>
        </w:rPr>
        <w:t>לא פשטו מעשיו בכל ישראל מפני ריחוק מושבותיהם ושיבוש הדרכים</w:t>
      </w:r>
      <w:r>
        <w:rPr>
          <w:rtl w:val="true"/>
        </w:rPr>
        <w:t xml:space="preserve">. </w:t>
      </w:r>
      <w:r>
        <w:rPr>
          <w:rtl w:val="true"/>
        </w:rPr>
        <w:t>והיות בית דין של אותה המדינה יחידים ובית דין הגדול של שבעים ואחד בטל מכמה שנים קודם חיבור הגמרא</w:t>
      </w:r>
      <w:r>
        <w:rPr>
          <w:rtl w:val="true"/>
        </w:rPr>
        <w:t xml:space="preserve">, </w:t>
      </w:r>
      <w:r>
        <w:rPr>
          <w:rtl w:val="true"/>
        </w:rPr>
        <w:t>לפיכך אין כופין אנשי מדינה זו לנהוג כמנהג מדינה האחרת</w:t>
      </w:r>
      <w:r>
        <w:rPr>
          <w:rtl w:val="true"/>
        </w:rPr>
        <w:t xml:space="preserve">'. </w:t>
      </w:r>
      <w:r>
        <w:rPr>
          <w:rtl w:val="true"/>
        </w:rPr>
        <w:t>פשטות הדברים מורה שהיה ב</w:t>
      </w:r>
      <w:r>
        <w:rPr>
          <w:rtl w:val="true"/>
        </w:rPr>
        <w:t>"</w:t>
      </w:r>
      <w:r>
        <w:rPr>
          <w:rtl w:val="true"/>
        </w:rPr>
        <w:t>ד הגדול בימי הגמרא עד סמוך לחיבורה ע</w:t>
      </w:r>
      <w:r>
        <w:rPr>
          <w:rtl w:val="true"/>
        </w:rPr>
        <w:t>"</w:t>
      </w:r>
      <w:r>
        <w:rPr>
          <w:rtl w:val="true"/>
        </w:rPr>
        <w:t>י רב אשי ורבינא</w:t>
      </w:r>
      <w:r>
        <w:rPr>
          <w:rtl w:val="true"/>
        </w:rPr>
        <w:t xml:space="preserve">. </w:t>
      </w:r>
      <w:r>
        <w:rPr>
          <w:rtl w:val="true"/>
        </w:rPr>
        <w:t>ואולם נ</w:t>
      </w:r>
      <w:r>
        <w:rPr>
          <w:rtl w:val="true"/>
        </w:rPr>
        <w:t>"</w:t>
      </w:r>
      <w:r>
        <w:rPr>
          <w:rtl w:val="true"/>
        </w:rPr>
        <w:t>ל לפרש כוונתו שב</w:t>
      </w:r>
      <w:r>
        <w:rPr>
          <w:rtl w:val="true"/>
        </w:rPr>
        <w:t>"</w:t>
      </w:r>
      <w:r>
        <w:rPr>
          <w:rtl w:val="true"/>
        </w:rPr>
        <w:t>ד של ע</w:t>
      </w:r>
      <w:r>
        <w:rPr>
          <w:rtl w:val="true"/>
        </w:rPr>
        <w:t>"</w:t>
      </w:r>
      <w:r>
        <w:rPr>
          <w:rtl w:val="true"/>
        </w:rPr>
        <w:t>א בטל זה שנים רבות מקודם</w:t>
      </w:r>
      <w:r>
        <w:rPr>
          <w:rtl w:val="true"/>
        </w:rPr>
        <w:t xml:space="preserve">. </w:t>
      </w:r>
      <w:r>
        <w:rPr>
          <w:rtl w:val="true"/>
        </w:rPr>
        <w:t>תדע</w:t>
      </w:r>
      <w:r>
        <w:rPr>
          <w:rtl w:val="true"/>
        </w:rPr>
        <w:t xml:space="preserve">, </w:t>
      </w:r>
      <w:r>
        <w:rPr>
          <w:rtl w:val="true"/>
        </w:rPr>
        <w:t>דלמאי הוצרכו לשבעים ואחד בימי הגמרא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ומה שתיקן ריב</w:t>
      </w:r>
      <w:r>
        <w:rPr>
          <w:rtl w:val="true"/>
        </w:rPr>
        <w:t>"</w:t>
      </w:r>
      <w:r>
        <w:rPr>
          <w:rtl w:val="true"/>
        </w:rPr>
        <w:t>ז לעקור דין זה ב</w:t>
      </w:r>
      <w:r>
        <w:rPr>
          <w:rtl w:val="true"/>
        </w:rPr>
        <w:t>'</w:t>
      </w:r>
      <w:r>
        <w:rPr>
          <w:rtl w:val="true"/>
        </w:rPr>
        <w:t>קום ועשה</w:t>
      </w:r>
      <w:r>
        <w:rPr>
          <w:rtl w:val="true"/>
        </w:rPr>
        <w:t xml:space="preserve">',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שתיקן רק שאין צריך לילך למקומו של הנשיא</w:t>
      </w:r>
      <w:r>
        <w:rPr>
          <w:rtl w:val="true"/>
        </w:rPr>
        <w:t xml:space="preserve">, </w:t>
      </w:r>
      <w:r>
        <w:rPr>
          <w:rtl w:val="true"/>
        </w:rPr>
        <w:t>ובסתמא נתונה רשות מאת הנשיא אם לא יאמר אחרת</w:t>
      </w:r>
      <w:r>
        <w:rPr>
          <w:rtl w:val="true"/>
        </w:rPr>
        <w:t xml:space="preserve">. </w:t>
      </w:r>
      <w:r>
        <w:rPr>
          <w:rtl w:val="true"/>
        </w:rPr>
        <w:t>וביותר</w:t>
      </w:r>
      <w:r>
        <w:rPr>
          <w:rtl w:val="true"/>
        </w:rPr>
        <w:t xml:space="preserve">, </w:t>
      </w:r>
      <w:r>
        <w:rPr>
          <w:rtl w:val="true"/>
        </w:rPr>
        <w:t>שהוא עצמו הנשיא ובידו להסכים ליתן הרשות לשאר בית הועד</w:t>
      </w:r>
      <w:r>
        <w:rPr>
          <w:rtl w:val="true"/>
        </w:rPr>
        <w:t xml:space="preserve">. </w:t>
      </w:r>
      <w:r>
        <w:rPr>
          <w:rtl w:val="true"/>
        </w:rPr>
        <w:t>ויתכן שתיקן כן רק לזמנו</w:t>
      </w:r>
      <w:r>
        <w:rPr>
          <w:rtl w:val="true"/>
        </w:rPr>
        <w:t xml:space="preserve">, </w:t>
      </w:r>
      <w:r>
        <w:rPr>
          <w:rtl w:val="true"/>
        </w:rPr>
        <w:t>לצורך השעה</w:t>
      </w:r>
      <w:r>
        <w:rPr>
          <w:rtl w:val="true"/>
        </w:rPr>
        <w:t xml:space="preserve">, </w:t>
      </w:r>
      <w:r>
        <w:rPr>
          <w:rtl w:val="true"/>
        </w:rPr>
        <w:t>ובזה יונח מדוע השמיט הרמב</w:t>
      </w:r>
      <w:r>
        <w:rPr>
          <w:rtl w:val="true"/>
        </w:rPr>
        <w:t>"</w:t>
      </w:r>
      <w:r>
        <w:rPr>
          <w:rtl w:val="true"/>
        </w:rPr>
        <w:t>ם תקנה זו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וזה דלא כמוש</w:t>
      </w:r>
      <w:r>
        <w:rPr>
          <w:rtl w:val="true"/>
        </w:rPr>
        <w:t>"</w:t>
      </w:r>
      <w:r>
        <w:rPr>
          <w:rtl w:val="true"/>
        </w:rPr>
        <w:t xml:space="preserve">כ במרגניתא טבא ולב שמח שאין </w:t>
      </w:r>
      <w:r>
        <w:rPr>
          <w:rtl w:val="true"/>
        </w:rPr>
        <w:t>'</w:t>
      </w:r>
      <w:r>
        <w:rPr>
          <w:rtl w:val="true"/>
        </w:rPr>
        <w:t>לא תסור</w:t>
      </w:r>
      <w:r>
        <w:rPr>
          <w:rtl w:val="true"/>
        </w:rPr>
        <w:t xml:space="preserve">' </w:t>
      </w:r>
      <w:r>
        <w:rPr>
          <w:rtl w:val="true"/>
        </w:rPr>
        <w:t>אלא על הוראת ב</w:t>
      </w:r>
      <w:r>
        <w:rPr>
          <w:rtl w:val="true"/>
        </w:rPr>
        <w:t>"</w:t>
      </w:r>
      <w:r>
        <w:rPr>
          <w:rtl w:val="true"/>
        </w:rPr>
        <w:t>ד הגדול שבלשכת הגזית</w:t>
      </w:r>
      <w:r>
        <w:rPr>
          <w:rtl w:val="true"/>
        </w:rPr>
        <w:t xml:space="preserve">. </w:t>
      </w:r>
      <w:r>
        <w:rPr>
          <w:rtl w:val="true"/>
        </w:rPr>
        <w:t>גם החזו</w:t>
      </w:r>
      <w:r>
        <w:rPr>
          <w:rtl w:val="true"/>
        </w:rPr>
        <w:t>"</w:t>
      </w:r>
      <w:r>
        <w:rPr>
          <w:rtl w:val="true"/>
        </w:rPr>
        <w:t xml:space="preserve">א בהגהותיו על קובץ דברי סופרים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 xml:space="preserve">) </w:t>
      </w:r>
      <w:r>
        <w:rPr>
          <w:rtl w:val="true"/>
        </w:rPr>
        <w:t xml:space="preserve">חולק וסובר שאין דין </w:t>
      </w:r>
      <w:r>
        <w:rPr>
          <w:rtl w:val="true"/>
        </w:rPr>
        <w:t>'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ד הגדול</w:t>
      </w:r>
      <w:r>
        <w:rPr>
          <w:rtl w:val="true"/>
        </w:rPr>
        <w:t xml:space="preserve">' </w:t>
      </w:r>
      <w:r>
        <w:rPr>
          <w:rtl w:val="true"/>
        </w:rPr>
        <w:t>אלא בסמוכים ומנויים לכך</w:t>
      </w:r>
      <w:r>
        <w:rPr>
          <w:rtl w:val="true"/>
        </w:rPr>
        <w:t xml:space="preserve">, </w:t>
      </w:r>
      <w:r>
        <w:rPr>
          <w:rtl w:val="true"/>
        </w:rPr>
        <w:t>אלא שחייבים כל ישראל לשמוע להם כמו שחייבים בני העיר לשמוע לב</w:t>
      </w:r>
      <w:r>
        <w:rPr>
          <w:rtl w:val="true"/>
        </w:rPr>
        <w:t>"</w:t>
      </w:r>
      <w:r>
        <w:rPr>
          <w:rtl w:val="true"/>
        </w:rPr>
        <w:t>ד שלהם</w:t>
      </w:r>
      <w:r>
        <w:rPr>
          <w:rtl w:val="true"/>
        </w:rPr>
        <w:t xml:space="preserve">. </w:t>
      </w:r>
      <w:r>
        <w:rPr>
          <w:rtl w:val="true"/>
        </w:rPr>
        <w:t>ועיקר כוונת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 xml:space="preserve">- </w:t>
      </w:r>
      <w:r>
        <w:rPr>
          <w:rtl w:val="true"/>
        </w:rPr>
        <w:t xml:space="preserve">פירש </w:t>
      </w:r>
      <w:r>
        <w:rPr>
          <w:rtl w:val="true"/>
        </w:rPr>
        <w:t xml:space="preserve">- </w:t>
      </w:r>
      <w:r>
        <w:rPr>
          <w:rtl w:val="true"/>
        </w:rPr>
        <w:t>שתקנות בעלי התלמוד היו לכל ישראל</w:t>
      </w:r>
      <w:r>
        <w:rPr>
          <w:rtl w:val="true"/>
        </w:rPr>
        <w:t xml:space="preserve">, </w:t>
      </w:r>
      <w:r>
        <w:rPr>
          <w:rtl w:val="true"/>
        </w:rPr>
        <w:t>שלא כתקנות הגאונים שלא היה להם כח לתקן אלא למדינתם</w:t>
      </w:r>
      <w:r>
        <w:rPr>
          <w:rtl w:val="true"/>
        </w:rPr>
        <w:t xml:space="preserve">. </w:t>
      </w:r>
      <w:r>
        <w:rPr>
          <w:rtl w:val="true"/>
        </w:rPr>
        <w:t>וצ</w:t>
      </w:r>
      <w:r>
        <w:rPr>
          <w:rtl w:val="true"/>
        </w:rPr>
        <w:t>"</w:t>
      </w:r>
      <w:r>
        <w:rPr>
          <w:rtl w:val="true"/>
        </w:rPr>
        <w:t>ע לדבריו כיצד קדשו עפ</w:t>
      </w:r>
      <w:r>
        <w:rPr>
          <w:rtl w:val="true"/>
        </w:rPr>
        <w:t>"</w:t>
      </w:r>
      <w:r>
        <w:rPr>
          <w:rtl w:val="true"/>
        </w:rPr>
        <w:t>י הראיה בזמן הגמרא הלא בעינן ב</w:t>
      </w:r>
      <w:r>
        <w:rPr>
          <w:rtl w:val="true"/>
        </w:rPr>
        <w:t>"</w:t>
      </w:r>
      <w:r>
        <w:rPr>
          <w:rtl w:val="true"/>
        </w:rPr>
        <w:t>ד הגדול</w:t>
      </w:r>
      <w:r>
        <w:rPr>
          <w:rtl w:val="true"/>
        </w:rPr>
        <w:t xml:space="preserve">. </w:t>
      </w:r>
      <w:r>
        <w:rPr>
          <w:rtl w:val="true"/>
        </w:rPr>
        <w:t>ולכאורה צ</w:t>
      </w:r>
      <w:r>
        <w:rPr>
          <w:rtl w:val="true"/>
        </w:rPr>
        <w:t>"</w:t>
      </w:r>
      <w:r>
        <w:rPr>
          <w:rtl w:val="true"/>
        </w:rPr>
        <w:t xml:space="preserve">ל שהעיקר תלוי בהימצאות הנשיא ולא תלוי בשם </w:t>
      </w:r>
      <w:r>
        <w:rPr>
          <w:rtl w:val="true"/>
        </w:rPr>
        <w:t>'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ד הגדול</w:t>
      </w:r>
      <w:r>
        <w:rPr>
          <w:rtl w:val="true"/>
        </w:rPr>
        <w:t xml:space="preserve">', </w:t>
      </w:r>
      <w:r>
        <w:rPr>
          <w:rtl w:val="true"/>
        </w:rPr>
        <w:t xml:space="preserve">והנשיא היה עוד בימי הגמרא </w:t>
      </w:r>
      <w:r>
        <w:rPr>
          <w:rtl w:val="true"/>
        </w:rPr>
        <w:t>(</w:t>
      </w:r>
      <w:r>
        <w:rPr>
          <w:rtl w:val="true"/>
        </w:rPr>
        <w:t>כמבואר בסנהדרין ה</w:t>
      </w:r>
      <w:r>
        <w:rPr>
          <w:rtl w:val="true"/>
        </w:rPr>
        <w:t xml:space="preserve">.) </w:t>
      </w:r>
      <w:r>
        <w:rPr>
          <w:rtl w:val="true"/>
        </w:rPr>
        <w:t>עד לימי הלל השני שתיקן הלוח</w:t>
      </w:r>
      <w:r>
        <w:rPr>
          <w:rtl w:val="true"/>
        </w:rPr>
        <w:t xml:space="preserve">, </w:t>
      </w:r>
      <w:r>
        <w:rPr>
          <w:rtl w:val="true"/>
        </w:rPr>
        <w:t>בנו של רבי יהודה נשיאה שהיה הנשיא האחרון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ואכן לא הזכיר הרמב</w:t>
      </w:r>
      <w:r>
        <w:rPr>
          <w:rtl w:val="true"/>
        </w:rPr>
        <w:t>"</w:t>
      </w:r>
      <w:r>
        <w:rPr>
          <w:rtl w:val="true"/>
        </w:rPr>
        <w:t>ם בדין קדה</w:t>
      </w:r>
      <w:r>
        <w:rPr>
          <w:rtl w:val="true"/>
        </w:rPr>
        <w:t>"</w:t>
      </w:r>
      <w:r>
        <w:rPr>
          <w:rtl w:val="true"/>
        </w:rPr>
        <w:t xml:space="preserve">ח </w:t>
      </w:r>
      <w:r>
        <w:rPr>
          <w:rtl w:val="true"/>
        </w:rPr>
        <w:t>'</w:t>
      </w:r>
      <w:r>
        <w:rPr>
          <w:rtl w:val="true"/>
        </w:rPr>
        <w:t>בית דין של ע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' </w:t>
      </w:r>
      <w:r>
        <w:rPr>
          <w:rtl w:val="true"/>
        </w:rPr>
        <w:t xml:space="preserve">אלא </w:t>
      </w:r>
      <w:r>
        <w:rPr>
          <w:rtl w:val="true"/>
        </w:rPr>
        <w:t>'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ד הגדול</w:t>
      </w:r>
      <w:r>
        <w:rPr>
          <w:rtl w:val="true"/>
        </w:rPr>
        <w:t>' (</w:t>
      </w:r>
      <w:r>
        <w:rPr>
          <w:rtl w:val="true"/>
        </w:rPr>
        <w:t>בספה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) </w:t>
      </w:r>
      <w:r>
        <w:rPr>
          <w:rtl w:val="true"/>
        </w:rPr>
        <w:t xml:space="preserve">או </w:t>
      </w:r>
      <w:r>
        <w:rPr>
          <w:rtl w:val="true"/>
        </w:rPr>
        <w:t>'</w:t>
      </w:r>
      <w:r>
        <w:rPr>
          <w:rtl w:val="true"/>
        </w:rPr>
        <w:t>סנהדרין</w:t>
      </w:r>
      <w:r>
        <w:rPr>
          <w:rtl w:val="true"/>
        </w:rPr>
        <w:t>' (</w:t>
      </w:r>
      <w:r>
        <w:rPr>
          <w:rtl w:val="true"/>
        </w:rPr>
        <w:t>בהל</w:t>
      </w:r>
      <w:r>
        <w:rPr>
          <w:rtl w:val="true"/>
        </w:rPr>
        <w:t xml:space="preserve">' </w:t>
      </w:r>
      <w:r>
        <w:rPr>
          <w:rtl w:val="true"/>
        </w:rPr>
        <w:t>קדה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), </w:t>
      </w:r>
      <w:r>
        <w:rPr>
          <w:rtl w:val="true"/>
        </w:rPr>
        <w:t xml:space="preserve">ואילו בשאר הלכות הזכיר </w:t>
      </w:r>
      <w:r>
        <w:rPr>
          <w:rtl w:val="true"/>
        </w:rPr>
        <w:t>'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ד של ע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' [</w:t>
      </w:r>
      <w:r>
        <w:rPr>
          <w:rtl w:val="true"/>
        </w:rPr>
        <w:t xml:space="preserve">ולענין מינוי כהן גדול כתב </w:t>
      </w:r>
      <w:r>
        <w:rPr>
          <w:rtl w:val="true"/>
        </w:rPr>
        <w:t>'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ד של ע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'. </w:t>
      </w:r>
      <w:r>
        <w:rPr>
          <w:rtl w:val="true"/>
        </w:rPr>
        <w:t>ומשמע לכאורה שאין מועילה הסכמת חכמי ישראל אלא סנהדרי גדולה דוקא</w:t>
      </w:r>
      <w:r>
        <w:rPr>
          <w:rtl w:val="true"/>
        </w:rPr>
        <w:t xml:space="preserve">. </w:t>
      </w:r>
      <w:r>
        <w:rPr>
          <w:rtl w:val="true"/>
        </w:rPr>
        <w:t>וצ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].</w:t>
      </w:r>
    </w:p>
    <w:p>
      <w:pPr>
        <w:pStyle w:val="FootnoteText"/>
        <w:rPr/>
      </w:pPr>
      <w:r>
        <w:rPr>
          <w:rtl w:val="true"/>
        </w:rPr>
      </w:r>
    </w:p>
  </w:footnote>
  <w:footnote w:id="1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ושמא יש לבאר מה שנימק הרמב</w:t>
      </w:r>
      <w:r>
        <w:rPr>
          <w:rtl w:val="true"/>
        </w:rPr>
        <w:t>"</w:t>
      </w:r>
      <w:r>
        <w:rPr>
          <w:rtl w:val="true"/>
        </w:rPr>
        <w:t>ם בהקדמתו ז</w:t>
      </w:r>
      <w:r>
        <w:rPr>
          <w:rtl w:val="true"/>
        </w:rPr>
        <w:t>"</w:t>
      </w:r>
      <w:r>
        <w:rPr>
          <w:rtl w:val="true"/>
        </w:rPr>
        <w:t>ל שחייבים כל ישראל לילך אחר כל הדברים שבגמרא בבלי</w:t>
      </w:r>
      <w:r>
        <w:rPr>
          <w:rtl w:val="true"/>
        </w:rPr>
        <w:t xml:space="preserve">, </w:t>
      </w:r>
      <w:r>
        <w:rPr>
          <w:rtl w:val="true"/>
        </w:rPr>
        <w:t>הואיל וכל אותם הדברים שבגמרא הסכימו עליהם כל ישראל</w:t>
      </w:r>
      <w:r>
        <w:rPr>
          <w:rtl w:val="true"/>
        </w:rPr>
        <w:t xml:space="preserve">. </w:t>
      </w:r>
      <w:r>
        <w:rPr>
          <w:rtl w:val="true"/>
        </w:rPr>
        <w:t xml:space="preserve">משמע שכח </w:t>
      </w:r>
      <w:r>
        <w:rPr>
          <w:rtl w:val="true"/>
        </w:rPr>
        <w:t>'</w:t>
      </w:r>
      <w:r>
        <w:rPr>
          <w:rtl w:val="true"/>
        </w:rPr>
        <w:t>בית דין הגדול</w:t>
      </w:r>
      <w:r>
        <w:rPr>
          <w:rtl w:val="true"/>
        </w:rPr>
        <w:t xml:space="preserve">' </w:t>
      </w:r>
      <w:r>
        <w:rPr>
          <w:rtl w:val="true"/>
        </w:rPr>
        <w:t>הנתון ביד חכמי התורה</w:t>
      </w:r>
      <w:r>
        <w:rPr>
          <w:rtl w:val="true"/>
        </w:rPr>
        <w:t xml:space="preserve">, </w:t>
      </w:r>
      <w:r>
        <w:rPr>
          <w:rtl w:val="true"/>
        </w:rPr>
        <w:t>ענינו ויסודו הוא משום הסכמת הציבור לקבל אותו עליהם</w:t>
      </w:r>
      <w:r>
        <w:rPr>
          <w:rtl w:val="true"/>
        </w:rPr>
        <w:t xml:space="preserve">. </w:t>
      </w:r>
      <w:r>
        <w:rPr>
          <w:rtl w:val="true"/>
        </w:rPr>
        <w:t>והיינו מפני שכחו של ב</w:t>
      </w:r>
      <w:r>
        <w:rPr>
          <w:rtl w:val="true"/>
        </w:rPr>
        <w:t>"</w:t>
      </w:r>
      <w:r>
        <w:rPr>
          <w:rtl w:val="true"/>
        </w:rPr>
        <w:t>ד הגדול הוא מפני שהוא המייצג את ה</w:t>
      </w:r>
      <w:r>
        <w:rPr>
          <w:rtl w:val="true"/>
        </w:rPr>
        <w:t>'</w:t>
      </w:r>
      <w:r>
        <w:rPr>
          <w:rtl w:val="true"/>
        </w:rPr>
        <w:t>עדה</w:t>
      </w:r>
      <w:r>
        <w:rPr>
          <w:rtl w:val="true"/>
        </w:rPr>
        <w:t xml:space="preserve">' </w:t>
      </w:r>
      <w:r>
        <w:rPr>
          <w:rtl w:val="true"/>
        </w:rPr>
        <w:t>כולה כאמור למעלה</w:t>
      </w:r>
      <w:r>
        <w:rPr>
          <w:rtl w:val="true"/>
        </w:rPr>
        <w:t>. [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 xml:space="preserve">ז יתכן שאזהרת </w:t>
      </w:r>
      <w:r>
        <w:rPr>
          <w:rtl w:val="true"/>
        </w:rPr>
        <w:t>'</w:t>
      </w:r>
      <w:r>
        <w:rPr>
          <w:rtl w:val="true"/>
        </w:rPr>
        <w:t>לא תסור</w:t>
      </w:r>
      <w:r>
        <w:rPr>
          <w:rtl w:val="true"/>
        </w:rPr>
        <w:t xml:space="preserve">' </w:t>
      </w:r>
      <w:r>
        <w:rPr>
          <w:rtl w:val="true"/>
        </w:rPr>
        <w:t>שייכת על כל מנהג או דין שפשט בכל ישראל עפ</w:t>
      </w:r>
      <w:r>
        <w:rPr>
          <w:rtl w:val="true"/>
        </w:rPr>
        <w:t>"</w:t>
      </w:r>
      <w:r>
        <w:rPr>
          <w:rtl w:val="true"/>
        </w:rPr>
        <w:t>י החכמים</w:t>
      </w:r>
      <w:r>
        <w:rPr>
          <w:rtl w:val="true"/>
        </w:rPr>
        <w:t xml:space="preserve">, </w:t>
      </w:r>
      <w:r>
        <w:rPr>
          <w:rtl w:val="true"/>
        </w:rPr>
        <w:t>אף לאחר חתימת התלמוד</w:t>
      </w:r>
      <w:r>
        <w:rPr>
          <w:rtl w:val="true"/>
        </w:rPr>
        <w:t xml:space="preserve">].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 xml:space="preserve">כ בדרשות בית ישי </w:t>
      </w:r>
      <w:r>
        <w:rPr>
          <w:rtl w:val="true"/>
        </w:rPr>
        <w:t>(</w:t>
      </w:r>
      <w:r>
        <w:rPr>
          <w:rtl w:val="true"/>
        </w:rPr>
        <w:t>טו במהדו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), </w:t>
      </w:r>
      <w:r>
        <w:rPr>
          <w:rtl w:val="true"/>
        </w:rPr>
        <w:t>והרי מדברי הרמב</w:t>
      </w:r>
      <w:r>
        <w:rPr>
          <w:rtl w:val="true"/>
        </w:rPr>
        <w:t>"</w:t>
      </w:r>
      <w:r>
        <w:rPr>
          <w:rtl w:val="true"/>
        </w:rPr>
        <w:t>ם הנ</w:t>
      </w:r>
      <w:r>
        <w:rPr>
          <w:rtl w:val="true"/>
        </w:rPr>
        <w:t>"</w:t>
      </w:r>
      <w:r>
        <w:rPr>
          <w:rtl w:val="true"/>
        </w:rPr>
        <w:t>ל סייעתא גדולה לכך</w:t>
      </w:r>
      <w:r>
        <w:rPr>
          <w:rtl w:val="true"/>
        </w:rPr>
        <w:t xml:space="preserve">. </w:t>
      </w:r>
      <w:r>
        <w:rPr>
          <w:rtl w:val="true"/>
        </w:rPr>
        <w:t>ועוד הוסיף שם שאפילו כח ב</w:t>
      </w:r>
      <w:r>
        <w:rPr>
          <w:rtl w:val="true"/>
        </w:rPr>
        <w:t>"</w:t>
      </w:r>
      <w:r>
        <w:rPr>
          <w:rtl w:val="true"/>
        </w:rPr>
        <w:t>ד הגדול שבלשכת הגזית מותנה בקבלת כלל ישראל ברצונו</w:t>
      </w:r>
      <w:r>
        <w:rPr>
          <w:rtl w:val="true"/>
        </w:rPr>
        <w:t xml:space="preserve">, </w:t>
      </w:r>
      <w:r>
        <w:rPr>
          <w:rtl w:val="true"/>
        </w:rPr>
        <w:t>ואם יארע שיתמנו באלימות וכד</w:t>
      </w:r>
      <w:r>
        <w:rPr>
          <w:rtl w:val="true"/>
        </w:rPr>
        <w:t xml:space="preserve">', </w:t>
      </w:r>
      <w:r>
        <w:rPr>
          <w:rtl w:val="true"/>
        </w:rPr>
        <w:t>אין להם כח כלל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  <w:t>ואולם לפי האמור בפנים עפ</w:t>
      </w:r>
      <w:r>
        <w:rPr>
          <w:rtl w:val="true"/>
        </w:rPr>
        <w:t>"</w:t>
      </w:r>
      <w:r>
        <w:rPr>
          <w:rtl w:val="true"/>
        </w:rPr>
        <w:t>י הגרא</w:t>
      </w:r>
      <w:r>
        <w:rPr>
          <w:rtl w:val="true"/>
        </w:rPr>
        <w:t>"</w:t>
      </w:r>
      <w:r>
        <w:rPr>
          <w:rtl w:val="true"/>
        </w:rPr>
        <w:t>ו</w:t>
      </w:r>
      <w:r>
        <w:rPr>
          <w:rtl w:val="true"/>
        </w:rPr>
        <w:t xml:space="preserve">, </w:t>
      </w:r>
      <w:r>
        <w:rPr>
          <w:rtl w:val="true"/>
        </w:rPr>
        <w:t>אין הכרח בתוספת זו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  <w:t xml:space="preserve"> </w:t>
      </w:r>
    </w:p>
  </w:footnote>
  <w:footnote w:id="1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דרך אחרת יש המיוחסת להגר</w:t>
      </w:r>
      <w:r>
        <w:rPr>
          <w:rtl w:val="true"/>
        </w:rPr>
        <w:t>"</w:t>
      </w:r>
      <w:r>
        <w:rPr>
          <w:rtl w:val="true"/>
        </w:rPr>
        <w:t xml:space="preserve">ח </w:t>
      </w:r>
      <w:r>
        <w:rPr>
          <w:rtl w:val="true"/>
        </w:rPr>
        <w:t>(</w:t>
      </w:r>
      <w:r>
        <w:rPr>
          <w:rtl w:val="true"/>
        </w:rPr>
        <w:t>בחדושי ר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), </w:t>
      </w:r>
      <w:r>
        <w:rPr>
          <w:rtl w:val="true"/>
        </w:rPr>
        <w:t>שאעפ</w:t>
      </w:r>
      <w:r>
        <w:rPr>
          <w:rtl w:val="true"/>
        </w:rPr>
        <w:t>"</w:t>
      </w:r>
      <w:r>
        <w:rPr>
          <w:rtl w:val="true"/>
        </w:rPr>
        <w:t>י שלא היה מושב בית דין של ע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 xml:space="preserve">היו ממנים זקנים בחלות שם </w:t>
      </w:r>
      <w:r>
        <w:rPr>
          <w:rtl w:val="true"/>
        </w:rPr>
        <w:t>'</w:t>
      </w:r>
      <w:r>
        <w:rPr>
          <w:rtl w:val="true"/>
        </w:rPr>
        <w:t>סנהדרי גדולה</w:t>
      </w:r>
      <w:r>
        <w:rPr>
          <w:rtl w:val="true"/>
        </w:rPr>
        <w:t xml:space="preserve">' </w:t>
      </w:r>
      <w:r>
        <w:rPr>
          <w:rtl w:val="true"/>
        </w:rPr>
        <w:t>המתייחס לכל חכם וחכם בפנ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rtl w:val="true"/>
        </w:rPr>
        <w:t>אך לפי דרך זו מסתבר דבעינן מיהא סמיכה ואילו לפי האמור לעיל א</w:t>
      </w:r>
      <w:r>
        <w:rPr>
          <w:rtl w:val="true"/>
        </w:rPr>
        <w:t>"</w:t>
      </w:r>
      <w:r>
        <w:rPr>
          <w:rtl w:val="true"/>
        </w:rPr>
        <w:t>צ סמוכין אלא כל שנעשה הדבר בהסמכת חכמי ישראל יש לזה תוקף ב</w:t>
      </w:r>
      <w:r>
        <w:rPr>
          <w:rtl w:val="true"/>
        </w:rPr>
        <w:t>"</w:t>
      </w:r>
      <w:r>
        <w:rPr>
          <w:rtl w:val="true"/>
        </w:rPr>
        <w:t>ד הגדול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1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ראה שיעור מט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1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ואפשר שזו כוונת הרע</w:t>
      </w:r>
      <w:r>
        <w:rPr>
          <w:rtl w:val="true"/>
        </w:rPr>
        <w:t>"</w:t>
      </w:r>
      <w:r>
        <w:rPr>
          <w:rtl w:val="true"/>
        </w:rPr>
        <w:t>ב בר</w:t>
      </w:r>
      <w:r>
        <w:rPr>
          <w:rtl w:val="true"/>
        </w:rPr>
        <w:t>"</w:t>
      </w:r>
      <w:r>
        <w:rPr>
          <w:rtl w:val="true"/>
        </w:rPr>
        <w:t>ה שפירש טעמו דראבר</w:t>
      </w:r>
      <w:r>
        <w:rPr>
          <w:rtl w:val="true"/>
        </w:rPr>
        <w:t>"</w:t>
      </w:r>
      <w:r>
        <w:rPr>
          <w:rtl w:val="true"/>
        </w:rPr>
        <w:t>צ שאין הקידוש חובה</w:t>
      </w:r>
      <w:r>
        <w:rPr>
          <w:rtl w:val="true"/>
        </w:rPr>
        <w:t xml:space="preserve">, </w:t>
      </w:r>
      <w:r>
        <w:rPr>
          <w:rtl w:val="true"/>
        </w:rPr>
        <w:t>ורק בזמנו מקדשים אותו לחזק הדבר ולפרסמו</w:t>
      </w:r>
      <w:r>
        <w:rPr>
          <w:rtl w:val="true"/>
        </w:rPr>
        <w:t xml:space="preserve">. </w:t>
      </w:r>
      <w:r>
        <w:rPr>
          <w:rtl w:val="true"/>
        </w:rPr>
        <w:t>והרש</w:t>
      </w:r>
      <w:r>
        <w:rPr>
          <w:rtl w:val="true"/>
        </w:rPr>
        <w:t>"</w:t>
      </w:r>
      <w:r>
        <w:rPr>
          <w:rtl w:val="true"/>
        </w:rPr>
        <w:t>ש תמה הלא הקידוש מצוה דאוריתא</w:t>
      </w:r>
      <w:r>
        <w:rPr>
          <w:rtl w:val="true"/>
        </w:rPr>
        <w:t xml:space="preserve">. </w:t>
      </w:r>
      <w:r>
        <w:rPr>
          <w:rtl w:val="true"/>
        </w:rPr>
        <w:t>אכן הכוונה שאינו מחויב לעצם קביעת החודש</w:t>
      </w:r>
      <w:r>
        <w:rPr>
          <w:rtl w:val="true"/>
        </w:rPr>
        <w:t xml:space="preserve">. </w:t>
      </w:r>
      <w:r>
        <w:rPr>
          <w:rtl w:val="true"/>
        </w:rPr>
        <w:t>או י</w:t>
      </w:r>
      <w:r>
        <w:rPr>
          <w:rtl w:val="true"/>
        </w:rPr>
        <w:t>"</w:t>
      </w:r>
      <w:r>
        <w:rPr>
          <w:rtl w:val="true"/>
        </w:rPr>
        <w:t>ל שגרס בברייתא כמובא ברדב</w:t>
      </w:r>
      <w:r>
        <w:rPr>
          <w:rtl w:val="true"/>
        </w:rPr>
        <w:t>"</w:t>
      </w:r>
      <w:r>
        <w:rPr>
          <w:rtl w:val="true"/>
        </w:rPr>
        <w:t xml:space="preserve">ז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>"</w:t>
      </w:r>
      <w:r>
        <w:rPr>
          <w:rtl w:val="true"/>
        </w:rPr>
        <w:t>ה ב</w:t>
      </w:r>
      <w:r>
        <w:rPr>
          <w:rtl w:val="true"/>
        </w:rPr>
        <w:t>'</w:t>
      </w:r>
      <w:r>
        <w:rPr>
          <w:rtl w:val="true"/>
        </w:rPr>
        <w:t>רי</w:t>
      </w:r>
      <w:r>
        <w:rPr>
          <w:rtl w:val="true"/>
        </w:rPr>
        <w:t xml:space="preserve">)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 xml:space="preserve">א בר </w:t>
      </w:r>
      <w:r>
        <w:rPr>
          <w:spacing w:val="20"/>
          <w:rtl w:val="true"/>
        </w:rPr>
        <w:t>צדוק</w:t>
      </w:r>
      <w:r>
        <w:rPr>
          <w:rtl w:val="true"/>
        </w:rPr>
        <w:t xml:space="preserve"> בין כך ובין כך אין מקדשין אותו</w:t>
      </w:r>
      <w:r>
        <w:rPr>
          <w:rtl w:val="true"/>
        </w:rPr>
        <w:t xml:space="preserve">, </w:t>
      </w:r>
      <w:r>
        <w:rPr>
          <w:rtl w:val="true"/>
        </w:rPr>
        <w:t>ופירש הרדב</w:t>
      </w:r>
      <w:r>
        <w:rPr>
          <w:rtl w:val="true"/>
        </w:rPr>
        <w:t>"</w:t>
      </w:r>
      <w:r>
        <w:rPr>
          <w:rtl w:val="true"/>
        </w:rPr>
        <w:t>ז דשלא בזמנו אינם רשאים לקדשו שלא יראו כבאים לחזק מה שכבר קדשוהו שמים</w:t>
      </w:r>
      <w:r>
        <w:rPr>
          <w:rtl w:val="true"/>
        </w:rPr>
        <w:t xml:space="preserve">, </w:t>
      </w:r>
      <w:r>
        <w:rPr>
          <w:rtl w:val="true"/>
        </w:rPr>
        <w:t xml:space="preserve">ובזמנו אין חובה לקדשו </w:t>
      </w:r>
      <w:r>
        <w:rPr>
          <w:rtl w:val="true"/>
        </w:rPr>
        <w:t>[</w:t>
      </w:r>
      <w:r>
        <w:rPr>
          <w:rtl w:val="true"/>
        </w:rPr>
        <w:t>עכ</w:t>
      </w:r>
      <w:r>
        <w:rPr>
          <w:rtl w:val="true"/>
        </w:rPr>
        <w:t>"</w:t>
      </w:r>
      <w:r>
        <w:rPr>
          <w:rtl w:val="true"/>
        </w:rPr>
        <w:t>פ מדאוריתא</w:t>
      </w:r>
      <w:r>
        <w:rPr>
          <w:rtl w:val="true"/>
        </w:rPr>
        <w:t xml:space="preserve">] </w:t>
      </w:r>
      <w:r>
        <w:rPr>
          <w:rtl w:val="true"/>
        </w:rPr>
        <w:t>אבל אם רצו רשאים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1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לכאורה נראה שבטו</w:t>
      </w:r>
      <w:r>
        <w:rPr>
          <w:rtl w:val="true"/>
        </w:rPr>
        <w:t>"</w:t>
      </w:r>
      <w:r>
        <w:rPr>
          <w:rtl w:val="true"/>
        </w:rPr>
        <w:t>א אין הדבר מוכרח</w:t>
      </w:r>
      <w:r>
        <w:rPr>
          <w:rtl w:val="true"/>
        </w:rPr>
        <w:t xml:space="preserve">, </w:t>
      </w:r>
      <w:r>
        <w:rPr>
          <w:rtl w:val="true"/>
        </w:rPr>
        <w:t>שי</w:t>
      </w:r>
      <w:r>
        <w:rPr>
          <w:rtl w:val="true"/>
        </w:rPr>
        <w:t>"</w:t>
      </w:r>
      <w:r>
        <w:rPr>
          <w:rtl w:val="true"/>
        </w:rPr>
        <w:t>ל שגם הוא יודה שאם קבעוהו כר</w:t>
      </w:r>
      <w:r>
        <w:rPr>
          <w:rtl w:val="true"/>
        </w:rPr>
        <w:t>"</w:t>
      </w:r>
      <w:r>
        <w:rPr>
          <w:rtl w:val="true"/>
        </w:rPr>
        <w:t xml:space="preserve">ח בלא אמירת </w:t>
      </w:r>
      <w:r>
        <w:rPr>
          <w:rtl w:val="true"/>
        </w:rPr>
        <w:t>'</w:t>
      </w:r>
      <w:r>
        <w:rPr>
          <w:rtl w:val="true"/>
        </w:rPr>
        <w:t>מקודש</w:t>
      </w:r>
      <w:r>
        <w:rPr>
          <w:rtl w:val="true"/>
        </w:rPr>
        <w:t xml:space="preserve">' - </w:t>
      </w:r>
      <w:r>
        <w:rPr>
          <w:rtl w:val="true"/>
        </w:rPr>
        <w:t>הרי זה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 xml:space="preserve">רק שם מיירי שרצו לקדשו ולא הספיקו לומר </w:t>
      </w:r>
      <w:r>
        <w:rPr>
          <w:rtl w:val="true"/>
        </w:rPr>
        <w:t>'</w:t>
      </w:r>
      <w:r>
        <w:rPr>
          <w:rtl w:val="true"/>
        </w:rPr>
        <w:t>מקודש</w:t>
      </w:r>
      <w:r>
        <w:rPr>
          <w:rtl w:val="true"/>
        </w:rPr>
        <w:t xml:space="preserve">' </w:t>
      </w:r>
      <w:r>
        <w:rPr>
          <w:rtl w:val="true"/>
        </w:rPr>
        <w:t>עד שחשכה</w:t>
      </w:r>
      <w:r>
        <w:rPr>
          <w:rtl w:val="true"/>
        </w:rPr>
        <w:t xml:space="preserve">, </w:t>
      </w:r>
      <w:r>
        <w:rPr>
          <w:rtl w:val="true"/>
        </w:rPr>
        <w:t xml:space="preserve">שבאופן זה גם קביעה לא היתה שהרי רצו לקובעו באמירת </w:t>
      </w:r>
      <w:r>
        <w:rPr>
          <w:rtl w:val="true"/>
        </w:rPr>
        <w:t>'</w:t>
      </w:r>
      <w:r>
        <w:rPr>
          <w:rtl w:val="true"/>
        </w:rPr>
        <w:t>מקודש</w:t>
      </w:r>
      <w:r>
        <w:rPr>
          <w:rtl w:val="true"/>
        </w:rPr>
        <w:t>'.</w:t>
      </w:r>
    </w:p>
    <w:p>
      <w:pPr>
        <w:pStyle w:val="FootnoteText"/>
        <w:rPr/>
      </w:pPr>
      <w:r>
        <w:rPr>
          <w:rtl w:val="true"/>
        </w:rPr>
      </w:r>
    </w:p>
  </w:footnote>
  <w:footnote w:id="1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וכן פירש דברי הריטב</w:t>
      </w:r>
      <w:r>
        <w:rPr>
          <w:rtl w:val="true"/>
        </w:rPr>
        <w:t>"</w:t>
      </w:r>
      <w:r>
        <w:rPr>
          <w:rtl w:val="true"/>
        </w:rPr>
        <w:t xml:space="preserve">א בספר כלי חמדה </w:t>
      </w:r>
      <w:r>
        <w:rPr>
          <w:rtl w:val="true"/>
        </w:rPr>
        <w:t>(</w:t>
      </w:r>
      <w:r>
        <w:rPr>
          <w:rtl w:val="true"/>
        </w:rPr>
        <w:t>בא</w:t>
      </w:r>
      <w:r>
        <w:rPr>
          <w:rtl w:val="true"/>
        </w:rPr>
        <w:t xml:space="preserve">) </w:t>
      </w:r>
      <w:r>
        <w:rPr>
          <w:i/>
          <w:iCs/>
          <w:rtl w:val="true"/>
        </w:rPr>
        <w:t>&lt;</w:t>
      </w:r>
      <w:r>
        <w:rPr>
          <w:i/>
          <w:iCs/>
          <w:rtl w:val="true"/>
        </w:rPr>
        <w:t>לע</w:t>
      </w:r>
      <w:r>
        <w:rPr>
          <w:i/>
          <w:iCs/>
          <w:rtl w:val="true"/>
        </w:rPr>
        <w:t xml:space="preserve">' </w:t>
      </w:r>
      <w:r>
        <w:rPr>
          <w:i/>
          <w:iCs/>
          <w:rtl w:val="true"/>
        </w:rPr>
        <w:t>בפנים</w:t>
      </w:r>
      <w:r>
        <w:rPr>
          <w:i/>
          <w:iCs/>
          <w:rtl w:val="true"/>
        </w:rPr>
        <w:t>&gt;.</w:t>
      </w:r>
      <w:r>
        <w:rPr>
          <w:rtl w:val="true"/>
        </w:rPr>
        <w:t xml:space="preserve"> </w:t>
      </w:r>
      <w:r>
        <w:rPr>
          <w:rtl w:val="true"/>
        </w:rPr>
        <w:t>ותימא לפי</w:t>
      </w:r>
      <w:r>
        <w:rPr>
          <w:rtl w:val="true"/>
        </w:rPr>
        <w:t>"</w:t>
      </w:r>
      <w:r>
        <w:rPr>
          <w:rtl w:val="true"/>
        </w:rPr>
        <w:t>ז שלא נתקדש כלל חודש תשרי ונמצא מרחשון החודש השביעי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  <w:t>גם הפירוש השני שבלא קביעת החודש אין קדושה למועדות</w:t>
      </w:r>
      <w:r>
        <w:rPr>
          <w:rtl w:val="true"/>
        </w:rPr>
        <w:t xml:space="preserve">, </w:t>
      </w:r>
      <w:r>
        <w:rPr>
          <w:rtl w:val="true"/>
        </w:rPr>
        <w:t xml:space="preserve">מחודש מאד הוא </w:t>
      </w:r>
      <w:r>
        <w:rPr>
          <w:rtl w:val="true"/>
        </w:rPr>
        <w:t>[</w:t>
      </w:r>
      <w:r>
        <w:rPr>
          <w:rtl w:val="true"/>
        </w:rPr>
        <w:t>שאף לפר</w:t>
      </w:r>
      <w:r>
        <w:rPr>
          <w:rtl w:val="true"/>
        </w:rPr>
        <w:t>"</w:t>
      </w:r>
      <w:r>
        <w:rPr>
          <w:rtl w:val="true"/>
        </w:rPr>
        <w:t>ח שצריך קידוש ב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לא שמענו שבלעדי קדושה זו לא נתקדש היום</w:t>
      </w:r>
      <w:r>
        <w:rPr>
          <w:rtl w:val="true"/>
        </w:rPr>
        <w:t xml:space="preserve">, </w:t>
      </w:r>
      <w:r>
        <w:rPr>
          <w:rtl w:val="true"/>
        </w:rPr>
        <w:t xml:space="preserve">והרי מצינו בכמה מקומות שמצוה לקדש אבל אין הקדושה תלויה באמירה </w:t>
      </w:r>
      <w:r>
        <w:rPr>
          <w:rtl w:val="true"/>
        </w:rPr>
        <w:t xml:space="preserve">- </w:t>
      </w:r>
      <w:r>
        <w:rPr>
          <w:rtl w:val="true"/>
        </w:rPr>
        <w:t>יובל</w:t>
      </w:r>
      <w:r>
        <w:rPr>
          <w:rtl w:val="true"/>
        </w:rPr>
        <w:t xml:space="preserve">, </w:t>
      </w:r>
      <w:r>
        <w:rPr>
          <w:rtl w:val="true"/>
        </w:rPr>
        <w:t>בכור בהמה</w:t>
      </w:r>
      <w:r>
        <w:rPr>
          <w:rtl w:val="true"/>
        </w:rPr>
        <w:t xml:space="preserve">, </w:t>
      </w:r>
      <w:r>
        <w:rPr>
          <w:rtl w:val="true"/>
        </w:rPr>
        <w:t>וכיו</w:t>
      </w:r>
      <w:r>
        <w:rPr>
          <w:rtl w:val="true"/>
        </w:rPr>
        <w:t>"</w:t>
      </w:r>
      <w:r>
        <w:rPr>
          <w:rtl w:val="true"/>
        </w:rPr>
        <w:t>ב קידוש של שבת לפירוש הרמב</w:t>
      </w:r>
      <w:r>
        <w:rPr>
          <w:rtl w:val="true"/>
        </w:rPr>
        <w:t>"</w:t>
      </w:r>
      <w:r>
        <w:rPr>
          <w:rtl w:val="true"/>
        </w:rPr>
        <w:t>ן יתרו</w:t>
      </w:r>
      <w:r>
        <w:rPr>
          <w:rtl w:val="true"/>
        </w:rPr>
        <w:t xml:space="preserve">. </w:t>
      </w:r>
      <w:r>
        <w:rPr>
          <w:rtl w:val="true"/>
        </w:rPr>
        <w:t>וכן מוכח מקדושין לז</w:t>
      </w:r>
      <w:r>
        <w:rPr>
          <w:rtl w:val="true"/>
        </w:rPr>
        <w:t xml:space="preserve">: </w:t>
      </w:r>
      <w:r>
        <w:rPr>
          <w:rtl w:val="true"/>
        </w:rPr>
        <w:t xml:space="preserve">דלהכי אצטריך </w:t>
      </w:r>
      <w:r>
        <w:rPr>
          <w:rtl w:val="true"/>
        </w:rPr>
        <w:t>'</w:t>
      </w:r>
      <w:r>
        <w:rPr>
          <w:rtl w:val="true"/>
        </w:rPr>
        <w:t>מושב</w:t>
      </w:r>
      <w:r>
        <w:rPr>
          <w:rtl w:val="true"/>
        </w:rPr>
        <w:t xml:space="preserve">' </w:t>
      </w:r>
      <w:r>
        <w:rPr>
          <w:rtl w:val="true"/>
        </w:rPr>
        <w:t>גבי שבת דס</w:t>
      </w:r>
      <w:r>
        <w:rPr>
          <w:rtl w:val="true"/>
        </w:rPr>
        <w:t>"</w:t>
      </w:r>
      <w:r>
        <w:rPr>
          <w:rtl w:val="true"/>
        </w:rPr>
        <w:t>ד הואיל ובענינא דמועדות כתיבא תיבעי קידוש כי מועדות</w:t>
      </w:r>
      <w:r>
        <w:rPr>
          <w:rtl w:val="true"/>
        </w:rPr>
        <w:t xml:space="preserve">. </w:t>
      </w:r>
      <w:r>
        <w:rPr>
          <w:rtl w:val="true"/>
        </w:rPr>
        <w:t>והרי ודאי לא עלה על הדעת שבלא קידוש ב</w:t>
      </w:r>
      <w:r>
        <w:rPr>
          <w:rtl w:val="true"/>
        </w:rPr>
        <w:t>"</w:t>
      </w:r>
      <w:r>
        <w:rPr>
          <w:rtl w:val="true"/>
        </w:rPr>
        <w:t>ד לא תתקדש שבת</w:t>
      </w:r>
      <w:r>
        <w:rPr>
          <w:rtl w:val="true"/>
        </w:rPr>
        <w:t xml:space="preserve">, </w:t>
      </w:r>
      <w:r>
        <w:rPr>
          <w:rtl w:val="true"/>
        </w:rPr>
        <w:t>שהרי כבר קידשוה שמים</w:t>
      </w:r>
      <w:r>
        <w:rPr>
          <w:rtl w:val="true"/>
        </w:rPr>
        <w:t xml:space="preserve">, </w:t>
      </w:r>
      <w:r>
        <w:rPr>
          <w:rtl w:val="true"/>
        </w:rPr>
        <w:t>אלא ודאי ס</w:t>
      </w:r>
      <w:r>
        <w:rPr>
          <w:rtl w:val="true"/>
        </w:rPr>
        <w:t>"</w:t>
      </w:r>
      <w:r>
        <w:rPr>
          <w:rtl w:val="true"/>
        </w:rPr>
        <w:t xml:space="preserve">ד שיהא מצוה לקדש הגם שכבר קדוש מקודם </w:t>
      </w:r>
      <w:r>
        <w:rPr>
          <w:rtl w:val="true"/>
        </w:rPr>
        <w:t>(</w:t>
      </w:r>
      <w:r>
        <w:rPr>
          <w:rtl w:val="true"/>
        </w:rPr>
        <w:t>ונתישבה קושית החזו</w:t>
      </w:r>
      <w:r>
        <w:rPr>
          <w:rtl w:val="true"/>
        </w:rPr>
        <w:t>"</w:t>
      </w:r>
      <w:r>
        <w:rPr>
          <w:rtl w:val="true"/>
        </w:rPr>
        <w:t>א שם</w:t>
      </w:r>
      <w:r>
        <w:rPr>
          <w:rtl w:val="true"/>
        </w:rPr>
        <w:t xml:space="preserve">)], </w:t>
      </w:r>
      <w:r>
        <w:rPr>
          <w:rtl w:val="true"/>
        </w:rPr>
        <w:t>ואין מסתבר שהריטב</w:t>
      </w:r>
      <w:r>
        <w:rPr>
          <w:rtl w:val="true"/>
        </w:rPr>
        <w:t>"</w:t>
      </w:r>
      <w:r>
        <w:rPr>
          <w:rtl w:val="true"/>
        </w:rPr>
        <w:t>א יבליע חידוש זה כבדרך אגב</w:t>
      </w:r>
      <w:r>
        <w:rPr>
          <w:rtl w:val="true"/>
        </w:rPr>
        <w:t xml:space="preserve">, </w:t>
      </w:r>
      <w:r>
        <w:rPr>
          <w:rtl w:val="true"/>
        </w:rPr>
        <w:t>כאילו זו הנחה פשוטה וידועה</w:t>
      </w:r>
      <w:r>
        <w:rPr>
          <w:rtl w:val="true"/>
        </w:rPr>
        <w:t xml:space="preserve">. </w:t>
      </w:r>
      <w:r>
        <w:rPr>
          <w:rtl w:val="true"/>
        </w:rPr>
        <w:t>וביותר קשה שהריטב</w:t>
      </w:r>
      <w:r>
        <w:rPr>
          <w:rtl w:val="true"/>
        </w:rPr>
        <w:t>"</w:t>
      </w:r>
      <w:r>
        <w:rPr>
          <w:rtl w:val="true"/>
        </w:rPr>
        <w:t>א בב</w:t>
      </w:r>
      <w:r>
        <w:rPr>
          <w:rtl w:val="true"/>
        </w:rPr>
        <w:t>"</w:t>
      </w:r>
      <w:r>
        <w:rPr>
          <w:rtl w:val="true"/>
        </w:rPr>
        <w:t>ב כתב על פירוש ר</w:t>
      </w:r>
      <w:r>
        <w:rPr>
          <w:rtl w:val="true"/>
        </w:rPr>
        <w:t>"</w:t>
      </w:r>
      <w:r>
        <w:rPr>
          <w:rtl w:val="true"/>
        </w:rPr>
        <w:t>ח שאינו מחוור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  <w:t>והיה נראה לדחוק בלשון הריטב</w:t>
      </w:r>
      <w:r>
        <w:rPr>
          <w:rtl w:val="true"/>
        </w:rPr>
        <w:t>"</w:t>
      </w:r>
      <w:r>
        <w:rPr>
          <w:rtl w:val="true"/>
        </w:rPr>
        <w:t>א ולפרש כוונתו שאכן יוהכ</w:t>
      </w:r>
      <w:r>
        <w:rPr>
          <w:rtl w:val="true"/>
        </w:rPr>
        <w:t>"</w:t>
      </w:r>
      <w:r>
        <w:rPr>
          <w:rtl w:val="true"/>
        </w:rPr>
        <w:t>פ חל אלא שב</w:t>
      </w:r>
      <w:r>
        <w:rPr>
          <w:rtl w:val="true"/>
        </w:rPr>
        <w:t>"</w:t>
      </w:r>
      <w:r>
        <w:rPr>
          <w:rtl w:val="true"/>
        </w:rPr>
        <w:t xml:space="preserve">ד לא קדשו את החודש משום הגזרה </w:t>
      </w:r>
      <w:r>
        <w:rPr>
          <w:rtl w:val="true"/>
        </w:rPr>
        <w:t>[</w:t>
      </w:r>
      <w:r>
        <w:rPr>
          <w:rtl w:val="true"/>
        </w:rPr>
        <w:t xml:space="preserve">ואין אומרים בזה </w:t>
      </w:r>
      <w:r>
        <w:rPr>
          <w:rtl w:val="true"/>
        </w:rPr>
        <w:t>'</w:t>
      </w:r>
      <w:r>
        <w:rPr>
          <w:rtl w:val="true"/>
        </w:rPr>
        <w:t>יהרג ואל יעבור</w:t>
      </w:r>
      <w:r>
        <w:rPr>
          <w:rtl w:val="true"/>
        </w:rPr>
        <w:t xml:space="preserve">' </w:t>
      </w:r>
      <w:r>
        <w:rPr>
          <w:rtl w:val="true"/>
        </w:rPr>
        <w:t>כיון שביטול עשה הוא</w:t>
      </w:r>
      <w:r>
        <w:rPr>
          <w:rtl w:val="true"/>
        </w:rPr>
        <w:t xml:space="preserve">], </w:t>
      </w:r>
      <w:r>
        <w:rPr>
          <w:rtl w:val="true"/>
        </w:rPr>
        <w:t>וממילא העם שבגולה לא ידע מתי הוא ואין כאן עבירה ב</w:t>
      </w:r>
      <w:r>
        <w:rPr>
          <w:rtl w:val="true"/>
        </w:rPr>
        <w:t>'</w:t>
      </w:r>
      <w:r>
        <w:rPr>
          <w:rtl w:val="true"/>
        </w:rPr>
        <w:t>קום ועשה</w:t>
      </w:r>
      <w:r>
        <w:rPr>
          <w:rtl w:val="true"/>
        </w:rPr>
        <w:t xml:space="preserve">' </w:t>
      </w:r>
      <w:r>
        <w:rPr>
          <w:rtl w:val="true"/>
        </w:rPr>
        <w:t>אלא אונס</w:t>
      </w:r>
      <w:r>
        <w:rPr>
          <w:rtl w:val="true"/>
        </w:rPr>
        <w:t xml:space="preserve">.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1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לפי זה מדוקדקים לשונות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קדה</w:t>
      </w:r>
      <w:r>
        <w:rPr>
          <w:rtl w:val="true"/>
        </w:rPr>
        <w:t>"</w:t>
      </w:r>
      <w:r>
        <w:rPr>
          <w:rtl w:val="true"/>
        </w:rPr>
        <w:t>ח ה</w:t>
      </w:r>
      <w:r>
        <w:rPr>
          <w:rtl w:val="true"/>
        </w:rPr>
        <w:t>,</w:t>
      </w:r>
      <w:r>
        <w:rPr>
          <w:rtl w:val="true"/>
        </w:rPr>
        <w:t>יג וספר המצוות קנג</w:t>
      </w:r>
      <w:r>
        <w:rPr>
          <w:rtl w:val="true"/>
        </w:rPr>
        <w:t xml:space="preserve">) </w:t>
      </w:r>
      <w:r>
        <w:rPr>
          <w:rtl w:val="true"/>
        </w:rPr>
        <w:t xml:space="preserve">המורים שיש </w:t>
      </w:r>
      <w:r>
        <w:rPr>
          <w:rtl w:val="true"/>
        </w:rPr>
        <w:t>'</w:t>
      </w:r>
      <w:r>
        <w:rPr>
          <w:rtl w:val="true"/>
        </w:rPr>
        <w:t>קביעה</w:t>
      </w:r>
      <w:r>
        <w:rPr>
          <w:rtl w:val="true"/>
        </w:rPr>
        <w:t xml:space="preserve">' </w:t>
      </w:r>
      <w:r>
        <w:rPr>
          <w:rtl w:val="true"/>
        </w:rPr>
        <w:t>מיוחדת ליום טוב כשם שיש קביעה לראש חדש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2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באו</w:t>
      </w:r>
      <w:r>
        <w:rPr>
          <w:rtl w:val="true"/>
        </w:rPr>
        <w:t>"</w:t>
      </w:r>
      <w:r>
        <w:rPr>
          <w:rtl w:val="true"/>
        </w:rPr>
        <w:t>ש שם שאל מנלן להתוס</w:t>
      </w:r>
      <w:r>
        <w:rPr>
          <w:rtl w:val="true"/>
        </w:rPr>
        <w:t xml:space="preserve">' </w:t>
      </w:r>
      <w:r>
        <w:rPr>
          <w:rtl w:val="true"/>
        </w:rPr>
        <w:t>דבר זה</w:t>
      </w:r>
      <w:r>
        <w:rPr>
          <w:rtl w:val="true"/>
        </w:rPr>
        <w:t xml:space="preserve">. </w:t>
      </w:r>
      <w:r>
        <w:rPr>
          <w:rtl w:val="true"/>
        </w:rPr>
        <w:t>אך נראה שכיו</w:t>
      </w:r>
      <w:r>
        <w:rPr>
          <w:rtl w:val="true"/>
        </w:rPr>
        <w:t>"</w:t>
      </w:r>
      <w:r>
        <w:rPr>
          <w:rtl w:val="true"/>
        </w:rPr>
        <w:t>ב מצינו בדין של ראש השנה שהוא נעשה ביום</w:t>
      </w:r>
      <w:r>
        <w:rPr>
          <w:rtl w:val="true"/>
        </w:rPr>
        <w:t xml:space="preserve">, </w:t>
      </w:r>
      <w:r>
        <w:rPr>
          <w:rtl w:val="true"/>
        </w:rPr>
        <w:t>וכענין שאמרו מלכותא דרקיעא כמלכותא דארעא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21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ב לפי</w:t>
      </w:r>
      <w:r>
        <w:rPr>
          <w:rtl w:val="true"/>
        </w:rPr>
        <w:t>"</w:t>
      </w:r>
      <w:r>
        <w:rPr>
          <w:rtl w:val="true"/>
        </w:rPr>
        <w:t xml:space="preserve">ז למה מזכירים </w:t>
      </w:r>
      <w:r>
        <w:rPr>
          <w:rtl w:val="true"/>
        </w:rPr>
        <w:t>'</w:t>
      </w:r>
      <w:r>
        <w:rPr>
          <w:rtl w:val="true"/>
        </w:rPr>
        <w:t>יעלה ויבוא</w:t>
      </w:r>
      <w:r>
        <w:rPr>
          <w:rtl w:val="true"/>
        </w:rPr>
        <w:t xml:space="preserve">' </w:t>
      </w:r>
      <w:r>
        <w:rPr>
          <w:rtl w:val="true"/>
        </w:rPr>
        <w:t>בערבית</w:t>
      </w:r>
      <w:r>
        <w:rPr>
          <w:rtl w:val="true"/>
        </w:rPr>
        <w:t xml:space="preserve">, </w:t>
      </w:r>
      <w:r>
        <w:rPr>
          <w:rtl w:val="true"/>
        </w:rPr>
        <w:t>והלא עדיין לא נתקדש החודש</w:t>
      </w:r>
      <w:r>
        <w:rPr>
          <w:rtl w:val="true"/>
        </w:rPr>
        <w:t xml:space="preserve">. </w:t>
      </w:r>
      <w:r>
        <w:rPr>
          <w:rtl w:val="true"/>
        </w:rPr>
        <w:t>גם מבואר בר</w:t>
      </w:r>
      <w:r>
        <w:rPr>
          <w:rtl w:val="true"/>
        </w:rPr>
        <w:t>"</w:t>
      </w:r>
      <w:r>
        <w:rPr>
          <w:rtl w:val="true"/>
        </w:rPr>
        <w:t>ה ל שהיו נוהגים יום ל</w:t>
      </w:r>
      <w:r>
        <w:rPr>
          <w:rtl w:val="true"/>
        </w:rPr>
        <w:t xml:space="preserve">' </w:t>
      </w:r>
      <w:r>
        <w:rPr>
          <w:rtl w:val="true"/>
        </w:rPr>
        <w:t xml:space="preserve">קודש עוד קודם שבאו עדים לקדש היום </w:t>
      </w:r>
      <w:r>
        <w:rPr>
          <w:rtl w:val="true"/>
        </w:rPr>
        <w:t>[</w:t>
      </w:r>
      <w:r>
        <w:rPr>
          <w:rtl w:val="true"/>
        </w:rPr>
        <w:t>אך זה אולי יש לדחות דראש השנה תלוי בתאריך ולא בקדושת ראש חדש</w:t>
      </w:r>
      <w:r>
        <w:rPr>
          <w:rtl w:val="true"/>
        </w:rPr>
        <w:t xml:space="preserve">. </w:t>
      </w:r>
      <w:r>
        <w:rPr>
          <w:rtl w:val="true"/>
        </w:rPr>
        <w:t>ולפי זה אין שייכת סברת הגמרא במי שטעה בליל ר</w:t>
      </w:r>
      <w:r>
        <w:rPr>
          <w:rtl w:val="true"/>
        </w:rPr>
        <w:t>"</w:t>
      </w:r>
      <w:r>
        <w:rPr>
          <w:rtl w:val="true"/>
        </w:rPr>
        <w:t>ה ואמר תפילת חול</w:t>
      </w:r>
      <w:r>
        <w:rPr>
          <w:rtl w:val="true"/>
        </w:rPr>
        <w:t xml:space="preserve">, </w:t>
      </w:r>
      <w:r>
        <w:rPr>
          <w:rtl w:val="true"/>
        </w:rPr>
        <w:t>ודלא כסברת הג</w:t>
      </w:r>
      <w:r>
        <w:rPr>
          <w:rtl w:val="true"/>
        </w:rPr>
        <w:t>"</w:t>
      </w:r>
      <w:r>
        <w:rPr>
          <w:rtl w:val="true"/>
        </w:rPr>
        <w:t>ר אבלי פאסוולר המובא בשעה</w:t>
      </w:r>
      <w:r>
        <w:rPr>
          <w:rtl w:val="true"/>
        </w:rPr>
        <w:t>"</w:t>
      </w:r>
      <w:r>
        <w:rPr>
          <w:rtl w:val="true"/>
        </w:rPr>
        <w:t>צ תקפב אות ד</w:t>
      </w:r>
      <w:r>
        <w:rPr>
          <w:rtl w:val="true"/>
        </w:rPr>
        <w:t>].</w:t>
      </w:r>
    </w:p>
    <w:p>
      <w:pPr>
        <w:pStyle w:val="FootnoteText"/>
        <w:rPr/>
      </w:pPr>
      <w:r>
        <w:rPr>
          <w:rtl w:val="true"/>
        </w:rPr>
        <w:t xml:space="preserve">ונראה </w:t>
      </w:r>
      <w:r>
        <w:rPr>
          <w:rtl w:val="true"/>
        </w:rPr>
        <w:t>(</w:t>
      </w:r>
      <w:r>
        <w:rPr>
          <w:rtl w:val="true"/>
        </w:rPr>
        <w:t>עפ</w:t>
      </w:r>
      <w:r>
        <w:rPr>
          <w:rtl w:val="true"/>
        </w:rPr>
        <w:t>"</w:t>
      </w:r>
      <w:r>
        <w:rPr>
          <w:rtl w:val="true"/>
        </w:rPr>
        <w:t>י הרמ</w:t>
      </w:r>
      <w:r>
        <w:rPr>
          <w:rtl w:val="true"/>
        </w:rPr>
        <w:t>"</w:t>
      </w:r>
      <w:r>
        <w:rPr>
          <w:rtl w:val="true"/>
        </w:rPr>
        <w:t>ה בסנהדרין יב</w:t>
      </w:r>
      <w:r>
        <w:rPr>
          <w:rtl w:val="true"/>
        </w:rPr>
        <w:t xml:space="preserve">: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גם בשבט הלוי ח</w:t>
      </w:r>
      <w:r>
        <w:rPr>
          <w:rtl w:val="true"/>
        </w:rPr>
        <w:t>"</w:t>
      </w:r>
      <w:r>
        <w:rPr>
          <w:rtl w:val="true"/>
        </w:rPr>
        <w:t>א קלא</w:t>
      </w:r>
      <w:r>
        <w:rPr>
          <w:rtl w:val="true"/>
        </w:rPr>
        <w:t xml:space="preserve">) </w:t>
      </w:r>
      <w:r>
        <w:rPr>
          <w:rtl w:val="true"/>
        </w:rPr>
        <w:t>שכשקדשו אותו ב</w:t>
      </w:r>
      <w:r>
        <w:rPr>
          <w:rtl w:val="true"/>
        </w:rPr>
        <w:t>"</w:t>
      </w:r>
      <w:r>
        <w:rPr>
          <w:rtl w:val="true"/>
        </w:rPr>
        <w:t>ד חל הקידוש על כל היום למפרע</w:t>
      </w:r>
      <w:r>
        <w:rPr>
          <w:rtl w:val="true"/>
        </w:rPr>
        <w:t xml:space="preserve">, </w:t>
      </w:r>
      <w:r>
        <w:rPr>
          <w:rtl w:val="true"/>
        </w:rPr>
        <w:t>ועל כן בעצם גם הלילה נתקדש מכח היום אלא שטפל הוא לקדושת היום שהוא בא מחמתו</w:t>
      </w:r>
      <w:r>
        <w:rPr>
          <w:rtl w:val="true"/>
        </w:rPr>
        <w:t xml:space="preserve">, </w:t>
      </w:r>
      <w:r>
        <w:rPr>
          <w:rtl w:val="true"/>
        </w:rPr>
        <w:t>הלכך אין מחזירים אם לא אמר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2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וקצת יש לסייע מדברי הרמב</w:t>
      </w:r>
      <w:r>
        <w:rPr>
          <w:rtl w:val="true"/>
        </w:rPr>
        <w:t>"</w:t>
      </w:r>
      <w:r>
        <w:rPr>
          <w:rtl w:val="true"/>
        </w:rPr>
        <w:t xml:space="preserve">ן </w:t>
      </w:r>
      <w:r>
        <w:rPr>
          <w:rtl w:val="true"/>
        </w:rPr>
        <w:t>(</w:t>
      </w:r>
      <w:r>
        <w:rPr>
          <w:rtl w:val="true"/>
        </w:rPr>
        <w:t>יתרו</w:t>
      </w:r>
      <w:r>
        <w:rPr>
          <w:rtl w:val="true"/>
        </w:rPr>
        <w:t>) '</w:t>
      </w:r>
      <w:r>
        <w:rPr>
          <w:rtl w:val="true"/>
        </w:rPr>
        <w:t>שכל הטעונין קדוש מתקדשים בכניסתן פעם אחת כגון קדוש החדש וקדוש היובל</w:t>
      </w:r>
      <w:r>
        <w:rPr>
          <w:rtl w:val="true"/>
        </w:rPr>
        <w:t xml:space="preserve">'. </w:t>
      </w:r>
      <w:r>
        <w:rPr>
          <w:rtl w:val="true"/>
        </w:rPr>
        <w:t xml:space="preserve">הרי קרי ליה </w:t>
      </w:r>
      <w:r>
        <w:rPr>
          <w:rtl w:val="true"/>
        </w:rPr>
        <w:t>'</w:t>
      </w:r>
      <w:r>
        <w:rPr>
          <w:rtl w:val="true"/>
        </w:rPr>
        <w:t>כניסתן</w:t>
      </w:r>
      <w:r>
        <w:rPr>
          <w:rtl w:val="true"/>
        </w:rPr>
        <w:t>' [</w:t>
      </w:r>
      <w:r>
        <w:rPr>
          <w:rtl w:val="true"/>
        </w:rPr>
        <w:t>ומזה כתב ללמוד שקידוש ליל שבת דאוריתא ולא קידוש היום</w:t>
      </w:r>
      <w:r>
        <w:rPr>
          <w:rtl w:val="true"/>
        </w:rPr>
        <w:t xml:space="preserve">] </w:t>
      </w:r>
      <w:r>
        <w:rPr>
          <w:rtl w:val="true"/>
        </w:rPr>
        <w:t>הגם שאינו אלא ביום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2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וגדולה מזו מצינו</w:t>
      </w:r>
      <w:r>
        <w:rPr>
          <w:rtl w:val="true"/>
        </w:rPr>
        <w:t xml:space="preserve">, </w:t>
      </w:r>
      <w:r>
        <w:rPr>
          <w:rtl w:val="true"/>
        </w:rPr>
        <w:t>שבאותם מקומות בחו</w:t>
      </w:r>
      <w:r>
        <w:rPr>
          <w:rtl w:val="true"/>
        </w:rPr>
        <w:t>"</w:t>
      </w:r>
      <w:r>
        <w:rPr>
          <w:rtl w:val="true"/>
        </w:rPr>
        <w:t>ל שלא היו שלוחים מגיעים אליהם</w:t>
      </w:r>
      <w:r>
        <w:rPr>
          <w:rtl w:val="true"/>
        </w:rPr>
        <w:t xml:space="preserve">, </w:t>
      </w:r>
      <w:r>
        <w:rPr>
          <w:rtl w:val="true"/>
        </w:rPr>
        <w:t>כתב החזו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>"</w:t>
      </w:r>
      <w:r>
        <w:rPr>
          <w:rtl w:val="true"/>
        </w:rPr>
        <w:t xml:space="preserve">ח קל </w:t>
      </w:r>
      <w:r>
        <w:rPr>
          <w:rtl w:val="true"/>
        </w:rPr>
        <w:t xml:space="preserve">- </w:t>
      </w:r>
      <w:r>
        <w:rPr>
          <w:rtl w:val="true"/>
        </w:rPr>
        <w:t>בבאור הסוגיא בביצה ד</w:t>
      </w:r>
      <w:r>
        <w:rPr>
          <w:rtl w:val="true"/>
        </w:rPr>
        <w:t xml:space="preserve">) </w:t>
      </w:r>
      <w:r>
        <w:rPr>
          <w:rtl w:val="true"/>
        </w:rPr>
        <w:t>שרשאים ב</w:t>
      </w:r>
      <w:r>
        <w:rPr>
          <w:rtl w:val="true"/>
        </w:rPr>
        <w:t>"</w:t>
      </w:r>
      <w:r>
        <w:rPr>
          <w:rtl w:val="true"/>
        </w:rPr>
        <w:t>ד של אותם מקומות לקבוע החודש על פי החשבון</w:t>
      </w:r>
      <w:r>
        <w:rPr>
          <w:rtl w:val="true"/>
        </w:rPr>
        <w:t xml:space="preserve">, </w:t>
      </w:r>
      <w:r>
        <w:rPr>
          <w:rtl w:val="true"/>
        </w:rPr>
        <w:t>הגם שבמקום הועד בא</w:t>
      </w:r>
      <w:r>
        <w:rPr>
          <w:rtl w:val="true"/>
        </w:rPr>
        <w:t>"</w:t>
      </w:r>
      <w:r>
        <w:rPr>
          <w:rtl w:val="true"/>
        </w:rPr>
        <w:t>י נקבע על פי הראיה יום אחר</w:t>
      </w:r>
      <w:r>
        <w:rPr>
          <w:rtl w:val="true"/>
        </w:rPr>
        <w:t xml:space="preserve">. </w:t>
      </w:r>
      <w:r>
        <w:rPr>
          <w:rtl w:val="true"/>
        </w:rPr>
        <w:t>ונראה שזו כוונת התוס</w:t>
      </w:r>
      <w:r>
        <w:rPr>
          <w:rtl w:val="true"/>
        </w:rPr>
        <w:t xml:space="preserve">' </w:t>
      </w:r>
      <w:r>
        <w:rPr>
          <w:rtl w:val="true"/>
        </w:rPr>
        <w:t>בר</w:t>
      </w:r>
      <w:r>
        <w:rPr>
          <w:rtl w:val="true"/>
        </w:rPr>
        <w:t>"</w:t>
      </w:r>
      <w:r>
        <w:rPr>
          <w:rtl w:val="true"/>
        </w:rPr>
        <w:t>ה כא</w:t>
      </w:r>
      <w:r>
        <w:rPr>
          <w:rtl w:val="true"/>
        </w:rPr>
        <w:t xml:space="preserve">. </w:t>
      </w:r>
      <w:r>
        <w:rPr>
          <w:rtl w:val="true"/>
        </w:rPr>
        <w:t>וכן מפורש בשו</w:t>
      </w:r>
      <w:r>
        <w:rPr>
          <w:rtl w:val="true"/>
        </w:rPr>
        <w:t>"</w:t>
      </w:r>
      <w:r>
        <w:rPr>
          <w:rtl w:val="true"/>
        </w:rPr>
        <w:t>ת הרשב</w:t>
      </w:r>
      <w:r>
        <w:rPr>
          <w:rtl w:val="true"/>
        </w:rPr>
        <w:t>"</w:t>
      </w:r>
      <w:r>
        <w:rPr>
          <w:rtl w:val="true"/>
        </w:rPr>
        <w:t>א ח</w:t>
      </w:r>
      <w:r>
        <w:rPr>
          <w:rtl w:val="true"/>
        </w:rPr>
        <w:t>"</w:t>
      </w:r>
      <w:r>
        <w:rPr>
          <w:rtl w:val="true"/>
        </w:rPr>
        <w:t>ד רנד</w:t>
      </w:r>
      <w:r>
        <w:rPr>
          <w:rtl w:val="true"/>
        </w:rPr>
        <w:t>. [</w:t>
      </w:r>
      <w:r>
        <w:rPr>
          <w:rtl w:val="true"/>
        </w:rPr>
        <w:t>ושם איתא עוד שלעולם העיקר הוא החשבון ואילו הראיה למצוה</w:t>
      </w:r>
      <w:r>
        <w:rPr>
          <w:rtl w:val="true"/>
        </w:rPr>
        <w:t xml:space="preserve">, </w:t>
      </w:r>
      <w:r>
        <w:rPr>
          <w:rtl w:val="true"/>
        </w:rPr>
        <w:t>ולכך הקפידו להשוותה עם החשבון</w:t>
      </w:r>
      <w:r>
        <w:rPr>
          <w:rtl w:val="true"/>
        </w:rPr>
        <w:t xml:space="preserve">. </w:t>
      </w:r>
      <w:r>
        <w:rPr>
          <w:rtl w:val="true"/>
        </w:rPr>
        <w:t>ועוד שם הגדיר הקביעה עפ</w:t>
      </w:r>
      <w:r>
        <w:rPr>
          <w:rtl w:val="true"/>
        </w:rPr>
        <w:t>"</w:t>
      </w:r>
      <w:r>
        <w:rPr>
          <w:rtl w:val="true"/>
        </w:rPr>
        <w:t xml:space="preserve">י חשבון </w:t>
      </w:r>
      <w:r>
        <w:rPr>
          <w:rtl w:val="true"/>
        </w:rPr>
        <w:t>'</w:t>
      </w:r>
      <w:r>
        <w:rPr>
          <w:rtl w:val="true"/>
        </w:rPr>
        <w:t>קידוש</w:t>
      </w:r>
      <w:r>
        <w:rPr>
          <w:rtl w:val="true"/>
        </w:rPr>
        <w:t xml:space="preserve">', </w:t>
      </w:r>
      <w:r>
        <w:rPr>
          <w:rtl w:val="true"/>
        </w:rPr>
        <w:t>דלא כהרמב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>].</w:t>
      </w:r>
    </w:p>
    <w:p>
      <w:pPr>
        <w:pStyle w:val="FootnoteText"/>
        <w:rPr/>
      </w:pPr>
      <w:r>
        <w:rPr>
          <w:rtl w:val="true"/>
        </w:rPr>
        <w:t>ואולם בתורי</w:t>
      </w:r>
      <w:r>
        <w:rPr>
          <w:rtl w:val="true"/>
        </w:rPr>
        <w:t>"</w:t>
      </w:r>
      <w:r>
        <w:rPr>
          <w:rtl w:val="true"/>
        </w:rPr>
        <w:t>ד ביצה ד נראה מבואר שחולק על סברא זו</w:t>
      </w:r>
      <w:r>
        <w:rPr>
          <w:rtl w:val="true"/>
        </w:rPr>
        <w:t xml:space="preserve">, </w:t>
      </w:r>
      <w:r>
        <w:rPr>
          <w:rtl w:val="true"/>
        </w:rPr>
        <w:t>שכל עוד קיים ב</w:t>
      </w:r>
      <w:r>
        <w:rPr>
          <w:rtl w:val="true"/>
        </w:rPr>
        <w:t>"</w:t>
      </w:r>
      <w:r>
        <w:rPr>
          <w:rtl w:val="true"/>
        </w:rPr>
        <w:t>ד הגדול בארץ אין ב</w:t>
      </w:r>
      <w:r>
        <w:rPr>
          <w:rtl w:val="true"/>
        </w:rPr>
        <w:t>"</w:t>
      </w:r>
      <w:r>
        <w:rPr>
          <w:rtl w:val="true"/>
        </w:rPr>
        <w:t>ד אחר יכול לקבוע קביעה אחרת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2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אך ע</w:t>
      </w:r>
      <w:r>
        <w:rPr>
          <w:rtl w:val="true"/>
        </w:rPr>
        <w:t>"</w:t>
      </w:r>
      <w:r>
        <w:rPr>
          <w:rtl w:val="true"/>
        </w:rPr>
        <w:t xml:space="preserve">ש בהלכה ה </w:t>
      </w:r>
      <w:r>
        <w:rPr>
          <w:rtl w:val="true"/>
        </w:rPr>
        <w:t>(</w:t>
      </w:r>
      <w:r>
        <w:rPr>
          <w:rtl w:val="true"/>
        </w:rPr>
        <w:t>הערת הרנ</w:t>
      </w:r>
      <w:r>
        <w:rPr>
          <w:rtl w:val="true"/>
        </w:rPr>
        <w:t>"</w:t>
      </w:r>
      <w:r>
        <w:rPr>
          <w:rtl w:val="true"/>
        </w:rPr>
        <w:t>ש שליט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).</w:t>
      </w:r>
    </w:p>
    <w:p>
      <w:pPr>
        <w:pStyle w:val="FootnoteText"/>
        <w:rPr/>
      </w:pPr>
      <w:r>
        <w:rPr>
          <w:rtl w:val="true"/>
        </w:rPr>
      </w:r>
    </w:p>
  </w:footnote>
  <w:footnote w:id="2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 xml:space="preserve">בספר החינוך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 xml:space="preserve">) </w:t>
      </w:r>
      <w:r>
        <w:rPr>
          <w:rtl w:val="true"/>
        </w:rPr>
        <w:t>שבהביאו דעת הרמב</w:t>
      </w:r>
      <w:r>
        <w:rPr>
          <w:rtl w:val="true"/>
        </w:rPr>
        <w:t>"</w:t>
      </w:r>
      <w:r>
        <w:rPr>
          <w:rtl w:val="true"/>
        </w:rPr>
        <w:t>ם כתב שהלל הוא שקידש החדשים העתידיים</w:t>
      </w:r>
      <w:r>
        <w:rPr>
          <w:rtl w:val="true"/>
        </w:rPr>
        <w:t xml:space="preserve">. </w:t>
      </w:r>
      <w:r>
        <w:rPr>
          <w:rtl w:val="true"/>
        </w:rPr>
        <w:t xml:space="preserve">ושמא דבריו אלו דברי עצמו הם </w:t>
      </w:r>
      <w:r>
        <w:rPr>
          <w:rtl w:val="true"/>
        </w:rPr>
        <w:t>[</w:t>
      </w:r>
      <w:r>
        <w:rPr>
          <w:rtl w:val="true"/>
        </w:rPr>
        <w:t>שנקט בזה כהרמב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] </w:t>
      </w:r>
      <w:r>
        <w:rPr>
          <w:rtl w:val="true"/>
        </w:rPr>
        <w:t>ולא שהבין כך ברמב</w:t>
      </w:r>
      <w:r>
        <w:rPr>
          <w:rtl w:val="true"/>
        </w:rPr>
        <w:t>"</w:t>
      </w:r>
      <w:r>
        <w:rPr>
          <w:rtl w:val="true"/>
        </w:rPr>
        <w:t>ם דוקא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  <w:p>
      <w:pPr>
        <w:pStyle w:val="FootnoteText"/>
        <w:rPr/>
      </w:pPr>
      <w:r>
        <w:rPr>
          <w:rtl w:val="true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upperRoman"/>
    <w:footnote w:id="0"/>
    <w:footnote w:id="1"/>
  </w:footnotePr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start"/>
    </w:pPr>
    <w:rPr>
      <w:rFonts w:ascii="Times New Roman" w:hAnsi="Times New Roman" w:eastAsia="Times New Roman" w:cs="FrankRuehl"/>
      <w:color w:val="auto"/>
      <w:sz w:val="28"/>
      <w:szCs w:val="26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autoSpaceDE w:val="false"/>
      <w:snapToGrid w:val="false"/>
      <w:outlineLvl w:val="0"/>
    </w:pPr>
    <w:rPr>
      <w:b/>
      <w:szCs w:val="28"/>
      <w:lang w:val="en-US"/>
    </w:rPr>
  </w:style>
  <w:style w:type="character" w:styleId="WW8Num1z0">
    <w:name w:val="WW8Num1z0"/>
    <w:qFormat/>
    <w:rPr>
      <w:sz w:val="26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exact" w:line="360"/>
      <w:jc w:val="both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8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HNormal</Template>
  <TotalTime>1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2009-07-27T19:47:00Z</dcterms:created>
  <dc:creator>יו</dc:creator>
  <dc:description/>
  <dc:language>en-US</dc:language>
  <cp:lastModifiedBy>יו</cp:lastModifiedBy>
  <dcterms:modified xsi:type="dcterms:W3CDTF">2009-07-27T19:47:00Z</dcterms:modified>
  <cp:revision>2</cp:revision>
  <dc:subject/>
  <dc:title>בס"ד</dc:title>
</cp:coreProperties>
</file>