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Default="00856A49" w:rsidP="001B7E6B">
      <w:pPr>
        <w:pStyle w:val="4"/>
      </w:pPr>
      <w:r w:rsidRPr="00053287">
        <w:rPr>
          <w:noProof/>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5F24A"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053287">
        <w:rPr>
          <w:noProof/>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786543" w:rsidRDefault="00621954" w:rsidP="00786543">
      <w:pPr>
        <w:rPr>
          <w:sz w:val="30"/>
          <w:szCs w:val="30"/>
        </w:rPr>
      </w:pPr>
      <w:r>
        <w:rPr>
          <w:noProof/>
          <w:sz w:val="30"/>
          <w:szCs w:val="30"/>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4CEFEB87"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7F509DC2" w:rsidR="00786543" w:rsidRPr="00786543" w:rsidRDefault="003C46C1" w:rsidP="00786543">
      <w:pPr>
        <w:rPr>
          <w:sz w:val="30"/>
          <w:szCs w:val="30"/>
        </w:rPr>
      </w:pPr>
      <w:r w:rsidRPr="00053287">
        <w:rPr>
          <w:noProof/>
          <w:sz w:val="30"/>
          <w:szCs w:val="30"/>
        </w:rPr>
        <mc:AlternateContent>
          <mc:Choice Requires="wps">
            <w:drawing>
              <wp:anchor distT="0" distB="0" distL="114300" distR="114300" simplePos="0" relativeHeight="251662336" behindDoc="0" locked="0" layoutInCell="1" allowOverlap="1" wp14:anchorId="40059521" wp14:editId="2E8031AA">
                <wp:simplePos x="0" y="0"/>
                <wp:positionH relativeFrom="column">
                  <wp:posOffset>1960534</wp:posOffset>
                </wp:positionH>
                <wp:positionV relativeFrom="page">
                  <wp:posOffset>1759352</wp:posOffset>
                </wp:positionV>
                <wp:extent cx="2912745" cy="682729"/>
                <wp:effectExtent l="0" t="0" r="1905" b="3175"/>
                <wp:wrapNone/>
                <wp:docPr id="3" name="תיבת טקסט 3"/>
                <wp:cNvGraphicFramePr/>
                <a:graphic xmlns:a="http://schemas.openxmlformats.org/drawingml/2006/main">
                  <a:graphicData uri="http://schemas.microsoft.com/office/word/2010/wordprocessingShape">
                    <wps:wsp>
                      <wps:cNvSpPr txBox="1"/>
                      <wps:spPr>
                        <a:xfrm>
                          <a:off x="0" y="0"/>
                          <a:ext cx="2912745" cy="682729"/>
                        </a:xfrm>
                        <a:prstGeom prst="rect">
                          <a:avLst/>
                        </a:prstGeom>
                        <a:solidFill>
                          <a:schemeClr val="bg1">
                            <a:lumMod val="95000"/>
                          </a:schemeClr>
                        </a:solidFill>
                        <a:ln>
                          <a:noFill/>
                        </a:ln>
                        <a:effectLst/>
                      </wps:spPr>
                      <wps:txb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4.35pt;margin-top:138.55pt;width:229.35pt;height:5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" fillcolor="#f2f2f2 [3052]" stroked="f">
                <v:textbo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v:textbox>
                <w10:wrap anchory="page"/>
              </v:shape>
            </w:pict>
          </mc:Fallback>
        </mc:AlternateContent>
      </w:r>
    </w:p>
    <w:p w14:paraId="5CC5E6D2" w14:textId="25E5E360" w:rsidR="00786543" w:rsidRPr="00786543" w:rsidRDefault="00786543" w:rsidP="00786543">
      <w:pPr>
        <w:rPr>
          <w:sz w:val="30"/>
          <w:szCs w:val="30"/>
        </w:rPr>
      </w:pPr>
    </w:p>
    <w:p w14:paraId="2F34F123" w14:textId="3B95C47F" w:rsidR="00786543" w:rsidRPr="00786543" w:rsidRDefault="006E1363" w:rsidP="00786543">
      <w:pPr>
        <w:rPr>
          <w:sz w:val="30"/>
          <w:szCs w:val="30"/>
        </w:rPr>
      </w:pPr>
      <w:r w:rsidRPr="00053287">
        <w:rPr>
          <w:noProof/>
          <w:sz w:val="30"/>
          <w:szCs w:val="30"/>
          <w:rtl/>
        </w:rPr>
        <mc:AlternateContent>
          <mc:Choice Requires="wps">
            <w:drawing>
              <wp:anchor distT="0" distB="0" distL="114300" distR="114300" simplePos="0" relativeHeight="251671552" behindDoc="0" locked="0" layoutInCell="1" allowOverlap="1" wp14:anchorId="23A3ED21" wp14:editId="0374AAA7">
                <wp:simplePos x="0" y="0"/>
                <wp:positionH relativeFrom="column">
                  <wp:posOffset>2614503</wp:posOffset>
                </wp:positionH>
                <wp:positionV relativeFrom="paragraph">
                  <wp:posOffset>267103</wp:posOffset>
                </wp:positionV>
                <wp:extent cx="1782397" cy="360326"/>
                <wp:effectExtent l="0" t="0" r="2794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82397" cy="360326"/>
                        </a:xfrm>
                        <a:prstGeom prst="rect">
                          <a:avLst/>
                        </a:prstGeom>
                        <a:noFill/>
                        <a:ln w="9525">
                          <a:solidFill>
                            <a:srgbClr val="000000"/>
                          </a:solidFill>
                          <a:prstDash val="sysDot"/>
                          <a:miter lim="800000"/>
                          <a:headEnd/>
                          <a:tailEnd/>
                        </a:ln>
                      </wps:spPr>
                      <wps:txbx>
                        <w:txbxContent>
                          <w:p w14:paraId="1A21320B" w14:textId="03A43DD3"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B1725B">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ו</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3ED21" id="תיבת טקסט 2" o:spid="_x0000_s1029" type="#_x0000_t202" style="position:absolute;left:0;text-align:left;margin-left:205.85pt;margin-top:21.05pt;width:140.35pt;height:28.3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" filled="f">
                <v:stroke dashstyle="1 1"/>
                <v:textbox>
                  <w:txbxContent>
                    <w:p w14:paraId="1A21320B" w14:textId="03A43DD3"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B1725B">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ו</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v:textbox>
              </v:shape>
            </w:pict>
          </mc:Fallback>
        </mc:AlternateContent>
      </w:r>
    </w:p>
    <w:p w14:paraId="1D13A64E" w14:textId="6DE3147C" w:rsidR="00786543" w:rsidRPr="00786543" w:rsidRDefault="000B6BC4" w:rsidP="00786543">
      <w:pPr>
        <w:rPr>
          <w:sz w:val="30"/>
          <w:szCs w:val="30"/>
        </w:rPr>
      </w:pPr>
      <w:r>
        <w:rPr>
          <w:noProof/>
        </w:rPr>
        <mc:AlternateContent>
          <mc:Choice Requires="wps">
            <w:drawing>
              <wp:anchor distT="0" distB="0" distL="114300" distR="114300" simplePos="0" relativeHeight="251673600" behindDoc="0" locked="0" layoutInCell="1" allowOverlap="1" wp14:anchorId="65D2F475" wp14:editId="595D2693">
                <wp:simplePos x="0" y="0"/>
                <wp:positionH relativeFrom="column">
                  <wp:posOffset>1754554</wp:posOffset>
                </wp:positionH>
                <wp:positionV relativeFrom="paragraph">
                  <wp:posOffset>257175</wp:posOffset>
                </wp:positionV>
                <wp:extent cx="3513814"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513814" cy="382270"/>
                        </a:xfrm>
                        <a:prstGeom prst="rect">
                          <a:avLst/>
                        </a:prstGeom>
                        <a:noFill/>
                        <a:ln>
                          <a:noFill/>
                        </a:ln>
                        <a:effectLst/>
                      </wps:spPr>
                      <wps:txbx>
                        <w:txbxContent>
                          <w:p w14:paraId="4096F15F" w14:textId="4573D1C1"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w:t>
                            </w:r>
                            <w:r w:rsidR="00640A3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ק</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ל</w:t>
                            </w:r>
                            <w:r w:rsidR="00B1725B">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ד</w:t>
                            </w:r>
                            <w:r w:rsidR="006E1363">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B1725B">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סעיף א</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F475" id="תיבת טקסט 1" o:spid="_x0000_s1030" type="#_x0000_t202" style="position:absolute;left:0;text-align:left;margin-left:138.15pt;margin-top:20.25pt;width:276.7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" filled="f" stroked="f">
                <v:textbox>
                  <w:txbxContent>
                    <w:p w14:paraId="4096F15F" w14:textId="4573D1C1"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w:t>
                      </w:r>
                      <w:r w:rsidR="00640A3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ק</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ל</w:t>
                      </w:r>
                      <w:r w:rsidR="00B1725B">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ד</w:t>
                      </w:r>
                      <w:r w:rsidR="006E1363">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B1725B">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סעיף א</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p>
    <w:p w14:paraId="3464272C" w14:textId="77777777" w:rsidR="00D237B5" w:rsidRDefault="00D237B5" w:rsidP="00786543">
      <w:pPr>
        <w:rPr>
          <w:sz w:val="28"/>
          <w:szCs w:val="28"/>
          <w:rtl/>
        </w:rPr>
      </w:pPr>
    </w:p>
    <w:p w14:paraId="6957A6B1" w14:textId="77777777" w:rsidR="005070CD" w:rsidRDefault="005070CD" w:rsidP="00786543">
      <w:pPr>
        <w:rPr>
          <w:sz w:val="28"/>
          <w:szCs w:val="28"/>
          <w:rtl/>
        </w:rPr>
      </w:pPr>
    </w:p>
    <w:p w14:paraId="7DEB8966" w14:textId="180A9736" w:rsidR="005070CD" w:rsidRPr="00F05E9F" w:rsidRDefault="005070CD" w:rsidP="00786543">
      <w:pPr>
        <w:rPr>
          <w:sz w:val="2"/>
          <w:szCs w:val="2"/>
          <w:rtl/>
        </w:rPr>
        <w:sectPr w:rsidR="005070CD" w:rsidRPr="00F05E9F" w:rsidSect="00ED5EED">
          <w:headerReference w:type="even" r:id="rId10"/>
          <w:footerReference w:type="default" r:id="rId11"/>
          <w:pgSz w:w="11906" w:h="16838"/>
          <w:pgMar w:top="720" w:right="549" w:bottom="720" w:left="549" w:header="708" w:footer="708" w:gutter="0"/>
          <w:cols w:space="708"/>
          <w:bidi/>
          <w:rtlGutter/>
          <w:docGrid w:linePitch="360"/>
        </w:sectPr>
      </w:pPr>
    </w:p>
    <w:p w14:paraId="2C95AA7E" w14:textId="555FA057" w:rsidR="00B1725B" w:rsidRPr="00B1725B" w:rsidRDefault="00B1725B" w:rsidP="003C46C1">
      <w:pPr>
        <w:pStyle w:val="1"/>
        <w:rPr>
          <w:rtl/>
        </w:rPr>
      </w:pPr>
      <w:r w:rsidRPr="00B1725B">
        <w:rPr>
          <w:rtl/>
        </w:rPr>
        <w:t xml:space="preserve">[סימן </w:t>
      </w:r>
      <w:proofErr w:type="spellStart"/>
      <w:r w:rsidRPr="00B1725B">
        <w:rPr>
          <w:rtl/>
        </w:rPr>
        <w:t>תקלד</w:t>
      </w:r>
      <w:proofErr w:type="spellEnd"/>
      <w:r w:rsidRPr="00B1725B">
        <w:rPr>
          <w:rtl/>
        </w:rPr>
        <w:t xml:space="preserve"> סעיף א] אין </w:t>
      </w:r>
      <w:proofErr w:type="spellStart"/>
      <w:r w:rsidRPr="00B1725B">
        <w:rPr>
          <w:rtl/>
        </w:rPr>
        <w:t>מכבסין</w:t>
      </w:r>
      <w:proofErr w:type="spellEnd"/>
      <w:r w:rsidRPr="00B1725B">
        <w:rPr>
          <w:rtl/>
        </w:rPr>
        <w:t xml:space="preserve"> במועד. ואלו </w:t>
      </w:r>
      <w:proofErr w:type="spellStart"/>
      <w:r w:rsidRPr="00B1725B">
        <w:rPr>
          <w:rtl/>
        </w:rPr>
        <w:t>שמכבסין</w:t>
      </w:r>
      <w:proofErr w:type="spellEnd"/>
      <w:r w:rsidRPr="00B1725B">
        <w:rPr>
          <w:rtl/>
        </w:rPr>
        <w:t xml:space="preserve">, הבא ממדינת הים, והיוצא מבית השביה ומבית </w:t>
      </w:r>
      <w:proofErr w:type="spellStart"/>
      <w:r w:rsidRPr="00B1725B">
        <w:rPr>
          <w:rtl/>
        </w:rPr>
        <w:t>האסורין</w:t>
      </w:r>
      <w:proofErr w:type="spellEnd"/>
      <w:r w:rsidRPr="00B1725B">
        <w:rPr>
          <w:rtl/>
        </w:rPr>
        <w:t xml:space="preserve">, ומנודה שהתירו לו חכמים ברגל, ומי שנדר שלא לכבס ונשאל ברגל והתירו לו, ומטפחות </w:t>
      </w:r>
      <w:proofErr w:type="spellStart"/>
      <w:r w:rsidRPr="00B1725B">
        <w:rPr>
          <w:rtl/>
        </w:rPr>
        <w:t>הידים</w:t>
      </w:r>
      <w:proofErr w:type="spellEnd"/>
      <w:r w:rsidRPr="00B1725B">
        <w:rPr>
          <w:rtl/>
        </w:rPr>
        <w:t xml:space="preserve">, ומטפחות הספרים, ומטפחות הספג, ובגדי קטנים, ובעלת הכתם שנמצא במועד, ומי שאין לו אלא חלוק אחד, וכולם </w:t>
      </w:r>
      <w:proofErr w:type="spellStart"/>
      <w:r w:rsidRPr="00B1725B">
        <w:rPr>
          <w:rtl/>
        </w:rPr>
        <w:t>מכבסין</w:t>
      </w:r>
      <w:proofErr w:type="spellEnd"/>
      <w:r w:rsidRPr="00B1725B">
        <w:rPr>
          <w:rtl/>
        </w:rPr>
        <w:t xml:space="preserve"> כדרכן, אפילו בנתר ואהל </w:t>
      </w:r>
      <w:r w:rsidRPr="00B1725B">
        <w:rPr>
          <w:sz w:val="24"/>
          <w:szCs w:val="24"/>
          <w:rtl/>
        </w:rPr>
        <w:t>(פירוש מיני בורית)</w:t>
      </w:r>
      <w:r w:rsidRPr="00B1725B">
        <w:rPr>
          <w:rtl/>
        </w:rPr>
        <w:t xml:space="preserve">, </w:t>
      </w:r>
      <w:proofErr w:type="spellStart"/>
      <w:r w:rsidRPr="00B1725B">
        <w:rPr>
          <w:rtl/>
        </w:rPr>
        <w:t>ובפרהסיא</w:t>
      </w:r>
      <w:proofErr w:type="spellEnd"/>
      <w:r w:rsidRPr="00B1725B">
        <w:rPr>
          <w:rtl/>
        </w:rPr>
        <w:t>, על גבי הנהר.</w:t>
      </w:r>
    </w:p>
    <w:p w14:paraId="04BA7167" w14:textId="77777777" w:rsidR="00B1725B" w:rsidRPr="00B1725B" w:rsidRDefault="00B1725B" w:rsidP="00B1725B">
      <w:pPr>
        <w:pStyle w:val="2"/>
        <w:rPr>
          <w:rtl/>
        </w:rPr>
      </w:pPr>
      <w:r w:rsidRPr="00B1725B">
        <w:rPr>
          <w:rtl/>
        </w:rPr>
        <w:t>איסור כיבוס במועד</w:t>
      </w:r>
    </w:p>
    <w:p w14:paraId="7F9D4249" w14:textId="1A42C2C5" w:rsidR="00B1725B" w:rsidRPr="00B1725B" w:rsidRDefault="00B1725B" w:rsidP="00B1725B">
      <w:pPr>
        <w:spacing w:after="40"/>
        <w:rPr>
          <w:rFonts w:ascii="FrankRuehl" w:hAnsi="FrankRuehl" w:cs="FrankRuehl"/>
          <w:b/>
          <w:sz w:val="30"/>
          <w:szCs w:val="30"/>
          <w:rtl/>
        </w:rPr>
      </w:pPr>
      <w:r w:rsidRPr="00B1725B">
        <w:rPr>
          <w:rFonts w:ascii="FrankRuehl" w:hAnsi="FrankRuehl" w:cs="FrankRuehl"/>
          <w:b/>
          <w:sz w:val="30"/>
          <w:szCs w:val="30"/>
          <w:rtl/>
        </w:rPr>
        <w:t xml:space="preserve">מבואר </w:t>
      </w:r>
      <w:proofErr w:type="spellStart"/>
      <w:r w:rsidRPr="00B1725B">
        <w:rPr>
          <w:rFonts w:ascii="FrankRuehl" w:hAnsi="FrankRuehl" w:cs="FrankRuehl"/>
          <w:b/>
          <w:sz w:val="30"/>
          <w:szCs w:val="30"/>
          <w:rtl/>
        </w:rPr>
        <w:t>במשנ"ב</w:t>
      </w:r>
      <w:proofErr w:type="spellEnd"/>
      <w:r w:rsidRPr="00B1725B">
        <w:rPr>
          <w:rFonts w:ascii="FrankRuehl" w:hAnsi="FrankRuehl" w:cs="FrankRuehl"/>
          <w:b/>
          <w:sz w:val="30"/>
          <w:szCs w:val="30"/>
          <w:rtl/>
        </w:rPr>
        <w:t xml:space="preserve"> </w:t>
      </w:r>
      <w:r w:rsidRPr="00B1725B">
        <w:rPr>
          <w:rFonts w:ascii="FrankRuehl" w:hAnsi="FrankRuehl" w:cs="FrankRuehl"/>
          <w:b/>
          <w:sz w:val="24"/>
          <w:szCs w:val="24"/>
          <w:rtl/>
        </w:rPr>
        <w:t>(</w:t>
      </w:r>
      <w:proofErr w:type="spellStart"/>
      <w:r w:rsidRPr="00B1725B">
        <w:rPr>
          <w:rFonts w:ascii="FrankRuehl" w:hAnsi="FrankRuehl" w:cs="FrankRuehl"/>
          <w:b/>
          <w:sz w:val="24"/>
          <w:szCs w:val="24"/>
          <w:rtl/>
        </w:rPr>
        <w:t>ס"ק</w:t>
      </w:r>
      <w:proofErr w:type="spellEnd"/>
      <w:r w:rsidRPr="00B1725B">
        <w:rPr>
          <w:rFonts w:ascii="FrankRuehl" w:hAnsi="FrankRuehl" w:cs="FrankRuehl"/>
          <w:b/>
          <w:sz w:val="24"/>
          <w:szCs w:val="24"/>
          <w:rtl/>
        </w:rPr>
        <w:t xml:space="preserve"> א)</w:t>
      </w:r>
      <w:r w:rsidRPr="00B1725B">
        <w:rPr>
          <w:rFonts w:ascii="FrankRuehl" w:hAnsi="FrankRuehl" w:cs="FrankRuehl"/>
          <w:b/>
          <w:sz w:val="30"/>
          <w:szCs w:val="30"/>
          <w:rtl/>
        </w:rPr>
        <w:t xml:space="preserve"> דמן הדין היה מותר לכבס לצורך המועד [והיינו משום </w:t>
      </w:r>
      <w:proofErr w:type="spellStart"/>
      <w:r w:rsidRPr="00B1725B">
        <w:rPr>
          <w:rFonts w:ascii="FrankRuehl" w:hAnsi="FrankRuehl" w:cs="FrankRuehl"/>
          <w:b/>
          <w:sz w:val="30"/>
          <w:szCs w:val="30"/>
          <w:rtl/>
        </w:rPr>
        <w:t>דנחשב</w:t>
      </w:r>
      <w:proofErr w:type="spellEnd"/>
      <w:r w:rsidRPr="00B1725B">
        <w:rPr>
          <w:rFonts w:ascii="FrankRuehl" w:hAnsi="FrankRuehl" w:cs="FrankRuehl"/>
          <w:b/>
          <w:sz w:val="30"/>
          <w:szCs w:val="30"/>
          <w:rtl/>
        </w:rPr>
        <w:t xml:space="preserve"> כ'צורך הגוף', וכמו שנתבאר לעיל בסימן </w:t>
      </w:r>
      <w:proofErr w:type="spellStart"/>
      <w:r w:rsidRPr="00B1725B">
        <w:rPr>
          <w:rFonts w:ascii="FrankRuehl" w:hAnsi="FrankRuehl" w:cs="FrankRuehl"/>
          <w:b/>
          <w:sz w:val="30"/>
          <w:szCs w:val="30"/>
          <w:rtl/>
        </w:rPr>
        <w:t>תקלב</w:t>
      </w:r>
      <w:proofErr w:type="spellEnd"/>
      <w:r w:rsidRPr="00B1725B">
        <w:rPr>
          <w:rFonts w:ascii="FrankRuehl" w:hAnsi="FrankRuehl" w:cs="FrankRuehl"/>
          <w:b/>
          <w:sz w:val="30"/>
          <w:szCs w:val="30"/>
          <w:rtl/>
        </w:rPr>
        <w:t xml:space="preserve"> לעניין גילוח], אלא שאסרו חז"ל לכבס במועד כדי שיכבס מערב יו"ט ולא יכנס למועד כשהוא מנוול, וכעין מה </w:t>
      </w:r>
      <w:proofErr w:type="spellStart"/>
      <w:r w:rsidRPr="00B1725B">
        <w:rPr>
          <w:rFonts w:ascii="FrankRuehl" w:hAnsi="FrankRuehl" w:cs="FrankRuehl"/>
          <w:b/>
          <w:sz w:val="30"/>
          <w:szCs w:val="30"/>
          <w:rtl/>
        </w:rPr>
        <w:t>שמצינו</w:t>
      </w:r>
      <w:proofErr w:type="spellEnd"/>
      <w:r w:rsidRPr="00B1725B">
        <w:rPr>
          <w:rFonts w:ascii="FrankRuehl" w:hAnsi="FrankRuehl" w:cs="FrankRuehl"/>
          <w:b/>
          <w:sz w:val="30"/>
          <w:szCs w:val="30"/>
          <w:rtl/>
        </w:rPr>
        <w:t xml:space="preserve"> לעניין תספורת שאסור לגלח במועד כדי שלא יכנס למועד כשהוא מנוול. אמנם כתב </w:t>
      </w:r>
      <w:proofErr w:type="spellStart"/>
      <w:r w:rsidRPr="00B1725B">
        <w:rPr>
          <w:rFonts w:ascii="FrankRuehl" w:hAnsi="FrankRuehl" w:cs="FrankRuehl"/>
          <w:b/>
          <w:sz w:val="30"/>
          <w:szCs w:val="30"/>
          <w:rtl/>
        </w:rPr>
        <w:t>הפמ"ג</w:t>
      </w:r>
      <w:proofErr w:type="spellEnd"/>
      <w:r w:rsidRPr="00B1725B">
        <w:rPr>
          <w:rFonts w:ascii="FrankRuehl" w:hAnsi="FrankRuehl" w:cs="FrankRuehl"/>
          <w:b/>
          <w:sz w:val="30"/>
          <w:szCs w:val="30"/>
          <w:rtl/>
        </w:rPr>
        <w:t xml:space="preserve"> </w:t>
      </w:r>
      <w:r w:rsidRPr="00B1725B">
        <w:rPr>
          <w:rFonts w:ascii="FrankRuehl" w:hAnsi="FrankRuehl" w:cs="FrankRuehl"/>
          <w:b/>
          <w:sz w:val="24"/>
          <w:szCs w:val="24"/>
          <w:rtl/>
        </w:rPr>
        <w:t xml:space="preserve">(א"א </w:t>
      </w:r>
      <w:proofErr w:type="spellStart"/>
      <w:r w:rsidRPr="00B1725B">
        <w:rPr>
          <w:rFonts w:ascii="FrankRuehl" w:hAnsi="FrankRuehl" w:cs="FrankRuehl"/>
          <w:b/>
          <w:sz w:val="24"/>
          <w:szCs w:val="24"/>
          <w:rtl/>
        </w:rPr>
        <w:t>ס"ק</w:t>
      </w:r>
      <w:proofErr w:type="spellEnd"/>
      <w:r w:rsidRPr="00B1725B">
        <w:rPr>
          <w:rFonts w:ascii="FrankRuehl" w:hAnsi="FrankRuehl" w:cs="FrankRuehl"/>
          <w:b/>
          <w:sz w:val="24"/>
          <w:szCs w:val="24"/>
          <w:rtl/>
        </w:rPr>
        <w:t xml:space="preserve"> א)</w:t>
      </w:r>
      <w:r w:rsidRPr="00B1725B">
        <w:rPr>
          <w:rFonts w:ascii="FrankRuehl" w:hAnsi="FrankRuehl" w:cs="FrankRuehl"/>
          <w:b/>
          <w:sz w:val="30"/>
          <w:szCs w:val="30"/>
          <w:rtl/>
        </w:rPr>
        <w:t xml:space="preserve"> שיש חילוק בין דין כיבוס לדין תספורת </w:t>
      </w:r>
      <w:proofErr w:type="spellStart"/>
      <w:r w:rsidRPr="00B1725B">
        <w:rPr>
          <w:rFonts w:ascii="FrankRuehl" w:hAnsi="FrankRuehl" w:cs="FrankRuehl"/>
          <w:b/>
          <w:sz w:val="30"/>
          <w:szCs w:val="30"/>
          <w:rtl/>
        </w:rPr>
        <w:t>דמצינו</w:t>
      </w:r>
      <w:proofErr w:type="spellEnd"/>
      <w:r w:rsidRPr="00B1725B">
        <w:rPr>
          <w:rFonts w:ascii="FrankRuehl" w:hAnsi="FrankRuehl" w:cs="FrankRuehl"/>
          <w:b/>
          <w:sz w:val="30"/>
          <w:szCs w:val="30"/>
          <w:rtl/>
        </w:rPr>
        <w:t xml:space="preserve"> שיש חיוב לגלח בערב יו"ט, ולכן תיקנו שלא יגלח במועד כדי שלא יכנס למועד כשהוא מנוול, אך לעניין כיבוס לא מצינו שיש דין לכבס בערב יו"ט, ובוודאי יכול לכבס קודם לכן, ובלבד שיגיע לרגל כשכל בגדיו </w:t>
      </w:r>
      <w:r w:rsidRPr="00B1725B">
        <w:rPr>
          <w:rFonts w:ascii="FrankRuehl" w:hAnsi="FrankRuehl" w:cs="FrankRuehl"/>
          <w:b/>
          <w:sz w:val="30"/>
          <w:szCs w:val="30"/>
          <w:rtl/>
        </w:rPr>
        <w:t>מכובסים, ומ"מ גם בזה תיקנו שלא יכבס במועד כדי שלא יכנס למועד כשהוא מנוול.</w:t>
      </w:r>
    </w:p>
    <w:p w14:paraId="4F04E61D" w14:textId="77777777" w:rsidR="00B1725B" w:rsidRPr="00B1725B" w:rsidRDefault="00B1725B" w:rsidP="00B1725B">
      <w:pPr>
        <w:pStyle w:val="2"/>
        <w:rPr>
          <w:rtl/>
        </w:rPr>
      </w:pPr>
      <w:r w:rsidRPr="00B1725B">
        <w:rPr>
          <w:rtl/>
        </w:rPr>
        <w:t>שרייתו זהו כיבוסו בחול המועד</w:t>
      </w:r>
    </w:p>
    <w:p w14:paraId="09FCC4E0" w14:textId="619067FE" w:rsidR="00B1725B" w:rsidRPr="00B1725B" w:rsidRDefault="00B1725B" w:rsidP="00B1725B">
      <w:pPr>
        <w:spacing w:after="40"/>
        <w:rPr>
          <w:rFonts w:ascii="FrankRuehl" w:hAnsi="FrankRuehl" w:cs="FrankRuehl"/>
          <w:b/>
          <w:sz w:val="30"/>
          <w:szCs w:val="30"/>
          <w:rtl/>
        </w:rPr>
      </w:pPr>
      <w:r w:rsidRPr="00B1725B">
        <w:rPr>
          <w:rFonts w:ascii="FrankRuehl" w:hAnsi="FrankRuehl" w:cs="FrankRuehl"/>
          <w:b/>
          <w:sz w:val="30"/>
          <w:szCs w:val="30"/>
          <w:rtl/>
        </w:rPr>
        <w:t xml:space="preserve">בחוט שני </w:t>
      </w:r>
      <w:r w:rsidRPr="00B1725B">
        <w:rPr>
          <w:rFonts w:ascii="FrankRuehl" w:hAnsi="FrankRuehl" w:cs="FrankRuehl"/>
          <w:b/>
          <w:sz w:val="24"/>
          <w:szCs w:val="24"/>
          <w:rtl/>
        </w:rPr>
        <w:t xml:space="preserve">(חול המועד עמוד </w:t>
      </w:r>
      <w:proofErr w:type="spellStart"/>
      <w:r w:rsidRPr="00B1725B">
        <w:rPr>
          <w:rFonts w:ascii="FrankRuehl" w:hAnsi="FrankRuehl" w:cs="FrankRuehl"/>
          <w:b/>
          <w:sz w:val="24"/>
          <w:szCs w:val="24"/>
          <w:rtl/>
        </w:rPr>
        <w:t>רלה</w:t>
      </w:r>
      <w:proofErr w:type="spellEnd"/>
      <w:r w:rsidRPr="00B1725B">
        <w:rPr>
          <w:rFonts w:ascii="FrankRuehl" w:hAnsi="FrankRuehl" w:cs="FrankRuehl"/>
          <w:b/>
          <w:sz w:val="24"/>
          <w:szCs w:val="24"/>
          <w:rtl/>
        </w:rPr>
        <w:t>)</w:t>
      </w:r>
      <w:r w:rsidRPr="00B1725B">
        <w:rPr>
          <w:rFonts w:ascii="FrankRuehl" w:hAnsi="FrankRuehl" w:cs="FrankRuehl"/>
          <w:b/>
          <w:sz w:val="30"/>
          <w:szCs w:val="30"/>
          <w:rtl/>
        </w:rPr>
        <w:t xml:space="preserve"> הסתפק האם מותר בחול המועד לשרות בגד במים, או </w:t>
      </w:r>
      <w:proofErr w:type="spellStart"/>
      <w:r w:rsidRPr="00B1725B">
        <w:rPr>
          <w:rFonts w:ascii="FrankRuehl" w:hAnsi="FrankRuehl" w:cs="FrankRuehl"/>
          <w:b/>
          <w:sz w:val="30"/>
          <w:szCs w:val="30"/>
          <w:rtl/>
        </w:rPr>
        <w:t>דדמי</w:t>
      </w:r>
      <w:proofErr w:type="spellEnd"/>
      <w:r w:rsidRPr="00B1725B">
        <w:rPr>
          <w:rFonts w:ascii="FrankRuehl" w:hAnsi="FrankRuehl" w:cs="FrankRuehl"/>
          <w:b/>
          <w:sz w:val="30"/>
          <w:szCs w:val="30"/>
          <w:rtl/>
        </w:rPr>
        <w:t xml:space="preserve"> לאיסור כיבוס בשבת וביו"ט </w:t>
      </w:r>
      <w:proofErr w:type="spellStart"/>
      <w:r w:rsidRPr="00B1725B">
        <w:rPr>
          <w:rFonts w:ascii="FrankRuehl" w:hAnsi="FrankRuehl" w:cs="FrankRuehl"/>
          <w:b/>
          <w:sz w:val="30"/>
          <w:szCs w:val="30"/>
          <w:rtl/>
        </w:rPr>
        <w:t>דקיי"ל</w:t>
      </w:r>
      <w:proofErr w:type="spellEnd"/>
      <w:r w:rsidRPr="00B1725B">
        <w:rPr>
          <w:rFonts w:ascii="FrankRuehl" w:hAnsi="FrankRuehl" w:cs="FrankRuehl"/>
          <w:b/>
          <w:sz w:val="30"/>
          <w:szCs w:val="30"/>
          <w:rtl/>
        </w:rPr>
        <w:t xml:space="preserve"> </w:t>
      </w:r>
      <w:r w:rsidRPr="00B1725B">
        <w:rPr>
          <w:rFonts w:ascii="FrankRuehl" w:hAnsi="FrankRuehl" w:cs="FrankRuehl"/>
          <w:b/>
          <w:sz w:val="24"/>
          <w:szCs w:val="24"/>
          <w:rtl/>
        </w:rPr>
        <w:t xml:space="preserve">(עי' </w:t>
      </w:r>
      <w:proofErr w:type="spellStart"/>
      <w:r w:rsidRPr="00B1725B">
        <w:rPr>
          <w:rFonts w:ascii="FrankRuehl" w:hAnsi="FrankRuehl" w:cs="FrankRuehl"/>
          <w:b/>
          <w:sz w:val="24"/>
          <w:szCs w:val="24"/>
          <w:rtl/>
        </w:rPr>
        <w:t>שו"ע</w:t>
      </w:r>
      <w:proofErr w:type="spellEnd"/>
      <w:r w:rsidRPr="00B1725B">
        <w:rPr>
          <w:rFonts w:ascii="FrankRuehl" w:hAnsi="FrankRuehl" w:cs="FrankRuehl"/>
          <w:b/>
          <w:sz w:val="24"/>
          <w:szCs w:val="24"/>
          <w:rtl/>
        </w:rPr>
        <w:t xml:space="preserve"> סימן שב סעיף ט)</w:t>
      </w:r>
      <w:r w:rsidRPr="00B1725B">
        <w:rPr>
          <w:rFonts w:ascii="FrankRuehl" w:hAnsi="FrankRuehl" w:cs="FrankRuehl"/>
          <w:b/>
          <w:sz w:val="30"/>
          <w:szCs w:val="30"/>
          <w:rtl/>
        </w:rPr>
        <w:t xml:space="preserve"> שאסור לשרות בגדים במים משום </w:t>
      </w:r>
      <w:proofErr w:type="spellStart"/>
      <w:r w:rsidRPr="00B1725B">
        <w:rPr>
          <w:rFonts w:ascii="FrankRuehl" w:hAnsi="FrankRuehl" w:cs="FrankRuehl"/>
          <w:b/>
          <w:sz w:val="30"/>
          <w:szCs w:val="30"/>
          <w:rtl/>
        </w:rPr>
        <w:t>דאמרינן</w:t>
      </w:r>
      <w:proofErr w:type="spellEnd"/>
      <w:r w:rsidRPr="00B1725B">
        <w:rPr>
          <w:rFonts w:ascii="FrankRuehl" w:hAnsi="FrankRuehl" w:cs="FrankRuehl"/>
          <w:b/>
          <w:sz w:val="30"/>
          <w:szCs w:val="30"/>
          <w:rtl/>
        </w:rPr>
        <w:t xml:space="preserve"> 'שרייתו זהו כיבוסו', </w:t>
      </w:r>
      <w:proofErr w:type="spellStart"/>
      <w:r w:rsidRPr="00B1725B">
        <w:rPr>
          <w:rFonts w:ascii="FrankRuehl" w:hAnsi="FrankRuehl" w:cs="FrankRuehl"/>
          <w:b/>
          <w:sz w:val="30"/>
          <w:szCs w:val="30"/>
          <w:rtl/>
        </w:rPr>
        <w:t>וה"נ</w:t>
      </w:r>
      <w:proofErr w:type="spellEnd"/>
      <w:r w:rsidRPr="00B1725B">
        <w:rPr>
          <w:rFonts w:ascii="FrankRuehl" w:hAnsi="FrankRuehl" w:cs="FrankRuehl"/>
          <w:b/>
          <w:sz w:val="30"/>
          <w:szCs w:val="30"/>
          <w:rtl/>
        </w:rPr>
        <w:t xml:space="preserve"> </w:t>
      </w:r>
      <w:proofErr w:type="spellStart"/>
      <w:r w:rsidRPr="00B1725B">
        <w:rPr>
          <w:rFonts w:ascii="FrankRuehl" w:hAnsi="FrankRuehl" w:cs="FrankRuehl"/>
          <w:b/>
          <w:sz w:val="30"/>
          <w:szCs w:val="30"/>
          <w:rtl/>
        </w:rPr>
        <w:t>אמרינן</w:t>
      </w:r>
      <w:proofErr w:type="spellEnd"/>
      <w:r w:rsidRPr="00B1725B">
        <w:rPr>
          <w:rFonts w:ascii="FrankRuehl" w:hAnsi="FrankRuehl" w:cs="FrankRuehl"/>
          <w:b/>
          <w:sz w:val="30"/>
          <w:szCs w:val="30"/>
          <w:rtl/>
        </w:rPr>
        <w:t xml:space="preserve"> בחול המועד </w:t>
      </w:r>
      <w:proofErr w:type="spellStart"/>
      <w:r w:rsidRPr="00B1725B">
        <w:rPr>
          <w:rFonts w:ascii="FrankRuehl" w:hAnsi="FrankRuehl" w:cs="FrankRuehl"/>
          <w:b/>
          <w:sz w:val="30"/>
          <w:szCs w:val="30"/>
          <w:rtl/>
        </w:rPr>
        <w:t>דשרייתו</w:t>
      </w:r>
      <w:proofErr w:type="spellEnd"/>
      <w:r w:rsidRPr="00B1725B">
        <w:rPr>
          <w:rFonts w:ascii="FrankRuehl" w:hAnsi="FrankRuehl" w:cs="FrankRuehl"/>
          <w:b/>
          <w:sz w:val="30"/>
          <w:szCs w:val="30"/>
          <w:rtl/>
        </w:rPr>
        <w:t xml:space="preserve"> זהו כיבוסו.</w:t>
      </w:r>
    </w:p>
    <w:p w14:paraId="41196CCA" w14:textId="3AA515E8" w:rsidR="00B1725B" w:rsidRPr="00B1725B" w:rsidRDefault="00B1725B" w:rsidP="00B1725B">
      <w:pPr>
        <w:spacing w:after="40"/>
        <w:rPr>
          <w:rFonts w:ascii="FrankRuehl" w:hAnsi="FrankRuehl" w:cs="FrankRuehl"/>
          <w:b/>
          <w:sz w:val="30"/>
          <w:szCs w:val="30"/>
          <w:rtl/>
        </w:rPr>
      </w:pPr>
      <w:r w:rsidRPr="00B1725B">
        <w:rPr>
          <w:rFonts w:ascii="FrankRuehl" w:hAnsi="FrankRuehl" w:cs="FrankRuehl"/>
          <w:b/>
          <w:sz w:val="30"/>
          <w:szCs w:val="30"/>
          <w:rtl/>
        </w:rPr>
        <w:t xml:space="preserve">ובשלמי תודה </w:t>
      </w:r>
      <w:r w:rsidRPr="00B1725B">
        <w:rPr>
          <w:rFonts w:ascii="FrankRuehl" w:hAnsi="FrankRuehl" w:cs="FrankRuehl"/>
          <w:b/>
          <w:sz w:val="24"/>
          <w:szCs w:val="24"/>
          <w:rtl/>
        </w:rPr>
        <w:t>(סוכות סימן מה אות טו)</w:t>
      </w:r>
      <w:r w:rsidRPr="00B1725B">
        <w:rPr>
          <w:rFonts w:ascii="FrankRuehl" w:hAnsi="FrankRuehl" w:cs="FrankRuehl"/>
          <w:b/>
          <w:sz w:val="30"/>
          <w:szCs w:val="30"/>
          <w:rtl/>
        </w:rPr>
        <w:t xml:space="preserve"> דן לגבי מה שנהגו בחול המועד סוכות שמניחים את הלולב במגבת, ומרטיב וסוחט את המגבת ונותן בה את הלולב, כדי לשמור על טריות הד' מינים, דיש לעיין אי שרי </w:t>
      </w:r>
      <w:proofErr w:type="spellStart"/>
      <w:r w:rsidRPr="00B1725B">
        <w:rPr>
          <w:rFonts w:ascii="FrankRuehl" w:hAnsi="FrankRuehl" w:cs="FrankRuehl"/>
          <w:b/>
          <w:sz w:val="30"/>
          <w:szCs w:val="30"/>
          <w:rtl/>
        </w:rPr>
        <w:t>למיעבד</w:t>
      </w:r>
      <w:proofErr w:type="spellEnd"/>
      <w:r w:rsidRPr="00B1725B">
        <w:rPr>
          <w:rFonts w:ascii="FrankRuehl" w:hAnsi="FrankRuehl" w:cs="FrankRuehl"/>
          <w:b/>
          <w:sz w:val="30"/>
          <w:szCs w:val="30"/>
          <w:rtl/>
        </w:rPr>
        <w:t xml:space="preserve"> הכי, שהרי הוא שורה את המגבת במים ולכאורה </w:t>
      </w:r>
      <w:proofErr w:type="spellStart"/>
      <w:r w:rsidRPr="00B1725B">
        <w:rPr>
          <w:rFonts w:ascii="FrankRuehl" w:hAnsi="FrankRuehl" w:cs="FrankRuehl"/>
          <w:b/>
          <w:sz w:val="30"/>
          <w:szCs w:val="30"/>
          <w:rtl/>
        </w:rPr>
        <w:t>חשיב</w:t>
      </w:r>
      <w:proofErr w:type="spellEnd"/>
      <w:r w:rsidRPr="00B1725B">
        <w:rPr>
          <w:rFonts w:ascii="FrankRuehl" w:hAnsi="FrankRuehl" w:cs="FrankRuehl"/>
          <w:b/>
          <w:sz w:val="30"/>
          <w:szCs w:val="30"/>
          <w:rtl/>
        </w:rPr>
        <w:t xml:space="preserve"> ככיבוס משום </w:t>
      </w:r>
      <w:proofErr w:type="spellStart"/>
      <w:r w:rsidRPr="00B1725B">
        <w:rPr>
          <w:rFonts w:ascii="FrankRuehl" w:hAnsi="FrankRuehl" w:cs="FrankRuehl"/>
          <w:b/>
          <w:sz w:val="30"/>
          <w:szCs w:val="30"/>
          <w:rtl/>
        </w:rPr>
        <w:t>דשרייתו</w:t>
      </w:r>
      <w:proofErr w:type="spellEnd"/>
      <w:r w:rsidRPr="00B1725B">
        <w:rPr>
          <w:rFonts w:ascii="FrankRuehl" w:hAnsi="FrankRuehl" w:cs="FrankRuehl"/>
          <w:b/>
          <w:sz w:val="30"/>
          <w:szCs w:val="30"/>
          <w:rtl/>
        </w:rPr>
        <w:t xml:space="preserve"> זהו כיבוסו. וע"ש בסוף דבריו </w:t>
      </w:r>
      <w:proofErr w:type="spellStart"/>
      <w:r w:rsidRPr="00B1725B">
        <w:rPr>
          <w:rFonts w:ascii="FrankRuehl" w:hAnsi="FrankRuehl" w:cs="FrankRuehl"/>
          <w:b/>
          <w:sz w:val="30"/>
          <w:szCs w:val="30"/>
          <w:rtl/>
        </w:rPr>
        <w:t>דמ"מ</w:t>
      </w:r>
      <w:proofErr w:type="spellEnd"/>
      <w:r w:rsidRPr="00B1725B">
        <w:rPr>
          <w:rFonts w:ascii="FrankRuehl" w:hAnsi="FrankRuehl" w:cs="FrankRuehl"/>
          <w:b/>
          <w:sz w:val="30"/>
          <w:szCs w:val="30"/>
          <w:rtl/>
        </w:rPr>
        <w:t xml:space="preserve"> המנהג הפשוט לעשות כן בחול המועד.</w:t>
      </w:r>
    </w:p>
    <w:p w14:paraId="076F49B1" w14:textId="77777777" w:rsidR="00B1725B" w:rsidRPr="00B1725B" w:rsidRDefault="00B1725B" w:rsidP="00B1725B">
      <w:pPr>
        <w:spacing w:after="40"/>
        <w:rPr>
          <w:rFonts w:ascii="FrankRuehl" w:hAnsi="FrankRuehl" w:cs="FrankRuehl"/>
          <w:b/>
          <w:sz w:val="30"/>
          <w:szCs w:val="30"/>
          <w:rtl/>
        </w:rPr>
      </w:pPr>
      <w:r w:rsidRPr="00B1725B">
        <w:rPr>
          <w:rFonts w:ascii="FrankRuehl" w:hAnsi="FrankRuehl" w:cs="FrankRuehl"/>
          <w:b/>
          <w:sz w:val="30"/>
          <w:szCs w:val="30"/>
          <w:rtl/>
        </w:rPr>
        <w:t xml:space="preserve">אכן באמת אפשר שיש </w:t>
      </w:r>
      <w:proofErr w:type="spellStart"/>
      <w:r w:rsidRPr="00B1725B">
        <w:rPr>
          <w:rFonts w:ascii="FrankRuehl" w:hAnsi="FrankRuehl" w:cs="FrankRuehl"/>
          <w:b/>
          <w:sz w:val="30"/>
          <w:szCs w:val="30"/>
          <w:rtl/>
        </w:rPr>
        <w:t>סברא</w:t>
      </w:r>
      <w:proofErr w:type="spellEnd"/>
      <w:r w:rsidRPr="00B1725B">
        <w:rPr>
          <w:rFonts w:ascii="FrankRuehl" w:hAnsi="FrankRuehl" w:cs="FrankRuehl"/>
          <w:b/>
          <w:sz w:val="30"/>
          <w:szCs w:val="30"/>
          <w:rtl/>
        </w:rPr>
        <w:t xml:space="preserve"> נוספת להקל בזה דכיון שהדרך לשרות את הבגד כל יום </w:t>
      </w:r>
      <w:proofErr w:type="spellStart"/>
      <w:r w:rsidRPr="00B1725B">
        <w:rPr>
          <w:rFonts w:ascii="FrankRuehl" w:hAnsi="FrankRuehl" w:cs="FrankRuehl"/>
          <w:b/>
          <w:sz w:val="30"/>
          <w:szCs w:val="30"/>
          <w:rtl/>
        </w:rPr>
        <w:t>וקיי"ל</w:t>
      </w:r>
      <w:proofErr w:type="spellEnd"/>
      <w:r w:rsidRPr="00B1725B">
        <w:rPr>
          <w:rFonts w:ascii="FrankRuehl" w:hAnsi="FrankRuehl" w:cs="FrankRuehl"/>
          <w:b/>
          <w:sz w:val="30"/>
          <w:szCs w:val="30"/>
          <w:rtl/>
        </w:rPr>
        <w:t xml:space="preserve"> שדברים שמכבסים בכל יום אין איסור לכבסם בחול המועד כמו מטפחות הידיים, וכן </w:t>
      </w:r>
      <w:proofErr w:type="spellStart"/>
      <w:r w:rsidRPr="00B1725B">
        <w:rPr>
          <w:rFonts w:ascii="FrankRuehl" w:hAnsi="FrankRuehl" w:cs="FrankRuehl"/>
          <w:b/>
          <w:sz w:val="30"/>
          <w:szCs w:val="30"/>
          <w:rtl/>
        </w:rPr>
        <w:t>י"ל</w:t>
      </w:r>
      <w:proofErr w:type="spellEnd"/>
      <w:r w:rsidRPr="00B1725B">
        <w:rPr>
          <w:rFonts w:ascii="FrankRuehl" w:hAnsi="FrankRuehl" w:cs="FrankRuehl"/>
          <w:b/>
          <w:sz w:val="30"/>
          <w:szCs w:val="30"/>
          <w:rtl/>
        </w:rPr>
        <w:t xml:space="preserve"> שהבגדים הללו שהדרך לנקות אותם ע"י שרייה בלבד דמו לכלי פשתן שמותר לכבסם במועד.</w:t>
      </w:r>
    </w:p>
    <w:p w14:paraId="536AC9A4" w14:textId="51A7EE9E" w:rsidR="00B1725B" w:rsidRPr="00B1725B" w:rsidRDefault="00B1725B" w:rsidP="00B1725B">
      <w:pPr>
        <w:pStyle w:val="2"/>
        <w:rPr>
          <w:rtl/>
        </w:rPr>
      </w:pPr>
      <w:r w:rsidRPr="00B1725B">
        <w:rPr>
          <w:rtl/>
        </w:rPr>
        <w:t>דין כיבוס כתם</w:t>
      </w:r>
    </w:p>
    <w:p w14:paraId="42C67736" w14:textId="1D3C87AC" w:rsidR="00B1725B" w:rsidRPr="00B1725B" w:rsidRDefault="00B1725B" w:rsidP="00B1725B">
      <w:pPr>
        <w:spacing w:after="40"/>
        <w:rPr>
          <w:rFonts w:ascii="FrankRuehl" w:hAnsi="FrankRuehl" w:cs="FrankRuehl"/>
          <w:b/>
          <w:sz w:val="30"/>
          <w:szCs w:val="30"/>
          <w:rtl/>
        </w:rPr>
      </w:pPr>
      <w:r w:rsidRPr="00B1725B">
        <w:rPr>
          <w:rFonts w:ascii="FrankRuehl" w:hAnsi="FrankRuehl" w:cs="FrankRuehl"/>
          <w:b/>
          <w:sz w:val="30"/>
          <w:szCs w:val="30"/>
          <w:rtl/>
        </w:rPr>
        <w:t xml:space="preserve">ולעניין איסור כיבוס כתם דעת כמה אחרונים </w:t>
      </w:r>
      <w:r w:rsidRPr="00B1725B">
        <w:rPr>
          <w:rFonts w:ascii="FrankRuehl" w:hAnsi="FrankRuehl" w:cs="FrankRuehl"/>
          <w:b/>
          <w:sz w:val="24"/>
          <w:szCs w:val="24"/>
          <w:rtl/>
        </w:rPr>
        <w:t xml:space="preserve">(עי' אגרות משה </w:t>
      </w:r>
      <w:proofErr w:type="spellStart"/>
      <w:r w:rsidRPr="00B1725B">
        <w:rPr>
          <w:rFonts w:ascii="FrankRuehl" w:hAnsi="FrankRuehl" w:cs="FrankRuehl"/>
          <w:b/>
          <w:sz w:val="24"/>
          <w:szCs w:val="24"/>
          <w:rtl/>
        </w:rPr>
        <w:t>או"ח</w:t>
      </w:r>
      <w:proofErr w:type="spellEnd"/>
      <w:r w:rsidRPr="00B1725B">
        <w:rPr>
          <w:rFonts w:ascii="FrankRuehl" w:hAnsi="FrankRuehl" w:cs="FrankRuehl"/>
          <w:b/>
          <w:sz w:val="24"/>
          <w:szCs w:val="24"/>
          <w:rtl/>
        </w:rPr>
        <w:t xml:space="preserve"> חלק ה סימן לו אות א)</w:t>
      </w:r>
      <w:r w:rsidRPr="00B1725B">
        <w:rPr>
          <w:rFonts w:ascii="FrankRuehl" w:hAnsi="FrankRuehl" w:cs="FrankRuehl"/>
          <w:b/>
          <w:sz w:val="30"/>
          <w:szCs w:val="30"/>
          <w:rtl/>
        </w:rPr>
        <w:t xml:space="preserve"> שאין איסור בכיבוס כתם בבגד, דלא נאסר אלא שלא יכבס את כל בגדו, כדי שלא יכנס לרגל כשהוא מנוול, אך אם מכבס רק את מקום הכתם אין בו איסור כיבוס. אכן החוט שני </w:t>
      </w:r>
      <w:r w:rsidRPr="00B1725B">
        <w:rPr>
          <w:rFonts w:ascii="FrankRuehl" w:hAnsi="FrankRuehl" w:cs="FrankRuehl"/>
          <w:b/>
          <w:sz w:val="24"/>
          <w:szCs w:val="24"/>
          <w:rtl/>
        </w:rPr>
        <w:t xml:space="preserve">(עמוד </w:t>
      </w:r>
      <w:proofErr w:type="spellStart"/>
      <w:r w:rsidRPr="00B1725B">
        <w:rPr>
          <w:rFonts w:ascii="FrankRuehl" w:hAnsi="FrankRuehl" w:cs="FrankRuehl"/>
          <w:b/>
          <w:sz w:val="24"/>
          <w:szCs w:val="24"/>
          <w:rtl/>
        </w:rPr>
        <w:t>רלח</w:t>
      </w:r>
      <w:proofErr w:type="spellEnd"/>
      <w:r w:rsidRPr="00B1725B">
        <w:rPr>
          <w:rFonts w:ascii="FrankRuehl" w:hAnsi="FrankRuehl" w:cs="FrankRuehl"/>
          <w:b/>
          <w:sz w:val="24"/>
          <w:szCs w:val="24"/>
          <w:rtl/>
        </w:rPr>
        <w:t>)</w:t>
      </w:r>
      <w:r w:rsidRPr="00B1725B">
        <w:rPr>
          <w:rFonts w:ascii="FrankRuehl" w:hAnsi="FrankRuehl" w:cs="FrankRuehl"/>
          <w:b/>
          <w:sz w:val="30"/>
          <w:szCs w:val="30"/>
          <w:rtl/>
        </w:rPr>
        <w:t xml:space="preserve"> הביא ראיה ממה שנתבאר </w:t>
      </w:r>
      <w:proofErr w:type="spellStart"/>
      <w:r w:rsidRPr="00B1725B">
        <w:rPr>
          <w:rFonts w:ascii="FrankRuehl" w:hAnsi="FrankRuehl" w:cs="FrankRuehl"/>
          <w:b/>
          <w:sz w:val="30"/>
          <w:szCs w:val="30"/>
          <w:rtl/>
        </w:rPr>
        <w:t>בשו"ע</w:t>
      </w:r>
      <w:proofErr w:type="spellEnd"/>
      <w:r w:rsidRPr="00B1725B">
        <w:rPr>
          <w:rFonts w:ascii="FrankRuehl" w:hAnsi="FrankRuehl" w:cs="FrankRuehl"/>
          <w:b/>
          <w:sz w:val="30"/>
          <w:szCs w:val="30"/>
          <w:rtl/>
        </w:rPr>
        <w:t xml:space="preserve"> כאן שהתירו ל'בעלת הכתם' לכבס </w:t>
      </w:r>
      <w:r w:rsidRPr="00B1725B">
        <w:rPr>
          <w:rFonts w:ascii="FrankRuehl" w:hAnsi="FrankRuehl" w:cs="FrankRuehl"/>
          <w:b/>
          <w:sz w:val="30"/>
          <w:szCs w:val="30"/>
          <w:rtl/>
        </w:rPr>
        <w:lastRenderedPageBreak/>
        <w:t xml:space="preserve">במועד, </w:t>
      </w:r>
      <w:proofErr w:type="spellStart"/>
      <w:r w:rsidRPr="00B1725B">
        <w:rPr>
          <w:rFonts w:ascii="FrankRuehl" w:hAnsi="FrankRuehl" w:cs="FrankRuehl"/>
          <w:b/>
          <w:sz w:val="30"/>
          <w:szCs w:val="30"/>
          <w:rtl/>
        </w:rPr>
        <w:t>דמשמע</w:t>
      </w:r>
      <w:proofErr w:type="spellEnd"/>
      <w:r w:rsidRPr="00B1725B">
        <w:rPr>
          <w:rFonts w:ascii="FrankRuehl" w:hAnsi="FrankRuehl" w:cs="FrankRuehl"/>
          <w:b/>
          <w:sz w:val="30"/>
          <w:szCs w:val="30"/>
          <w:rtl/>
        </w:rPr>
        <w:t xml:space="preserve"> שלא הותר אלא לבעלת כתם. אמנם הביאו </w:t>
      </w:r>
      <w:r w:rsidRPr="00B1725B">
        <w:rPr>
          <w:rFonts w:ascii="FrankRuehl" w:hAnsi="FrankRuehl" w:cs="FrankRuehl"/>
          <w:b/>
          <w:sz w:val="24"/>
          <w:szCs w:val="24"/>
          <w:rtl/>
        </w:rPr>
        <w:t>(אשרי האיש הלכות חוה"מ פרק יא סעיף א)</w:t>
      </w:r>
      <w:r w:rsidRPr="00B1725B">
        <w:rPr>
          <w:rFonts w:ascii="FrankRuehl" w:hAnsi="FrankRuehl" w:cs="FrankRuehl"/>
          <w:b/>
          <w:sz w:val="30"/>
          <w:szCs w:val="30"/>
          <w:rtl/>
        </w:rPr>
        <w:t xml:space="preserve"> שכן הקשה </w:t>
      </w:r>
      <w:proofErr w:type="spellStart"/>
      <w:r w:rsidRPr="00B1725B">
        <w:rPr>
          <w:rFonts w:ascii="FrankRuehl" w:hAnsi="FrankRuehl" w:cs="FrankRuehl"/>
          <w:b/>
          <w:sz w:val="30"/>
          <w:szCs w:val="30"/>
          <w:rtl/>
        </w:rPr>
        <w:t>הגר"ח</w:t>
      </w:r>
      <w:proofErr w:type="spellEnd"/>
      <w:r w:rsidRPr="00B1725B">
        <w:rPr>
          <w:rFonts w:ascii="FrankRuehl" w:hAnsi="FrankRuehl" w:cs="FrankRuehl"/>
          <w:b/>
          <w:sz w:val="30"/>
          <w:szCs w:val="30"/>
          <w:rtl/>
        </w:rPr>
        <w:t xml:space="preserve"> </w:t>
      </w:r>
      <w:proofErr w:type="spellStart"/>
      <w:r w:rsidRPr="00B1725B">
        <w:rPr>
          <w:rFonts w:ascii="FrankRuehl" w:hAnsi="FrankRuehl" w:cs="FrankRuehl"/>
          <w:b/>
          <w:sz w:val="30"/>
          <w:szCs w:val="30"/>
          <w:rtl/>
        </w:rPr>
        <w:t>קנייבסקי</w:t>
      </w:r>
      <w:proofErr w:type="spellEnd"/>
      <w:r w:rsidRPr="00B1725B">
        <w:rPr>
          <w:rFonts w:ascii="FrankRuehl" w:hAnsi="FrankRuehl" w:cs="FrankRuehl"/>
          <w:b/>
          <w:sz w:val="30"/>
          <w:szCs w:val="30"/>
          <w:rtl/>
        </w:rPr>
        <w:t xml:space="preserve"> </w:t>
      </w:r>
      <w:proofErr w:type="spellStart"/>
      <w:r w:rsidRPr="00B1725B">
        <w:rPr>
          <w:rFonts w:ascii="FrankRuehl" w:hAnsi="FrankRuehl" w:cs="FrankRuehl"/>
          <w:b/>
          <w:sz w:val="30"/>
          <w:szCs w:val="30"/>
          <w:rtl/>
        </w:rPr>
        <w:t>להגריש"א</w:t>
      </w:r>
      <w:proofErr w:type="spellEnd"/>
      <w:r w:rsidRPr="00B1725B">
        <w:rPr>
          <w:rFonts w:ascii="FrankRuehl" w:hAnsi="FrankRuehl" w:cs="FrankRuehl"/>
          <w:b/>
          <w:sz w:val="30"/>
          <w:szCs w:val="30"/>
          <w:rtl/>
        </w:rPr>
        <w:t xml:space="preserve">, והשיב לו </w:t>
      </w:r>
      <w:proofErr w:type="spellStart"/>
      <w:r w:rsidRPr="00B1725B">
        <w:rPr>
          <w:rFonts w:ascii="FrankRuehl" w:hAnsi="FrankRuehl" w:cs="FrankRuehl"/>
          <w:b/>
          <w:sz w:val="30"/>
          <w:szCs w:val="30"/>
          <w:rtl/>
        </w:rPr>
        <w:t>הגרי"ש</w:t>
      </w:r>
      <w:proofErr w:type="spellEnd"/>
      <w:r w:rsidRPr="00B1725B">
        <w:rPr>
          <w:rFonts w:ascii="FrankRuehl" w:hAnsi="FrankRuehl" w:cs="FrankRuehl"/>
          <w:b/>
          <w:sz w:val="30"/>
          <w:szCs w:val="30"/>
          <w:rtl/>
        </w:rPr>
        <w:t xml:space="preserve"> </w:t>
      </w:r>
      <w:proofErr w:type="spellStart"/>
      <w:r w:rsidRPr="00B1725B">
        <w:rPr>
          <w:rFonts w:ascii="FrankRuehl" w:hAnsi="FrankRuehl" w:cs="FrankRuehl"/>
          <w:b/>
          <w:sz w:val="30"/>
          <w:szCs w:val="30"/>
          <w:rtl/>
        </w:rPr>
        <w:t>דלעולם</w:t>
      </w:r>
      <w:proofErr w:type="spellEnd"/>
      <w:r w:rsidRPr="00B1725B">
        <w:rPr>
          <w:rFonts w:ascii="FrankRuehl" w:hAnsi="FrankRuehl" w:cs="FrankRuehl"/>
          <w:b/>
          <w:sz w:val="30"/>
          <w:szCs w:val="30"/>
          <w:rtl/>
        </w:rPr>
        <w:t xml:space="preserve"> אין איסור כלל בכיבוס כתם, אלא שלבעלת הכתם התירו לכבס את כל הבגד מחמת הכתם, אבל לכבס את מקום הכתם בלבד מותר לכל אדם, </w:t>
      </w:r>
      <w:proofErr w:type="spellStart"/>
      <w:r w:rsidRPr="00B1725B">
        <w:rPr>
          <w:rFonts w:ascii="FrankRuehl" w:hAnsi="FrankRuehl" w:cs="FrankRuehl"/>
          <w:b/>
          <w:sz w:val="30"/>
          <w:szCs w:val="30"/>
          <w:rtl/>
        </w:rPr>
        <w:t>דדמי</w:t>
      </w:r>
      <w:proofErr w:type="spellEnd"/>
      <w:r w:rsidRPr="00B1725B">
        <w:rPr>
          <w:rFonts w:ascii="FrankRuehl" w:hAnsi="FrankRuehl" w:cs="FrankRuehl"/>
          <w:b/>
          <w:sz w:val="30"/>
          <w:szCs w:val="30"/>
          <w:rtl/>
        </w:rPr>
        <w:t xml:space="preserve"> לגילוח הנתק שהוא רק חלק מהבגד ולא גזרו איסור על כיבוס כזה.</w:t>
      </w:r>
    </w:p>
    <w:p w14:paraId="52D83C44" w14:textId="77777777" w:rsidR="00B1725B" w:rsidRPr="00B1725B" w:rsidRDefault="00B1725B" w:rsidP="00B1725B">
      <w:pPr>
        <w:spacing w:after="40"/>
        <w:rPr>
          <w:rFonts w:ascii="FrankRuehl" w:hAnsi="FrankRuehl" w:cs="FrankRuehl"/>
          <w:b/>
          <w:sz w:val="30"/>
          <w:szCs w:val="30"/>
          <w:rtl/>
        </w:rPr>
      </w:pPr>
      <w:r w:rsidRPr="00B1725B">
        <w:rPr>
          <w:rFonts w:ascii="FrankRuehl" w:hAnsi="FrankRuehl" w:cs="FrankRuehl"/>
          <w:b/>
          <w:sz w:val="30"/>
          <w:szCs w:val="30"/>
          <w:rtl/>
        </w:rPr>
        <w:t xml:space="preserve">ובחוט שני שם כתב </w:t>
      </w:r>
      <w:proofErr w:type="spellStart"/>
      <w:r w:rsidRPr="00B1725B">
        <w:rPr>
          <w:rFonts w:ascii="FrankRuehl" w:hAnsi="FrankRuehl" w:cs="FrankRuehl"/>
          <w:b/>
          <w:sz w:val="30"/>
          <w:szCs w:val="30"/>
          <w:rtl/>
        </w:rPr>
        <w:t>סברא</w:t>
      </w:r>
      <w:proofErr w:type="spellEnd"/>
      <w:r w:rsidRPr="00B1725B">
        <w:rPr>
          <w:rFonts w:ascii="FrankRuehl" w:hAnsi="FrankRuehl" w:cs="FrankRuehl"/>
          <w:b/>
          <w:sz w:val="30"/>
          <w:szCs w:val="30"/>
          <w:rtl/>
        </w:rPr>
        <w:t xml:space="preserve"> נוספת להתיר לנקות כתם דהרי זה כמי שיש לו רק חלוק אחד. אכן </w:t>
      </w:r>
      <w:proofErr w:type="spellStart"/>
      <w:r w:rsidRPr="00B1725B">
        <w:rPr>
          <w:rFonts w:ascii="FrankRuehl" w:hAnsi="FrankRuehl" w:cs="FrankRuehl"/>
          <w:b/>
          <w:sz w:val="30"/>
          <w:szCs w:val="30"/>
          <w:rtl/>
        </w:rPr>
        <w:t>סברא</w:t>
      </w:r>
      <w:proofErr w:type="spellEnd"/>
      <w:r w:rsidRPr="00B1725B">
        <w:rPr>
          <w:rFonts w:ascii="FrankRuehl" w:hAnsi="FrankRuehl" w:cs="FrankRuehl"/>
          <w:b/>
          <w:sz w:val="30"/>
          <w:szCs w:val="30"/>
          <w:rtl/>
        </w:rPr>
        <w:t xml:space="preserve"> זו צ"ע שהרי פעמים רבות שיש לו עוד בגדים, ולפי דבריו </w:t>
      </w:r>
      <w:proofErr w:type="spellStart"/>
      <w:r w:rsidRPr="00B1725B">
        <w:rPr>
          <w:rFonts w:ascii="FrankRuehl" w:hAnsi="FrankRuehl" w:cs="FrankRuehl"/>
          <w:b/>
          <w:sz w:val="30"/>
          <w:szCs w:val="30"/>
          <w:rtl/>
        </w:rPr>
        <w:t>בכה"ג</w:t>
      </w:r>
      <w:proofErr w:type="spellEnd"/>
      <w:r w:rsidRPr="00B1725B">
        <w:rPr>
          <w:rFonts w:ascii="FrankRuehl" w:hAnsi="FrankRuehl" w:cs="FrankRuehl"/>
          <w:b/>
          <w:sz w:val="30"/>
          <w:szCs w:val="30"/>
          <w:rtl/>
        </w:rPr>
        <w:t xml:space="preserve"> לא יהיה היתר לנקות את הכתם. ומכל מקום נראה </w:t>
      </w:r>
      <w:proofErr w:type="spellStart"/>
      <w:r w:rsidRPr="00B1725B">
        <w:rPr>
          <w:rFonts w:ascii="FrankRuehl" w:hAnsi="FrankRuehl" w:cs="FrankRuehl"/>
          <w:b/>
          <w:sz w:val="30"/>
          <w:szCs w:val="30"/>
          <w:rtl/>
        </w:rPr>
        <w:t>לדינא</w:t>
      </w:r>
      <w:proofErr w:type="spellEnd"/>
      <w:r w:rsidRPr="00B1725B">
        <w:rPr>
          <w:rFonts w:ascii="FrankRuehl" w:hAnsi="FrankRuehl" w:cs="FrankRuehl"/>
          <w:b/>
          <w:sz w:val="30"/>
          <w:szCs w:val="30"/>
          <w:rtl/>
        </w:rPr>
        <w:t xml:space="preserve"> שיש להקל לכבס כתם בחול המועד, ואפילו אם היה הכתם </w:t>
      </w:r>
      <w:proofErr w:type="spellStart"/>
      <w:r w:rsidRPr="00B1725B">
        <w:rPr>
          <w:rFonts w:ascii="FrankRuehl" w:hAnsi="FrankRuehl" w:cs="FrankRuehl"/>
          <w:b/>
          <w:sz w:val="30"/>
          <w:szCs w:val="30"/>
          <w:rtl/>
        </w:rPr>
        <w:t>מעריו"ט</w:t>
      </w:r>
      <w:proofErr w:type="spellEnd"/>
      <w:r w:rsidRPr="00B1725B">
        <w:rPr>
          <w:rFonts w:ascii="FrankRuehl" w:hAnsi="FrankRuehl" w:cs="FrankRuehl"/>
          <w:b/>
          <w:sz w:val="30"/>
          <w:szCs w:val="30"/>
          <w:rtl/>
        </w:rPr>
        <w:t xml:space="preserve"> יש להקל [ופעמים יש בזה איסור משום </w:t>
      </w:r>
      <w:proofErr w:type="spellStart"/>
      <w:r w:rsidRPr="00B1725B">
        <w:rPr>
          <w:rFonts w:ascii="FrankRuehl" w:hAnsi="FrankRuehl" w:cs="FrankRuehl"/>
          <w:b/>
          <w:sz w:val="30"/>
          <w:szCs w:val="30"/>
          <w:rtl/>
        </w:rPr>
        <w:t>דמכוין</w:t>
      </w:r>
      <w:proofErr w:type="spellEnd"/>
      <w:r w:rsidRPr="00B1725B">
        <w:rPr>
          <w:rFonts w:ascii="FrankRuehl" w:hAnsi="FrankRuehl" w:cs="FrankRuehl"/>
          <w:b/>
          <w:sz w:val="30"/>
          <w:szCs w:val="30"/>
          <w:rtl/>
        </w:rPr>
        <w:t xml:space="preserve"> מלאכתו במזיד לעשותה במועד ועוד יבואר ענין זה לקמן אי"ה].</w:t>
      </w:r>
    </w:p>
    <w:p w14:paraId="4C8CDAE3" w14:textId="77777777" w:rsidR="00B1725B" w:rsidRPr="00B1725B" w:rsidRDefault="00B1725B" w:rsidP="00B1725B">
      <w:pPr>
        <w:pStyle w:val="2"/>
        <w:rPr>
          <w:rtl/>
        </w:rPr>
      </w:pPr>
      <w:r w:rsidRPr="00B1725B">
        <w:rPr>
          <w:rtl/>
        </w:rPr>
        <w:t>דברים המתלכלכים באופן תדיר</w:t>
      </w:r>
    </w:p>
    <w:p w14:paraId="52B61CAB" w14:textId="44350E36" w:rsidR="00B1725B" w:rsidRPr="00B1725B" w:rsidRDefault="00B1725B" w:rsidP="00B1725B">
      <w:pPr>
        <w:spacing w:after="40"/>
        <w:rPr>
          <w:rFonts w:ascii="FrankRuehl" w:hAnsi="FrankRuehl" w:cs="FrankRuehl"/>
          <w:b/>
          <w:sz w:val="30"/>
          <w:szCs w:val="30"/>
          <w:rtl/>
        </w:rPr>
      </w:pPr>
      <w:r w:rsidRPr="00B1725B">
        <w:rPr>
          <w:rFonts w:ascii="FrankRuehl" w:hAnsi="FrankRuehl" w:cs="FrankRuehl"/>
          <w:b/>
          <w:sz w:val="30"/>
          <w:szCs w:val="30"/>
          <w:rtl/>
        </w:rPr>
        <w:t xml:space="preserve">עוד מבואר </w:t>
      </w:r>
      <w:proofErr w:type="spellStart"/>
      <w:r w:rsidRPr="00B1725B">
        <w:rPr>
          <w:rFonts w:ascii="FrankRuehl" w:hAnsi="FrankRuehl" w:cs="FrankRuehl"/>
          <w:b/>
          <w:sz w:val="30"/>
          <w:szCs w:val="30"/>
          <w:rtl/>
        </w:rPr>
        <w:t>בשו"ע</w:t>
      </w:r>
      <w:proofErr w:type="spellEnd"/>
      <w:r w:rsidRPr="00B1725B">
        <w:rPr>
          <w:rFonts w:ascii="FrankRuehl" w:hAnsi="FrankRuehl" w:cs="FrankRuehl"/>
          <w:b/>
          <w:sz w:val="30"/>
          <w:szCs w:val="30"/>
          <w:rtl/>
        </w:rPr>
        <w:t xml:space="preserve"> </w:t>
      </w:r>
      <w:proofErr w:type="spellStart"/>
      <w:r w:rsidRPr="00B1725B">
        <w:rPr>
          <w:rFonts w:ascii="FrankRuehl" w:hAnsi="FrankRuehl" w:cs="FrankRuehl"/>
          <w:b/>
          <w:sz w:val="30"/>
          <w:szCs w:val="30"/>
          <w:rtl/>
        </w:rPr>
        <w:t>דמטפחות</w:t>
      </w:r>
      <w:proofErr w:type="spellEnd"/>
      <w:r w:rsidRPr="00B1725B">
        <w:rPr>
          <w:rFonts w:ascii="FrankRuehl" w:hAnsi="FrankRuehl" w:cs="FrankRuehl"/>
          <w:b/>
          <w:sz w:val="30"/>
          <w:szCs w:val="30"/>
          <w:rtl/>
        </w:rPr>
        <w:t xml:space="preserve"> הידיים, ומטפחות הספרים, ומטפחות הספג [היינו מגבות </w:t>
      </w:r>
      <w:proofErr w:type="spellStart"/>
      <w:r w:rsidRPr="00B1725B">
        <w:rPr>
          <w:rFonts w:ascii="FrankRuehl" w:hAnsi="FrankRuehl" w:cs="FrankRuehl"/>
          <w:b/>
          <w:sz w:val="30"/>
          <w:szCs w:val="30"/>
          <w:rtl/>
        </w:rPr>
        <w:t>שמסתפגין</w:t>
      </w:r>
      <w:proofErr w:type="spellEnd"/>
      <w:r w:rsidRPr="00B1725B">
        <w:rPr>
          <w:rFonts w:ascii="FrankRuehl" w:hAnsi="FrankRuehl" w:cs="FrankRuehl"/>
          <w:b/>
          <w:sz w:val="30"/>
          <w:szCs w:val="30"/>
          <w:rtl/>
        </w:rPr>
        <w:t xml:space="preserve"> בהם כשיוצאים מבית המרחץ], מותר לכבסן במועד, וביאר </w:t>
      </w:r>
      <w:proofErr w:type="spellStart"/>
      <w:r w:rsidRPr="00B1725B">
        <w:rPr>
          <w:rFonts w:ascii="FrankRuehl" w:hAnsi="FrankRuehl" w:cs="FrankRuehl"/>
          <w:b/>
          <w:sz w:val="30"/>
          <w:szCs w:val="30"/>
          <w:rtl/>
        </w:rPr>
        <w:t>המשנ"ב</w:t>
      </w:r>
      <w:proofErr w:type="spellEnd"/>
      <w:r w:rsidRPr="00B1725B">
        <w:rPr>
          <w:rFonts w:ascii="FrankRuehl" w:hAnsi="FrankRuehl" w:cs="FrankRuehl"/>
          <w:b/>
          <w:sz w:val="30"/>
          <w:szCs w:val="30"/>
          <w:rtl/>
        </w:rPr>
        <w:t xml:space="preserve"> </w:t>
      </w:r>
      <w:r w:rsidRPr="00B1725B">
        <w:rPr>
          <w:rFonts w:ascii="FrankRuehl" w:hAnsi="FrankRuehl" w:cs="FrankRuehl"/>
          <w:b/>
          <w:sz w:val="24"/>
          <w:szCs w:val="24"/>
          <w:rtl/>
        </w:rPr>
        <w:t>(</w:t>
      </w:r>
      <w:proofErr w:type="spellStart"/>
      <w:r w:rsidRPr="00B1725B">
        <w:rPr>
          <w:rFonts w:ascii="FrankRuehl" w:hAnsi="FrankRuehl" w:cs="FrankRuehl"/>
          <w:b/>
          <w:sz w:val="24"/>
          <w:szCs w:val="24"/>
          <w:rtl/>
        </w:rPr>
        <w:t>ס"ק</w:t>
      </w:r>
      <w:proofErr w:type="spellEnd"/>
      <w:r w:rsidRPr="00B1725B">
        <w:rPr>
          <w:rFonts w:ascii="FrankRuehl" w:hAnsi="FrankRuehl" w:cs="FrankRuehl"/>
          <w:b/>
          <w:sz w:val="24"/>
          <w:szCs w:val="24"/>
          <w:rtl/>
        </w:rPr>
        <w:t xml:space="preserve"> ד)</w:t>
      </w:r>
      <w:r w:rsidRPr="00B1725B">
        <w:rPr>
          <w:rFonts w:ascii="FrankRuehl" w:hAnsi="FrankRuehl" w:cs="FrankRuehl"/>
          <w:b/>
          <w:sz w:val="30"/>
          <w:szCs w:val="30"/>
          <w:rtl/>
        </w:rPr>
        <w:t xml:space="preserve"> </w:t>
      </w:r>
      <w:proofErr w:type="spellStart"/>
      <w:r w:rsidRPr="00B1725B">
        <w:rPr>
          <w:rFonts w:ascii="FrankRuehl" w:hAnsi="FrankRuehl" w:cs="FrankRuehl"/>
          <w:b/>
          <w:sz w:val="30"/>
          <w:szCs w:val="30"/>
          <w:rtl/>
        </w:rPr>
        <w:t>דהטעם</w:t>
      </w:r>
      <w:proofErr w:type="spellEnd"/>
      <w:r w:rsidRPr="00B1725B">
        <w:rPr>
          <w:rFonts w:ascii="FrankRuehl" w:hAnsi="FrankRuehl" w:cs="FrankRuehl"/>
          <w:b/>
          <w:sz w:val="30"/>
          <w:szCs w:val="30"/>
          <w:rtl/>
        </w:rPr>
        <w:t xml:space="preserve"> משום שדרכן להתלכלך תיכף לא גזרו איסור כיבוס, שהרי הטעם לאיסור כיבוס שלא יכנס למועד כשהוא מנוול, ובבגדים אלו לא יועיל מה שמכבסן מערב יו"ט. וע"ש </w:t>
      </w:r>
      <w:proofErr w:type="spellStart"/>
      <w:r w:rsidRPr="00B1725B">
        <w:rPr>
          <w:rFonts w:ascii="FrankRuehl" w:hAnsi="FrankRuehl" w:cs="FrankRuehl"/>
          <w:b/>
          <w:sz w:val="30"/>
          <w:szCs w:val="30"/>
          <w:rtl/>
        </w:rPr>
        <w:t>במשנ"ב</w:t>
      </w:r>
      <w:proofErr w:type="spellEnd"/>
      <w:r w:rsidRPr="00B1725B">
        <w:rPr>
          <w:rFonts w:ascii="FrankRuehl" w:hAnsi="FrankRuehl" w:cs="FrankRuehl"/>
          <w:b/>
          <w:sz w:val="30"/>
          <w:szCs w:val="30"/>
          <w:rtl/>
        </w:rPr>
        <w:t xml:space="preserve"> </w:t>
      </w:r>
      <w:proofErr w:type="spellStart"/>
      <w:r w:rsidRPr="00B1725B">
        <w:rPr>
          <w:rFonts w:ascii="FrankRuehl" w:hAnsi="FrankRuehl" w:cs="FrankRuehl"/>
          <w:b/>
          <w:sz w:val="30"/>
          <w:szCs w:val="30"/>
          <w:rtl/>
        </w:rPr>
        <w:t>דאפילו</w:t>
      </w:r>
      <w:proofErr w:type="spellEnd"/>
      <w:r w:rsidRPr="00B1725B">
        <w:rPr>
          <w:rFonts w:ascii="FrankRuehl" w:hAnsi="FrankRuehl" w:cs="FrankRuehl"/>
          <w:b/>
          <w:sz w:val="30"/>
          <w:szCs w:val="30"/>
          <w:rtl/>
        </w:rPr>
        <w:t xml:space="preserve"> אם יש לו הרבה מטפחות מותר לכבסן </w:t>
      </w:r>
      <w:proofErr w:type="spellStart"/>
      <w:r w:rsidRPr="00B1725B">
        <w:rPr>
          <w:rFonts w:ascii="FrankRuehl" w:hAnsi="FrankRuehl" w:cs="FrankRuehl"/>
          <w:b/>
          <w:sz w:val="30"/>
          <w:szCs w:val="30"/>
          <w:rtl/>
        </w:rPr>
        <w:t>דצריך</w:t>
      </w:r>
      <w:proofErr w:type="spellEnd"/>
      <w:r w:rsidRPr="00B1725B">
        <w:rPr>
          <w:rFonts w:ascii="FrankRuehl" w:hAnsi="FrankRuehl" w:cs="FrankRuehl"/>
          <w:b/>
          <w:sz w:val="30"/>
          <w:szCs w:val="30"/>
          <w:rtl/>
        </w:rPr>
        <w:t xml:space="preserve"> לכל יום מטפחת אחרת, אכן לפי מה שנהגו כעת שמחליפין רק משבת לשבת לכך אפילו יש לו רק שנים אין לכבסן בחוה"מ שהרי סגי בכביסה שמערב יו"ט.</w:t>
      </w:r>
    </w:p>
    <w:p w14:paraId="2F769CAC" w14:textId="77777777" w:rsidR="00B1725B" w:rsidRPr="00B1725B" w:rsidRDefault="00B1725B" w:rsidP="00B1725B">
      <w:pPr>
        <w:spacing w:after="40"/>
        <w:rPr>
          <w:rFonts w:ascii="FrankRuehl" w:hAnsi="FrankRuehl" w:cs="FrankRuehl"/>
          <w:b/>
          <w:sz w:val="30"/>
          <w:szCs w:val="30"/>
          <w:rtl/>
        </w:rPr>
      </w:pPr>
      <w:r w:rsidRPr="00B1725B">
        <w:rPr>
          <w:rFonts w:ascii="FrankRuehl" w:hAnsi="FrankRuehl" w:cs="FrankRuehl"/>
          <w:b/>
          <w:sz w:val="30"/>
          <w:szCs w:val="30"/>
          <w:rtl/>
        </w:rPr>
        <w:t xml:space="preserve">ואף שכתב </w:t>
      </w:r>
      <w:proofErr w:type="spellStart"/>
      <w:r w:rsidRPr="00B1725B">
        <w:rPr>
          <w:rFonts w:ascii="FrankRuehl" w:hAnsi="FrankRuehl" w:cs="FrankRuehl"/>
          <w:b/>
          <w:sz w:val="30"/>
          <w:szCs w:val="30"/>
          <w:rtl/>
        </w:rPr>
        <w:t>המשנ"ב</w:t>
      </w:r>
      <w:proofErr w:type="spellEnd"/>
      <w:r w:rsidRPr="00B1725B">
        <w:rPr>
          <w:rFonts w:ascii="FrankRuehl" w:hAnsi="FrankRuehl" w:cs="FrankRuehl"/>
          <w:b/>
          <w:sz w:val="30"/>
          <w:szCs w:val="30"/>
          <w:rtl/>
        </w:rPr>
        <w:t xml:space="preserve"> </w:t>
      </w:r>
      <w:proofErr w:type="spellStart"/>
      <w:r w:rsidRPr="00B1725B">
        <w:rPr>
          <w:rFonts w:ascii="FrankRuehl" w:hAnsi="FrankRuehl" w:cs="FrankRuehl"/>
          <w:b/>
          <w:sz w:val="30"/>
          <w:szCs w:val="30"/>
          <w:rtl/>
        </w:rPr>
        <w:t>דהאידנא</w:t>
      </w:r>
      <w:proofErr w:type="spellEnd"/>
      <w:r w:rsidRPr="00B1725B">
        <w:rPr>
          <w:rFonts w:ascii="FrankRuehl" w:hAnsi="FrankRuehl" w:cs="FrankRuehl"/>
          <w:b/>
          <w:sz w:val="30"/>
          <w:szCs w:val="30"/>
          <w:rtl/>
        </w:rPr>
        <w:t xml:space="preserve"> לא התירו לכבס מטפחות הידיים כיון שנהגו להחליפם רק משבת לשבת, מכל מקום דין זה נוגע </w:t>
      </w:r>
      <w:proofErr w:type="spellStart"/>
      <w:r w:rsidRPr="00B1725B">
        <w:rPr>
          <w:rFonts w:ascii="FrankRuehl" w:hAnsi="FrankRuehl" w:cs="FrankRuehl"/>
          <w:b/>
          <w:sz w:val="30"/>
          <w:szCs w:val="30"/>
          <w:rtl/>
        </w:rPr>
        <w:t>לדינא</w:t>
      </w:r>
      <w:proofErr w:type="spellEnd"/>
      <w:r w:rsidRPr="00B1725B">
        <w:rPr>
          <w:rFonts w:ascii="FrankRuehl" w:hAnsi="FrankRuehl" w:cs="FrankRuehl"/>
          <w:b/>
          <w:sz w:val="30"/>
          <w:szCs w:val="30"/>
          <w:rtl/>
        </w:rPr>
        <w:t xml:space="preserve"> בזמנינו במקומות ציבוריים כגון מלונות וישיבות וכדו' שהדרך שמכבסים את המגבות בכל יום דיש להקל שמותר לכבסם במועד.</w:t>
      </w:r>
    </w:p>
    <w:p w14:paraId="74653013" w14:textId="77777777" w:rsidR="00B1725B" w:rsidRPr="00B1725B" w:rsidRDefault="00B1725B" w:rsidP="00B1725B">
      <w:pPr>
        <w:spacing w:after="40"/>
        <w:rPr>
          <w:rFonts w:ascii="FrankRuehl" w:hAnsi="FrankRuehl" w:cs="FrankRuehl"/>
          <w:b/>
          <w:sz w:val="30"/>
          <w:szCs w:val="30"/>
          <w:rtl/>
        </w:rPr>
      </w:pPr>
      <w:r w:rsidRPr="00B1725B">
        <w:rPr>
          <w:rFonts w:ascii="FrankRuehl" w:hAnsi="FrankRuehl" w:cs="FrankRuehl"/>
          <w:b/>
          <w:sz w:val="30"/>
          <w:szCs w:val="30"/>
          <w:rtl/>
        </w:rPr>
        <w:t xml:space="preserve">וכן נראה לעניין כיבוס גרביים וכדו' שהדרך להחליפם בכל יום </w:t>
      </w:r>
      <w:proofErr w:type="spellStart"/>
      <w:r w:rsidRPr="00B1725B">
        <w:rPr>
          <w:rFonts w:ascii="FrankRuehl" w:hAnsi="FrankRuehl" w:cs="FrankRuehl"/>
          <w:b/>
          <w:sz w:val="30"/>
          <w:szCs w:val="30"/>
          <w:rtl/>
        </w:rPr>
        <w:t>דלכאורה</w:t>
      </w:r>
      <w:proofErr w:type="spellEnd"/>
      <w:r w:rsidRPr="00B1725B">
        <w:rPr>
          <w:rFonts w:ascii="FrankRuehl" w:hAnsi="FrankRuehl" w:cs="FrankRuehl"/>
          <w:b/>
          <w:sz w:val="30"/>
          <w:szCs w:val="30"/>
          <w:rtl/>
        </w:rPr>
        <w:t xml:space="preserve"> יש להקל לכבסם במועד כדין מטפחות הידיים [אמנם אם יש לו כמות גרביים המספיקה למועד אסור לכבסם במועד. ועדיף שיקנה אותם קודם המועד, אך אינו </w:t>
      </w:r>
      <w:proofErr w:type="spellStart"/>
      <w:r w:rsidRPr="00B1725B">
        <w:rPr>
          <w:rFonts w:ascii="FrankRuehl" w:hAnsi="FrankRuehl" w:cs="FrankRuehl"/>
          <w:b/>
          <w:sz w:val="30"/>
          <w:szCs w:val="30"/>
          <w:rtl/>
        </w:rPr>
        <w:t>מחוייב</w:t>
      </w:r>
      <w:proofErr w:type="spellEnd"/>
      <w:r w:rsidRPr="00B1725B">
        <w:rPr>
          <w:rFonts w:ascii="FrankRuehl" w:hAnsi="FrankRuehl" w:cs="FrankRuehl"/>
          <w:b/>
          <w:sz w:val="30"/>
          <w:szCs w:val="30"/>
          <w:rtl/>
        </w:rPr>
        <w:t xml:space="preserve"> לקנות קודם המועד]. [וע"ע בסמוך יתבאר </w:t>
      </w:r>
      <w:proofErr w:type="spellStart"/>
      <w:r w:rsidRPr="00B1725B">
        <w:rPr>
          <w:rFonts w:ascii="FrankRuehl" w:hAnsi="FrankRuehl" w:cs="FrankRuehl"/>
          <w:b/>
          <w:sz w:val="30"/>
          <w:szCs w:val="30"/>
          <w:rtl/>
        </w:rPr>
        <w:t>דיתכן</w:t>
      </w:r>
      <w:proofErr w:type="spellEnd"/>
      <w:r w:rsidRPr="00B1725B">
        <w:rPr>
          <w:rFonts w:ascii="FrankRuehl" w:hAnsi="FrankRuehl" w:cs="FrankRuehl"/>
          <w:b/>
          <w:sz w:val="30"/>
          <w:szCs w:val="30"/>
          <w:rtl/>
        </w:rPr>
        <w:t xml:space="preserve"> שיש בזה איסור משום מראית העין].</w:t>
      </w:r>
    </w:p>
    <w:p w14:paraId="68F22E94" w14:textId="77777777" w:rsidR="00B1725B" w:rsidRPr="00B1725B" w:rsidRDefault="00B1725B" w:rsidP="000D74ED">
      <w:pPr>
        <w:pStyle w:val="2"/>
        <w:rPr>
          <w:rtl/>
        </w:rPr>
      </w:pPr>
      <w:r w:rsidRPr="00B1725B">
        <w:rPr>
          <w:rtl/>
        </w:rPr>
        <w:t>איסור מראית העין</w:t>
      </w:r>
    </w:p>
    <w:p w14:paraId="2DF1D057" w14:textId="4CFAF648" w:rsidR="00B1725B" w:rsidRPr="00B1725B" w:rsidRDefault="00B1725B" w:rsidP="00B1725B">
      <w:pPr>
        <w:spacing w:after="40"/>
        <w:rPr>
          <w:rFonts w:ascii="FrankRuehl" w:hAnsi="FrankRuehl" w:cs="FrankRuehl"/>
          <w:b/>
          <w:sz w:val="30"/>
          <w:szCs w:val="30"/>
          <w:rtl/>
        </w:rPr>
      </w:pPr>
      <w:r w:rsidRPr="00B1725B">
        <w:rPr>
          <w:rFonts w:ascii="FrankRuehl" w:hAnsi="FrankRuehl" w:cs="FrankRuehl"/>
          <w:b/>
          <w:sz w:val="30"/>
          <w:szCs w:val="30"/>
          <w:rtl/>
        </w:rPr>
        <w:t xml:space="preserve">כתב </w:t>
      </w:r>
      <w:proofErr w:type="spellStart"/>
      <w:r w:rsidRPr="00B1725B">
        <w:rPr>
          <w:rFonts w:ascii="FrankRuehl" w:hAnsi="FrankRuehl" w:cs="FrankRuehl"/>
          <w:b/>
          <w:sz w:val="30"/>
          <w:szCs w:val="30"/>
          <w:rtl/>
        </w:rPr>
        <w:t>המשנ"ב</w:t>
      </w:r>
      <w:proofErr w:type="spellEnd"/>
      <w:r w:rsidRPr="00B1725B">
        <w:rPr>
          <w:rFonts w:ascii="FrankRuehl" w:hAnsi="FrankRuehl" w:cs="FrankRuehl"/>
          <w:b/>
          <w:sz w:val="30"/>
          <w:szCs w:val="30"/>
          <w:rtl/>
        </w:rPr>
        <w:t xml:space="preserve"> </w:t>
      </w:r>
      <w:r w:rsidRPr="00B1725B">
        <w:rPr>
          <w:rFonts w:ascii="FrankRuehl" w:hAnsi="FrankRuehl" w:cs="FrankRuehl"/>
          <w:b/>
          <w:sz w:val="24"/>
          <w:szCs w:val="24"/>
          <w:rtl/>
        </w:rPr>
        <w:t>(</w:t>
      </w:r>
      <w:proofErr w:type="spellStart"/>
      <w:r w:rsidRPr="00B1725B">
        <w:rPr>
          <w:rFonts w:ascii="FrankRuehl" w:hAnsi="FrankRuehl" w:cs="FrankRuehl"/>
          <w:b/>
          <w:sz w:val="24"/>
          <w:szCs w:val="24"/>
          <w:rtl/>
        </w:rPr>
        <w:t>ס"ק</w:t>
      </w:r>
      <w:proofErr w:type="spellEnd"/>
      <w:r w:rsidRPr="00B1725B">
        <w:rPr>
          <w:rFonts w:ascii="FrankRuehl" w:hAnsi="FrankRuehl" w:cs="FrankRuehl"/>
          <w:b/>
          <w:sz w:val="24"/>
          <w:szCs w:val="24"/>
          <w:rtl/>
        </w:rPr>
        <w:t xml:space="preserve"> ט)</w:t>
      </w:r>
      <w:r w:rsidRPr="00B1725B">
        <w:rPr>
          <w:rFonts w:ascii="FrankRuehl" w:hAnsi="FrankRuehl" w:cs="FrankRuehl"/>
          <w:b/>
          <w:sz w:val="30"/>
          <w:szCs w:val="30"/>
          <w:rtl/>
        </w:rPr>
        <w:t xml:space="preserve"> 'יש מן הפוסקים </w:t>
      </w:r>
      <w:proofErr w:type="spellStart"/>
      <w:r w:rsidRPr="00B1725B">
        <w:rPr>
          <w:rFonts w:ascii="FrankRuehl" w:hAnsi="FrankRuehl" w:cs="FrankRuehl"/>
          <w:b/>
          <w:sz w:val="30"/>
          <w:szCs w:val="30"/>
          <w:rtl/>
        </w:rPr>
        <w:t>דס"ל</w:t>
      </w:r>
      <w:proofErr w:type="spellEnd"/>
      <w:r w:rsidRPr="00B1725B">
        <w:rPr>
          <w:rFonts w:ascii="FrankRuehl" w:hAnsi="FrankRuehl" w:cs="FrankRuehl"/>
          <w:b/>
          <w:sz w:val="30"/>
          <w:szCs w:val="30"/>
          <w:rtl/>
        </w:rPr>
        <w:t xml:space="preserve"> </w:t>
      </w:r>
      <w:proofErr w:type="spellStart"/>
      <w:r w:rsidRPr="00B1725B">
        <w:rPr>
          <w:rFonts w:ascii="FrankRuehl" w:hAnsi="FrankRuehl" w:cs="FrankRuehl"/>
          <w:b/>
          <w:sz w:val="30"/>
          <w:szCs w:val="30"/>
          <w:rtl/>
        </w:rPr>
        <w:t>דכל</w:t>
      </w:r>
      <w:proofErr w:type="spellEnd"/>
      <w:r w:rsidRPr="00B1725B">
        <w:rPr>
          <w:rFonts w:ascii="FrankRuehl" w:hAnsi="FrankRuehl" w:cs="FrankRuehl"/>
          <w:b/>
          <w:sz w:val="30"/>
          <w:szCs w:val="30"/>
          <w:rtl/>
        </w:rPr>
        <w:t xml:space="preserve"> זה </w:t>
      </w:r>
      <w:proofErr w:type="spellStart"/>
      <w:r w:rsidRPr="00B1725B">
        <w:rPr>
          <w:rFonts w:ascii="FrankRuehl" w:hAnsi="FrankRuehl" w:cs="FrankRuehl"/>
          <w:b/>
          <w:sz w:val="30"/>
          <w:szCs w:val="30"/>
          <w:rtl/>
        </w:rPr>
        <w:t>דוקא</w:t>
      </w:r>
      <w:proofErr w:type="spellEnd"/>
      <w:r w:rsidRPr="00B1725B">
        <w:rPr>
          <w:rFonts w:ascii="FrankRuehl" w:hAnsi="FrankRuehl" w:cs="FrankRuehl"/>
          <w:b/>
          <w:sz w:val="30"/>
          <w:szCs w:val="30"/>
          <w:rtl/>
        </w:rPr>
        <w:t xml:space="preserve"> בזמן התלמוד שהיה ניכר בעת שפשט חלוקו לכבסו שאין </w:t>
      </w:r>
      <w:r w:rsidRPr="00B1725B">
        <w:rPr>
          <w:rFonts w:ascii="FrankRuehl" w:hAnsi="FrankRuehl" w:cs="FrankRuehl"/>
          <w:b/>
          <w:sz w:val="30"/>
          <w:szCs w:val="30"/>
          <w:rtl/>
        </w:rPr>
        <w:t xml:space="preserve">לו אלא חלוק אחד </w:t>
      </w:r>
      <w:r w:rsidRPr="00B1725B">
        <w:rPr>
          <w:rFonts w:ascii="FrankRuehl" w:hAnsi="FrankRuehl" w:cs="FrankRuehl"/>
          <w:b/>
          <w:sz w:val="24"/>
          <w:szCs w:val="24"/>
          <w:rtl/>
        </w:rPr>
        <w:t xml:space="preserve">(שמתחלה היה חוגר </w:t>
      </w:r>
      <w:proofErr w:type="spellStart"/>
      <w:r w:rsidRPr="00B1725B">
        <w:rPr>
          <w:rFonts w:ascii="FrankRuehl" w:hAnsi="FrankRuehl" w:cs="FrankRuehl"/>
          <w:b/>
          <w:sz w:val="24"/>
          <w:szCs w:val="24"/>
          <w:rtl/>
        </w:rPr>
        <w:t>איזורו</w:t>
      </w:r>
      <w:proofErr w:type="spellEnd"/>
      <w:r w:rsidRPr="00B1725B">
        <w:rPr>
          <w:rFonts w:ascii="FrankRuehl" w:hAnsi="FrankRuehl" w:cs="FrankRuehl"/>
          <w:b/>
          <w:sz w:val="24"/>
          <w:szCs w:val="24"/>
          <w:rtl/>
        </w:rPr>
        <w:t xml:space="preserve"> על החלוק וכשפושטו חוגר חגורו על בגד העליון שלו)</w:t>
      </w:r>
      <w:r w:rsidRPr="00B1725B">
        <w:rPr>
          <w:rFonts w:ascii="FrankRuehl" w:hAnsi="FrankRuehl" w:cs="FrankRuehl"/>
          <w:b/>
          <w:sz w:val="30"/>
          <w:szCs w:val="30"/>
          <w:rtl/>
        </w:rPr>
        <w:t xml:space="preserve"> אבל לפי מנהג מלבושים שלנו שאין לנו חגור על חלוק שלנו אין להקל בזה', והיינו דלפי שיטה זו אין להקל אלא רק באותם מלבושים שניכר שהדרך להחליפם בכל יום, אך במי שיש לו חלוק אחד כיון שלא ניכר הדבר שיש לו היתר לכבסו במועד, אסור לכבסו משום מראית העין.</w:t>
      </w:r>
    </w:p>
    <w:p w14:paraId="30D254A6" w14:textId="77777777" w:rsidR="00B1725B" w:rsidRPr="00B1725B" w:rsidRDefault="00B1725B" w:rsidP="00B1725B">
      <w:pPr>
        <w:spacing w:after="40"/>
        <w:rPr>
          <w:rFonts w:ascii="FrankRuehl" w:hAnsi="FrankRuehl" w:cs="FrankRuehl"/>
          <w:b/>
          <w:sz w:val="30"/>
          <w:szCs w:val="30"/>
          <w:rtl/>
        </w:rPr>
      </w:pPr>
      <w:r w:rsidRPr="00B1725B">
        <w:rPr>
          <w:rFonts w:ascii="FrankRuehl" w:hAnsi="FrankRuehl" w:cs="FrankRuehl"/>
          <w:b/>
          <w:sz w:val="30"/>
          <w:szCs w:val="30"/>
          <w:rtl/>
        </w:rPr>
        <w:t xml:space="preserve">ולפי זה יש להעיר דאף שלכאורה יש להתיר לכבס למי שמחליף את בגדיו בכל יום, שיהיה מותר לו לכבס במועד [אם אין לו מספיק בגדים לכל החג], משום </w:t>
      </w:r>
      <w:proofErr w:type="spellStart"/>
      <w:r w:rsidRPr="00B1725B">
        <w:rPr>
          <w:rFonts w:ascii="FrankRuehl" w:hAnsi="FrankRuehl" w:cs="FrankRuehl"/>
          <w:b/>
          <w:sz w:val="30"/>
          <w:szCs w:val="30"/>
          <w:rtl/>
        </w:rPr>
        <w:t>דדמו</w:t>
      </w:r>
      <w:proofErr w:type="spellEnd"/>
      <w:r w:rsidRPr="00B1725B">
        <w:rPr>
          <w:rFonts w:ascii="FrankRuehl" w:hAnsi="FrankRuehl" w:cs="FrankRuehl"/>
          <w:b/>
          <w:sz w:val="30"/>
          <w:szCs w:val="30"/>
          <w:rtl/>
        </w:rPr>
        <w:t xml:space="preserve"> למטפחות הידיים שהתירו לכבסם, אכן לפי הנ"ל אין להתיר אלא במטפחות הידיים וכדו' כשניכר הדבר שהדרך להחליפם, אך בשאר בגדים אין להתיר משום איסור מראית העין שהרי האחרים אינם יודעים שיש לו רק בגד אחד ואין </w:t>
      </w:r>
      <w:proofErr w:type="spellStart"/>
      <w:r w:rsidRPr="00B1725B">
        <w:rPr>
          <w:rFonts w:ascii="FrankRuehl" w:hAnsi="FrankRuehl" w:cs="FrankRuehl"/>
          <w:b/>
          <w:sz w:val="30"/>
          <w:szCs w:val="30"/>
          <w:rtl/>
        </w:rPr>
        <w:t>איזורו</w:t>
      </w:r>
      <w:proofErr w:type="spellEnd"/>
      <w:r w:rsidRPr="00B1725B">
        <w:rPr>
          <w:rFonts w:ascii="FrankRuehl" w:hAnsi="FrankRuehl" w:cs="FrankRuehl"/>
          <w:b/>
          <w:sz w:val="30"/>
          <w:szCs w:val="30"/>
          <w:rtl/>
        </w:rPr>
        <w:t xml:space="preserve"> מוכיח עליו.</w:t>
      </w:r>
    </w:p>
    <w:p w14:paraId="1006433E" w14:textId="77777777" w:rsidR="00B1725B" w:rsidRPr="00B1725B" w:rsidRDefault="00B1725B" w:rsidP="00B1725B">
      <w:pPr>
        <w:pStyle w:val="2"/>
        <w:rPr>
          <w:rtl/>
        </w:rPr>
      </w:pPr>
      <w:r w:rsidRPr="00B1725B">
        <w:rPr>
          <w:rtl/>
        </w:rPr>
        <w:t xml:space="preserve">איסור מראית העין אם מכבס </w:t>
      </w:r>
      <w:proofErr w:type="spellStart"/>
      <w:r w:rsidRPr="00B1725B">
        <w:rPr>
          <w:rtl/>
        </w:rPr>
        <w:t>בצינעא</w:t>
      </w:r>
      <w:proofErr w:type="spellEnd"/>
    </w:p>
    <w:p w14:paraId="5B4E5A51" w14:textId="4A69A3D7" w:rsidR="00B1725B" w:rsidRPr="00B1725B" w:rsidRDefault="00B1725B" w:rsidP="00B1725B">
      <w:pPr>
        <w:spacing w:after="40"/>
        <w:rPr>
          <w:rFonts w:ascii="FrankRuehl" w:hAnsi="FrankRuehl" w:cs="FrankRuehl"/>
          <w:b/>
          <w:sz w:val="30"/>
          <w:szCs w:val="30"/>
          <w:rtl/>
        </w:rPr>
      </w:pPr>
      <w:r w:rsidRPr="00B1725B">
        <w:rPr>
          <w:rFonts w:ascii="FrankRuehl" w:hAnsi="FrankRuehl" w:cs="FrankRuehl"/>
          <w:b/>
          <w:sz w:val="30"/>
          <w:szCs w:val="30"/>
          <w:rtl/>
        </w:rPr>
        <w:t xml:space="preserve">ובעיקר מה שנתבאר שיש לחוש שלא לכבס משום מראית העין יש לדון אם יש היתר לכבסם בחדרי חדרים, שאין לחוש משום מראית העין. ובשם </w:t>
      </w:r>
      <w:proofErr w:type="spellStart"/>
      <w:r w:rsidRPr="00B1725B">
        <w:rPr>
          <w:rFonts w:ascii="FrankRuehl" w:hAnsi="FrankRuehl" w:cs="FrankRuehl"/>
          <w:b/>
          <w:sz w:val="30"/>
          <w:szCs w:val="30"/>
          <w:rtl/>
        </w:rPr>
        <w:t>הגרש"ז</w:t>
      </w:r>
      <w:proofErr w:type="spellEnd"/>
      <w:r w:rsidRPr="00B1725B">
        <w:rPr>
          <w:rFonts w:ascii="FrankRuehl" w:hAnsi="FrankRuehl" w:cs="FrankRuehl"/>
          <w:b/>
          <w:sz w:val="30"/>
          <w:szCs w:val="30"/>
          <w:rtl/>
        </w:rPr>
        <w:t xml:space="preserve"> הביאו </w:t>
      </w:r>
      <w:r w:rsidRPr="00B1725B">
        <w:rPr>
          <w:rFonts w:ascii="FrankRuehl" w:hAnsi="FrankRuehl" w:cs="FrankRuehl"/>
          <w:b/>
          <w:sz w:val="24"/>
          <w:szCs w:val="24"/>
          <w:rtl/>
        </w:rPr>
        <w:t>(</w:t>
      </w:r>
      <w:proofErr w:type="spellStart"/>
      <w:r w:rsidRPr="00B1725B">
        <w:rPr>
          <w:rFonts w:ascii="FrankRuehl" w:hAnsi="FrankRuehl" w:cs="FrankRuehl"/>
          <w:b/>
          <w:sz w:val="24"/>
          <w:szCs w:val="24"/>
          <w:rtl/>
        </w:rPr>
        <w:t>בשש"כ</w:t>
      </w:r>
      <w:proofErr w:type="spellEnd"/>
      <w:r w:rsidRPr="00B1725B">
        <w:rPr>
          <w:rFonts w:ascii="FrankRuehl" w:hAnsi="FrankRuehl" w:cs="FrankRuehl"/>
          <w:b/>
          <w:sz w:val="24"/>
          <w:szCs w:val="24"/>
          <w:rtl/>
        </w:rPr>
        <w:t xml:space="preserve"> פרק </w:t>
      </w:r>
      <w:proofErr w:type="spellStart"/>
      <w:r w:rsidRPr="00B1725B">
        <w:rPr>
          <w:rFonts w:ascii="FrankRuehl" w:hAnsi="FrankRuehl" w:cs="FrankRuehl"/>
          <w:b/>
          <w:sz w:val="24"/>
          <w:szCs w:val="24"/>
          <w:rtl/>
        </w:rPr>
        <w:t>סו</w:t>
      </w:r>
      <w:proofErr w:type="spellEnd"/>
      <w:r w:rsidRPr="00B1725B">
        <w:rPr>
          <w:rFonts w:ascii="FrankRuehl" w:hAnsi="FrankRuehl" w:cs="FrankRuehl"/>
          <w:b/>
          <w:sz w:val="24"/>
          <w:szCs w:val="24"/>
          <w:rtl/>
        </w:rPr>
        <w:t xml:space="preserve"> הערה </w:t>
      </w:r>
      <w:proofErr w:type="spellStart"/>
      <w:r w:rsidRPr="00B1725B">
        <w:rPr>
          <w:rFonts w:ascii="FrankRuehl" w:hAnsi="FrankRuehl" w:cs="FrankRuehl"/>
          <w:b/>
          <w:sz w:val="24"/>
          <w:szCs w:val="24"/>
          <w:rtl/>
        </w:rPr>
        <w:t>רמ</w:t>
      </w:r>
      <w:proofErr w:type="spellEnd"/>
      <w:r w:rsidRPr="00B1725B">
        <w:rPr>
          <w:rFonts w:ascii="FrankRuehl" w:hAnsi="FrankRuehl" w:cs="FrankRuehl"/>
          <w:b/>
          <w:sz w:val="24"/>
          <w:szCs w:val="24"/>
          <w:rtl/>
        </w:rPr>
        <w:t>)</w:t>
      </w:r>
      <w:r w:rsidRPr="00B1725B">
        <w:rPr>
          <w:rFonts w:ascii="FrankRuehl" w:hAnsi="FrankRuehl" w:cs="FrankRuehl"/>
          <w:b/>
          <w:sz w:val="30"/>
          <w:szCs w:val="30"/>
          <w:rtl/>
        </w:rPr>
        <w:t xml:space="preserve"> שיש לאסור אפילו </w:t>
      </w:r>
      <w:proofErr w:type="spellStart"/>
      <w:r w:rsidRPr="00B1725B">
        <w:rPr>
          <w:rFonts w:ascii="FrankRuehl" w:hAnsi="FrankRuehl" w:cs="FrankRuehl"/>
          <w:b/>
          <w:sz w:val="30"/>
          <w:szCs w:val="30"/>
          <w:rtl/>
        </w:rPr>
        <w:t>בצינעא</w:t>
      </w:r>
      <w:proofErr w:type="spellEnd"/>
      <w:r w:rsidRPr="00B1725B">
        <w:rPr>
          <w:rFonts w:ascii="FrankRuehl" w:hAnsi="FrankRuehl" w:cs="FrankRuehl"/>
          <w:b/>
          <w:sz w:val="30"/>
          <w:szCs w:val="30"/>
          <w:rtl/>
        </w:rPr>
        <w:t xml:space="preserve">, וטעמו דאף </w:t>
      </w:r>
      <w:proofErr w:type="spellStart"/>
      <w:r w:rsidRPr="00B1725B">
        <w:rPr>
          <w:rFonts w:ascii="FrankRuehl" w:hAnsi="FrankRuehl" w:cs="FrankRuehl"/>
          <w:b/>
          <w:sz w:val="30"/>
          <w:szCs w:val="30"/>
          <w:rtl/>
        </w:rPr>
        <w:t>דקיי"ל</w:t>
      </w:r>
      <w:proofErr w:type="spellEnd"/>
      <w:r w:rsidRPr="00B1725B">
        <w:rPr>
          <w:rFonts w:ascii="FrankRuehl" w:hAnsi="FrankRuehl" w:cs="FrankRuehl"/>
          <w:b/>
          <w:sz w:val="30"/>
          <w:szCs w:val="30"/>
          <w:rtl/>
        </w:rPr>
        <w:t xml:space="preserve"> </w:t>
      </w:r>
      <w:proofErr w:type="spellStart"/>
      <w:r w:rsidRPr="00B1725B">
        <w:rPr>
          <w:rFonts w:ascii="FrankRuehl" w:hAnsi="FrankRuehl" w:cs="FrankRuehl"/>
          <w:b/>
          <w:sz w:val="30"/>
          <w:szCs w:val="30"/>
          <w:rtl/>
        </w:rPr>
        <w:t>דכל</w:t>
      </w:r>
      <w:proofErr w:type="spellEnd"/>
      <w:r w:rsidRPr="00B1725B">
        <w:rPr>
          <w:rFonts w:ascii="FrankRuehl" w:hAnsi="FrankRuehl" w:cs="FrankRuehl"/>
          <w:b/>
          <w:sz w:val="30"/>
          <w:szCs w:val="30"/>
          <w:rtl/>
        </w:rPr>
        <w:t xml:space="preserve"> מה שאסרו משום מראית העין היינו דווקא כשיש חשש שיחשדוהו הרואים שעשה איסור דאורייתא, אך אם יסברו הרואים שעשה איסור דרבנן לא החמירו לאסור בחדרי חדרים (עי' </w:t>
      </w:r>
      <w:proofErr w:type="spellStart"/>
      <w:r w:rsidRPr="00B1725B">
        <w:rPr>
          <w:rFonts w:ascii="FrankRuehl" w:hAnsi="FrankRuehl" w:cs="FrankRuehl"/>
          <w:b/>
          <w:sz w:val="30"/>
          <w:szCs w:val="30"/>
          <w:rtl/>
        </w:rPr>
        <w:t>בשו"ע</w:t>
      </w:r>
      <w:proofErr w:type="spellEnd"/>
      <w:r w:rsidRPr="00B1725B">
        <w:rPr>
          <w:rFonts w:ascii="FrankRuehl" w:hAnsi="FrankRuehl" w:cs="FrankRuehl"/>
          <w:b/>
          <w:sz w:val="30"/>
          <w:szCs w:val="30"/>
          <w:rtl/>
        </w:rPr>
        <w:t xml:space="preserve"> </w:t>
      </w:r>
      <w:r w:rsidRPr="00B1725B">
        <w:rPr>
          <w:rFonts w:ascii="FrankRuehl" w:hAnsi="FrankRuehl" w:cs="FrankRuehl"/>
          <w:b/>
          <w:sz w:val="24"/>
          <w:szCs w:val="24"/>
          <w:rtl/>
        </w:rPr>
        <w:t xml:space="preserve">(סימן שא סעיף מה </w:t>
      </w:r>
      <w:proofErr w:type="spellStart"/>
      <w:r w:rsidRPr="00B1725B">
        <w:rPr>
          <w:rFonts w:ascii="FrankRuehl" w:hAnsi="FrankRuehl" w:cs="FrankRuehl"/>
          <w:b/>
          <w:sz w:val="24"/>
          <w:szCs w:val="24"/>
          <w:rtl/>
        </w:rPr>
        <w:t>ובמשנ"ב</w:t>
      </w:r>
      <w:proofErr w:type="spellEnd"/>
      <w:r w:rsidRPr="00B1725B">
        <w:rPr>
          <w:rFonts w:ascii="FrankRuehl" w:hAnsi="FrankRuehl" w:cs="FrankRuehl"/>
          <w:b/>
          <w:sz w:val="24"/>
          <w:szCs w:val="24"/>
          <w:rtl/>
        </w:rPr>
        <w:t xml:space="preserve"> שם)</w:t>
      </w:r>
      <w:r w:rsidRPr="00B1725B">
        <w:rPr>
          <w:rFonts w:ascii="FrankRuehl" w:hAnsi="FrankRuehl" w:cs="FrankRuehl"/>
          <w:b/>
          <w:sz w:val="30"/>
          <w:szCs w:val="30"/>
          <w:rtl/>
        </w:rPr>
        <w:t xml:space="preserve">, מכל מקום לעניין מראית העין בכיבוס </w:t>
      </w:r>
      <w:proofErr w:type="spellStart"/>
      <w:r w:rsidRPr="00B1725B">
        <w:rPr>
          <w:rFonts w:ascii="FrankRuehl" w:hAnsi="FrankRuehl" w:cs="FrankRuehl"/>
          <w:b/>
          <w:sz w:val="30"/>
          <w:szCs w:val="30"/>
          <w:rtl/>
        </w:rPr>
        <w:t>דחול</w:t>
      </w:r>
      <w:proofErr w:type="spellEnd"/>
      <w:r w:rsidRPr="00B1725B">
        <w:rPr>
          <w:rFonts w:ascii="FrankRuehl" w:hAnsi="FrankRuehl" w:cs="FrankRuehl"/>
          <w:b/>
          <w:sz w:val="30"/>
          <w:szCs w:val="30"/>
          <w:rtl/>
        </w:rPr>
        <w:t xml:space="preserve"> המועד החמירו אפילו בחדרי חדרים. והוכיח כן </w:t>
      </w:r>
      <w:proofErr w:type="spellStart"/>
      <w:r w:rsidRPr="00B1725B">
        <w:rPr>
          <w:rFonts w:ascii="FrankRuehl" w:hAnsi="FrankRuehl" w:cs="FrankRuehl"/>
          <w:b/>
          <w:sz w:val="30"/>
          <w:szCs w:val="30"/>
          <w:rtl/>
        </w:rPr>
        <w:t>דהא</w:t>
      </w:r>
      <w:proofErr w:type="spellEnd"/>
      <w:r w:rsidRPr="00B1725B">
        <w:rPr>
          <w:rFonts w:ascii="FrankRuehl" w:hAnsi="FrankRuehl" w:cs="FrankRuehl"/>
          <w:b/>
          <w:sz w:val="30"/>
          <w:szCs w:val="30"/>
          <w:rtl/>
        </w:rPr>
        <w:t xml:space="preserve"> משמע שאפילו במכבס בביתו צריך שיהיה '</w:t>
      </w:r>
      <w:proofErr w:type="spellStart"/>
      <w:r w:rsidRPr="00B1725B">
        <w:rPr>
          <w:rFonts w:ascii="FrankRuehl" w:hAnsi="FrankRuehl" w:cs="FrankRuehl"/>
          <w:b/>
          <w:sz w:val="30"/>
          <w:szCs w:val="30"/>
          <w:rtl/>
        </w:rPr>
        <w:t>איזורו</w:t>
      </w:r>
      <w:proofErr w:type="spellEnd"/>
      <w:r w:rsidRPr="00B1725B">
        <w:rPr>
          <w:rFonts w:ascii="FrankRuehl" w:hAnsi="FrankRuehl" w:cs="FrankRuehl"/>
          <w:b/>
          <w:sz w:val="30"/>
          <w:szCs w:val="30"/>
          <w:rtl/>
        </w:rPr>
        <w:t xml:space="preserve"> מוכיח עליו', ועל </w:t>
      </w:r>
      <w:proofErr w:type="spellStart"/>
      <w:r w:rsidRPr="00B1725B">
        <w:rPr>
          <w:rFonts w:ascii="FrankRuehl" w:hAnsi="FrankRuehl" w:cs="FrankRuehl"/>
          <w:b/>
          <w:sz w:val="30"/>
          <w:szCs w:val="30"/>
          <w:rtl/>
        </w:rPr>
        <w:t>כרחך</w:t>
      </w:r>
      <w:proofErr w:type="spellEnd"/>
      <w:r w:rsidRPr="00B1725B">
        <w:rPr>
          <w:rFonts w:ascii="FrankRuehl" w:hAnsi="FrankRuehl" w:cs="FrankRuehl"/>
          <w:b/>
          <w:sz w:val="30"/>
          <w:szCs w:val="30"/>
          <w:rtl/>
        </w:rPr>
        <w:t xml:space="preserve"> דכיון שרבנן לא התירו כיבוס, נעשה כמו שאסור מדאורייתא ולכן לא התירו לכבס אפילו </w:t>
      </w:r>
      <w:proofErr w:type="spellStart"/>
      <w:r w:rsidRPr="00B1725B">
        <w:rPr>
          <w:rFonts w:ascii="FrankRuehl" w:hAnsi="FrankRuehl" w:cs="FrankRuehl"/>
          <w:b/>
          <w:sz w:val="30"/>
          <w:szCs w:val="30"/>
          <w:rtl/>
        </w:rPr>
        <w:t>בצינעא</w:t>
      </w:r>
      <w:proofErr w:type="spellEnd"/>
      <w:r w:rsidRPr="00B1725B">
        <w:rPr>
          <w:rFonts w:ascii="FrankRuehl" w:hAnsi="FrankRuehl" w:cs="FrankRuehl"/>
          <w:b/>
          <w:sz w:val="30"/>
          <w:szCs w:val="30"/>
          <w:rtl/>
        </w:rPr>
        <w:t xml:space="preserve"> [וכל זה היינו למ"ד מלאכת חוה"מ דאורייתא, וכבר נתבאר באורך בשיעורים הקודמים מחלקות הראשונים בזה].</w:t>
      </w:r>
    </w:p>
    <w:p w14:paraId="67EBC97D" w14:textId="332E0741" w:rsidR="00B1725B" w:rsidRPr="00B1725B" w:rsidRDefault="00B1725B" w:rsidP="00B1725B">
      <w:pPr>
        <w:spacing w:after="40"/>
        <w:rPr>
          <w:rFonts w:ascii="FrankRuehl" w:hAnsi="FrankRuehl" w:cs="FrankRuehl"/>
          <w:b/>
          <w:sz w:val="30"/>
          <w:szCs w:val="30"/>
          <w:rtl/>
        </w:rPr>
      </w:pPr>
      <w:r w:rsidRPr="00B1725B">
        <w:rPr>
          <w:rFonts w:ascii="FrankRuehl" w:hAnsi="FrankRuehl" w:cs="FrankRuehl"/>
          <w:b/>
          <w:sz w:val="30"/>
          <w:szCs w:val="30"/>
          <w:rtl/>
        </w:rPr>
        <w:t xml:space="preserve">ונראה להביא ראיה לדבריו </w:t>
      </w:r>
      <w:proofErr w:type="spellStart"/>
      <w:r w:rsidRPr="00B1725B">
        <w:rPr>
          <w:rFonts w:ascii="FrankRuehl" w:hAnsi="FrankRuehl" w:cs="FrankRuehl"/>
          <w:b/>
          <w:sz w:val="30"/>
          <w:szCs w:val="30"/>
          <w:rtl/>
        </w:rPr>
        <w:t>דהנה</w:t>
      </w:r>
      <w:proofErr w:type="spellEnd"/>
      <w:r w:rsidRPr="00B1725B">
        <w:rPr>
          <w:rFonts w:ascii="FrankRuehl" w:hAnsi="FrankRuehl" w:cs="FrankRuehl"/>
          <w:b/>
          <w:sz w:val="30"/>
          <w:szCs w:val="30"/>
          <w:rtl/>
        </w:rPr>
        <w:t xml:space="preserve"> הגמרא </w:t>
      </w:r>
      <w:r w:rsidRPr="00B1725B">
        <w:rPr>
          <w:rFonts w:ascii="FrankRuehl" w:hAnsi="FrankRuehl" w:cs="FrankRuehl"/>
          <w:b/>
          <w:sz w:val="24"/>
          <w:szCs w:val="24"/>
          <w:rtl/>
        </w:rPr>
        <w:t>(מועד קטן יד, א)</w:t>
      </w:r>
      <w:r w:rsidRPr="00B1725B">
        <w:rPr>
          <w:rFonts w:ascii="FrankRuehl" w:hAnsi="FrankRuehl" w:cs="FrankRuehl"/>
          <w:b/>
          <w:sz w:val="30"/>
          <w:szCs w:val="30"/>
          <w:rtl/>
        </w:rPr>
        <w:t xml:space="preserve"> הסתפקה לגבי מי שאבדה לו </w:t>
      </w:r>
      <w:proofErr w:type="spellStart"/>
      <w:r w:rsidRPr="00B1725B">
        <w:rPr>
          <w:rFonts w:ascii="FrankRuehl" w:hAnsi="FrankRuehl" w:cs="FrankRuehl"/>
          <w:b/>
          <w:sz w:val="30"/>
          <w:szCs w:val="30"/>
          <w:rtl/>
        </w:rPr>
        <w:t>אבידה</w:t>
      </w:r>
      <w:proofErr w:type="spellEnd"/>
      <w:r w:rsidRPr="00B1725B">
        <w:rPr>
          <w:rFonts w:ascii="FrankRuehl" w:hAnsi="FrankRuehl" w:cs="FrankRuehl"/>
          <w:b/>
          <w:sz w:val="30"/>
          <w:szCs w:val="30"/>
          <w:rtl/>
        </w:rPr>
        <w:t xml:space="preserve"> אם מותר לגלח במועד, והיא </w:t>
      </w:r>
      <w:proofErr w:type="spellStart"/>
      <w:r w:rsidRPr="00B1725B">
        <w:rPr>
          <w:rFonts w:ascii="FrankRuehl" w:hAnsi="FrankRuehl" w:cs="FrankRuehl"/>
          <w:b/>
          <w:sz w:val="30"/>
          <w:szCs w:val="30"/>
          <w:rtl/>
        </w:rPr>
        <w:t>בעיא</w:t>
      </w:r>
      <w:proofErr w:type="spellEnd"/>
      <w:r w:rsidRPr="00B1725B">
        <w:rPr>
          <w:rFonts w:ascii="FrankRuehl" w:hAnsi="FrankRuehl" w:cs="FrankRuehl"/>
          <w:b/>
          <w:sz w:val="30"/>
          <w:szCs w:val="30"/>
          <w:rtl/>
        </w:rPr>
        <w:t xml:space="preserve"> שלא </w:t>
      </w:r>
      <w:proofErr w:type="spellStart"/>
      <w:r w:rsidRPr="00B1725B">
        <w:rPr>
          <w:rFonts w:ascii="FrankRuehl" w:hAnsi="FrankRuehl" w:cs="FrankRuehl"/>
          <w:b/>
          <w:sz w:val="30"/>
          <w:szCs w:val="30"/>
          <w:rtl/>
        </w:rPr>
        <w:t>איפשטא</w:t>
      </w:r>
      <w:proofErr w:type="spellEnd"/>
      <w:r w:rsidRPr="00B1725B">
        <w:rPr>
          <w:rFonts w:ascii="FrankRuehl" w:hAnsi="FrankRuehl" w:cs="FrankRuehl"/>
          <w:b/>
          <w:sz w:val="30"/>
          <w:szCs w:val="30"/>
          <w:rtl/>
        </w:rPr>
        <w:t xml:space="preserve">, ומסקנת הפוסקים </w:t>
      </w:r>
      <w:r w:rsidRPr="00B1725B">
        <w:rPr>
          <w:rFonts w:ascii="FrankRuehl" w:hAnsi="FrankRuehl" w:cs="FrankRuehl"/>
          <w:b/>
          <w:sz w:val="24"/>
          <w:szCs w:val="24"/>
          <w:rtl/>
        </w:rPr>
        <w:t xml:space="preserve">(ריש סימן </w:t>
      </w:r>
      <w:proofErr w:type="spellStart"/>
      <w:r w:rsidRPr="00B1725B">
        <w:rPr>
          <w:rFonts w:ascii="FrankRuehl" w:hAnsi="FrankRuehl" w:cs="FrankRuehl"/>
          <w:b/>
          <w:sz w:val="24"/>
          <w:szCs w:val="24"/>
          <w:rtl/>
        </w:rPr>
        <w:t>תקלא</w:t>
      </w:r>
      <w:proofErr w:type="spellEnd"/>
      <w:r w:rsidRPr="00B1725B">
        <w:rPr>
          <w:rFonts w:ascii="FrankRuehl" w:hAnsi="FrankRuehl" w:cs="FrankRuehl"/>
          <w:b/>
          <w:sz w:val="24"/>
          <w:szCs w:val="24"/>
          <w:rtl/>
        </w:rPr>
        <w:t>)</w:t>
      </w:r>
      <w:r w:rsidRPr="00B1725B">
        <w:rPr>
          <w:rFonts w:ascii="FrankRuehl" w:hAnsi="FrankRuehl" w:cs="FrankRuehl"/>
          <w:b/>
          <w:sz w:val="30"/>
          <w:szCs w:val="30"/>
          <w:rtl/>
        </w:rPr>
        <w:t xml:space="preserve"> להחמיר, והקשה הבית יוסף שם מדוע מחמירים בספק הרי הוא ספק דרבנן. וכתב הבית יוסף </w:t>
      </w:r>
      <w:proofErr w:type="spellStart"/>
      <w:r w:rsidRPr="00B1725B">
        <w:rPr>
          <w:rFonts w:ascii="FrankRuehl" w:hAnsi="FrankRuehl" w:cs="FrankRuehl"/>
          <w:b/>
          <w:sz w:val="30"/>
          <w:szCs w:val="30"/>
          <w:rtl/>
        </w:rPr>
        <w:t>דלמ"ד</w:t>
      </w:r>
      <w:proofErr w:type="spellEnd"/>
      <w:r w:rsidRPr="00B1725B">
        <w:rPr>
          <w:rFonts w:ascii="FrankRuehl" w:hAnsi="FrankRuehl" w:cs="FrankRuehl"/>
          <w:b/>
          <w:sz w:val="30"/>
          <w:szCs w:val="30"/>
          <w:rtl/>
        </w:rPr>
        <w:t xml:space="preserve"> מלאכת חוה"מ דאורייתא אסור א"ש שיש להחמיר בספק זה. ולכאורה צ"ע שהרי אף למ"ד מלאכת חוה"מ דאורייתא הרי איסור גילוח </w:t>
      </w:r>
      <w:proofErr w:type="spellStart"/>
      <w:r w:rsidRPr="00B1725B">
        <w:rPr>
          <w:rFonts w:ascii="FrankRuehl" w:hAnsi="FrankRuehl" w:cs="FrankRuehl"/>
          <w:b/>
          <w:sz w:val="30"/>
          <w:szCs w:val="30"/>
          <w:rtl/>
        </w:rPr>
        <w:t>לכו"ע</w:t>
      </w:r>
      <w:proofErr w:type="spellEnd"/>
      <w:r w:rsidRPr="00B1725B">
        <w:rPr>
          <w:rFonts w:ascii="FrankRuehl" w:hAnsi="FrankRuehl" w:cs="FrankRuehl"/>
          <w:b/>
          <w:sz w:val="30"/>
          <w:szCs w:val="30"/>
          <w:rtl/>
        </w:rPr>
        <w:t xml:space="preserve"> הוא רק מדרבנן שתיקנו כדי שלא יכנס לרגל כשהוא מנוול, וצ"ל דכיון שאסרו חכמים נעשה כאיסור תורה ולכן יש להחמיר </w:t>
      </w:r>
      <w:proofErr w:type="spellStart"/>
      <w:r w:rsidRPr="00B1725B">
        <w:rPr>
          <w:rFonts w:ascii="FrankRuehl" w:hAnsi="FrankRuehl" w:cs="FrankRuehl"/>
          <w:b/>
          <w:sz w:val="30"/>
          <w:szCs w:val="30"/>
          <w:rtl/>
        </w:rPr>
        <w:t>בספיקו</w:t>
      </w:r>
      <w:proofErr w:type="spellEnd"/>
      <w:r w:rsidRPr="00B1725B">
        <w:rPr>
          <w:rFonts w:ascii="FrankRuehl" w:hAnsi="FrankRuehl" w:cs="FrankRuehl"/>
          <w:b/>
          <w:sz w:val="30"/>
          <w:szCs w:val="30"/>
          <w:rtl/>
        </w:rPr>
        <w:t xml:space="preserve">. ומעתה </w:t>
      </w:r>
      <w:proofErr w:type="spellStart"/>
      <w:r w:rsidRPr="00B1725B">
        <w:rPr>
          <w:rFonts w:ascii="FrankRuehl" w:hAnsi="FrankRuehl" w:cs="FrankRuehl"/>
          <w:b/>
          <w:sz w:val="30"/>
          <w:szCs w:val="30"/>
          <w:rtl/>
        </w:rPr>
        <w:t>י"ל</w:t>
      </w:r>
      <w:proofErr w:type="spellEnd"/>
      <w:r w:rsidRPr="00B1725B">
        <w:rPr>
          <w:rFonts w:ascii="FrankRuehl" w:hAnsi="FrankRuehl" w:cs="FrankRuehl"/>
          <w:b/>
          <w:sz w:val="30"/>
          <w:szCs w:val="30"/>
          <w:rtl/>
        </w:rPr>
        <w:t xml:space="preserve"> </w:t>
      </w:r>
      <w:proofErr w:type="spellStart"/>
      <w:r w:rsidRPr="00B1725B">
        <w:rPr>
          <w:rFonts w:ascii="FrankRuehl" w:hAnsi="FrankRuehl" w:cs="FrankRuehl"/>
          <w:b/>
          <w:sz w:val="30"/>
          <w:szCs w:val="30"/>
          <w:rtl/>
        </w:rPr>
        <w:t>דה"ה</w:t>
      </w:r>
      <w:proofErr w:type="spellEnd"/>
      <w:r w:rsidRPr="00B1725B">
        <w:rPr>
          <w:rFonts w:ascii="FrankRuehl" w:hAnsi="FrankRuehl" w:cs="FrankRuehl"/>
          <w:b/>
          <w:sz w:val="30"/>
          <w:szCs w:val="30"/>
          <w:rtl/>
        </w:rPr>
        <w:t xml:space="preserve"> לעניין איסור כיבוס דכיון שאסרום </w:t>
      </w:r>
      <w:r w:rsidRPr="00B1725B">
        <w:rPr>
          <w:rFonts w:ascii="FrankRuehl" w:hAnsi="FrankRuehl" w:cs="FrankRuehl"/>
          <w:b/>
          <w:sz w:val="30"/>
          <w:szCs w:val="30"/>
          <w:rtl/>
        </w:rPr>
        <w:lastRenderedPageBreak/>
        <w:t>חכמים, נעשה כמו שהוא דאורייתא, ולכן החמירו גם בחדרי חדרים.</w:t>
      </w:r>
    </w:p>
    <w:p w14:paraId="5B9DA81C" w14:textId="77777777" w:rsidR="00B1725B" w:rsidRPr="00B1725B" w:rsidRDefault="00B1725B" w:rsidP="00B1725B">
      <w:pPr>
        <w:pStyle w:val="1"/>
        <w:rPr>
          <w:rtl/>
        </w:rPr>
      </w:pPr>
      <w:r w:rsidRPr="00B1725B">
        <w:rPr>
          <w:rtl/>
        </w:rPr>
        <w:t xml:space="preserve">[המשך סעיף א] הגה: מיהו לא יכבסו רק הצריך להן, דהיינו חלוק אחד מיהו בגדי הקטנים ביותר, דהיינו אותן שמלפפים בהם ומשתינים </w:t>
      </w:r>
      <w:proofErr w:type="spellStart"/>
      <w:r w:rsidRPr="00B1725B">
        <w:rPr>
          <w:rtl/>
        </w:rPr>
        <w:t>ומוציאין</w:t>
      </w:r>
      <w:proofErr w:type="spellEnd"/>
      <w:r w:rsidRPr="00B1725B">
        <w:rPr>
          <w:rtl/>
        </w:rPr>
        <w:t xml:space="preserve"> רעי בהם, מותר לכבס ד' וה' בפעם א', כי צריך להרבה מהם כל רגע, והא </w:t>
      </w:r>
      <w:proofErr w:type="spellStart"/>
      <w:r w:rsidRPr="00B1725B">
        <w:rPr>
          <w:rtl/>
        </w:rPr>
        <w:t>דמותר</w:t>
      </w:r>
      <w:proofErr w:type="spellEnd"/>
      <w:r w:rsidRPr="00B1725B">
        <w:rPr>
          <w:rtl/>
        </w:rPr>
        <w:t xml:space="preserve"> לכבס </w:t>
      </w:r>
      <w:proofErr w:type="spellStart"/>
      <w:r w:rsidRPr="00B1725B">
        <w:rPr>
          <w:rtl/>
        </w:rPr>
        <w:t>בפרהסיא</w:t>
      </w:r>
      <w:proofErr w:type="spellEnd"/>
      <w:r w:rsidRPr="00B1725B">
        <w:rPr>
          <w:rtl/>
        </w:rPr>
        <w:t xml:space="preserve"> היינו </w:t>
      </w:r>
      <w:proofErr w:type="spellStart"/>
      <w:r w:rsidRPr="00B1725B">
        <w:rPr>
          <w:rtl/>
        </w:rPr>
        <w:t>דוקא</w:t>
      </w:r>
      <w:proofErr w:type="spellEnd"/>
      <w:r w:rsidRPr="00B1725B">
        <w:rPr>
          <w:rtl/>
        </w:rPr>
        <w:t xml:space="preserve"> כשרוחץ על גב הנהר, משום </w:t>
      </w:r>
      <w:proofErr w:type="spellStart"/>
      <w:r w:rsidRPr="00B1725B">
        <w:rPr>
          <w:rtl/>
        </w:rPr>
        <w:t>דמתכבס</w:t>
      </w:r>
      <w:proofErr w:type="spellEnd"/>
      <w:r w:rsidRPr="00B1725B">
        <w:rPr>
          <w:rtl/>
        </w:rPr>
        <w:t xml:space="preserve"> יותר יפה על גב הנהר, אבל אם אינו כובס על גבי נהר, לא יכבס רק בצנעה ולא </w:t>
      </w:r>
      <w:proofErr w:type="spellStart"/>
      <w:r w:rsidRPr="00B1725B">
        <w:rPr>
          <w:rtl/>
        </w:rPr>
        <w:t>בפרהסיא</w:t>
      </w:r>
      <w:proofErr w:type="spellEnd"/>
      <w:r w:rsidRPr="00B1725B">
        <w:rPr>
          <w:rtl/>
        </w:rPr>
        <w:t>, כן נ"ל.</w:t>
      </w:r>
    </w:p>
    <w:p w14:paraId="4A4722FF" w14:textId="77777777" w:rsidR="00B1725B" w:rsidRPr="00B1725B" w:rsidRDefault="00B1725B" w:rsidP="00B1725B">
      <w:pPr>
        <w:pStyle w:val="2"/>
        <w:rPr>
          <w:rtl/>
        </w:rPr>
      </w:pPr>
      <w:r w:rsidRPr="00B1725B">
        <w:rPr>
          <w:rtl/>
        </w:rPr>
        <w:t xml:space="preserve">כיבוס בגדי קטנים </w:t>
      </w:r>
      <w:proofErr w:type="spellStart"/>
      <w:r w:rsidRPr="00B1725B">
        <w:rPr>
          <w:rtl/>
        </w:rPr>
        <w:t>בפרהסיא</w:t>
      </w:r>
      <w:proofErr w:type="spellEnd"/>
    </w:p>
    <w:p w14:paraId="26166EE6" w14:textId="071D9219" w:rsidR="00B1725B" w:rsidRPr="00B1725B" w:rsidRDefault="00B1725B" w:rsidP="00B1725B">
      <w:pPr>
        <w:spacing w:after="40"/>
        <w:rPr>
          <w:rFonts w:ascii="FrankRuehl" w:hAnsi="FrankRuehl" w:cs="FrankRuehl"/>
          <w:b/>
          <w:sz w:val="30"/>
          <w:szCs w:val="30"/>
          <w:rtl/>
        </w:rPr>
      </w:pPr>
      <w:r w:rsidRPr="00B1725B">
        <w:rPr>
          <w:rFonts w:ascii="FrankRuehl" w:hAnsi="FrankRuehl" w:cs="FrankRuehl"/>
          <w:b/>
          <w:sz w:val="30"/>
          <w:szCs w:val="30"/>
          <w:rtl/>
        </w:rPr>
        <w:t xml:space="preserve">הנה </w:t>
      </w:r>
      <w:proofErr w:type="spellStart"/>
      <w:r w:rsidRPr="00B1725B">
        <w:rPr>
          <w:rFonts w:ascii="FrankRuehl" w:hAnsi="FrankRuehl" w:cs="FrankRuehl"/>
          <w:b/>
          <w:sz w:val="30"/>
          <w:szCs w:val="30"/>
          <w:rtl/>
        </w:rPr>
        <w:t>ברמ"א</w:t>
      </w:r>
      <w:proofErr w:type="spellEnd"/>
      <w:r w:rsidRPr="00B1725B">
        <w:rPr>
          <w:rFonts w:ascii="FrankRuehl" w:hAnsi="FrankRuehl" w:cs="FrankRuehl"/>
          <w:b/>
          <w:sz w:val="30"/>
          <w:szCs w:val="30"/>
          <w:rtl/>
        </w:rPr>
        <w:t xml:space="preserve"> מבואר שהתירו לכבס בגדי קטנים </w:t>
      </w:r>
      <w:proofErr w:type="spellStart"/>
      <w:r w:rsidRPr="00B1725B">
        <w:rPr>
          <w:rFonts w:ascii="FrankRuehl" w:hAnsi="FrankRuehl" w:cs="FrankRuehl"/>
          <w:b/>
          <w:sz w:val="30"/>
          <w:szCs w:val="30"/>
          <w:rtl/>
        </w:rPr>
        <w:t>בפרהסיא</w:t>
      </w:r>
      <w:proofErr w:type="spellEnd"/>
      <w:r w:rsidRPr="00B1725B">
        <w:rPr>
          <w:rFonts w:ascii="FrankRuehl" w:hAnsi="FrankRuehl" w:cs="FrankRuehl"/>
          <w:b/>
          <w:sz w:val="30"/>
          <w:szCs w:val="30"/>
          <w:rtl/>
        </w:rPr>
        <w:t xml:space="preserve"> משום </w:t>
      </w:r>
      <w:proofErr w:type="spellStart"/>
      <w:r w:rsidRPr="00B1725B">
        <w:rPr>
          <w:rFonts w:ascii="FrankRuehl" w:hAnsi="FrankRuehl" w:cs="FrankRuehl"/>
          <w:b/>
          <w:sz w:val="30"/>
          <w:szCs w:val="30"/>
          <w:rtl/>
        </w:rPr>
        <w:t>דמתכבס</w:t>
      </w:r>
      <w:proofErr w:type="spellEnd"/>
      <w:r w:rsidRPr="00B1725B">
        <w:rPr>
          <w:rFonts w:ascii="FrankRuehl" w:hAnsi="FrankRuehl" w:cs="FrankRuehl"/>
          <w:b/>
          <w:sz w:val="30"/>
          <w:szCs w:val="30"/>
          <w:rtl/>
        </w:rPr>
        <w:t xml:space="preserve"> יותר יפה על גב הנהר, </w:t>
      </w:r>
      <w:proofErr w:type="spellStart"/>
      <w:r w:rsidRPr="00B1725B">
        <w:rPr>
          <w:rFonts w:ascii="FrankRuehl" w:hAnsi="FrankRuehl" w:cs="FrankRuehl"/>
          <w:b/>
          <w:sz w:val="30"/>
          <w:szCs w:val="30"/>
          <w:rtl/>
        </w:rPr>
        <w:t>ובמשנ"ב</w:t>
      </w:r>
      <w:proofErr w:type="spellEnd"/>
      <w:r w:rsidRPr="00B1725B">
        <w:rPr>
          <w:rFonts w:ascii="FrankRuehl" w:hAnsi="FrankRuehl" w:cs="FrankRuehl"/>
          <w:b/>
          <w:sz w:val="30"/>
          <w:szCs w:val="30"/>
          <w:rtl/>
        </w:rPr>
        <w:t xml:space="preserve"> </w:t>
      </w:r>
      <w:r w:rsidRPr="00B1725B">
        <w:rPr>
          <w:rFonts w:ascii="FrankRuehl" w:hAnsi="FrankRuehl" w:cs="FrankRuehl"/>
          <w:b/>
          <w:sz w:val="24"/>
          <w:szCs w:val="24"/>
          <w:rtl/>
        </w:rPr>
        <w:t>(</w:t>
      </w:r>
      <w:proofErr w:type="spellStart"/>
      <w:r w:rsidRPr="00B1725B">
        <w:rPr>
          <w:rFonts w:ascii="FrankRuehl" w:hAnsi="FrankRuehl" w:cs="FrankRuehl"/>
          <w:b/>
          <w:sz w:val="24"/>
          <w:szCs w:val="24"/>
          <w:rtl/>
        </w:rPr>
        <w:t>ס"ק</w:t>
      </w:r>
      <w:proofErr w:type="spellEnd"/>
      <w:r w:rsidRPr="00B1725B">
        <w:rPr>
          <w:rFonts w:ascii="FrankRuehl" w:hAnsi="FrankRuehl" w:cs="FrankRuehl"/>
          <w:b/>
          <w:sz w:val="24"/>
          <w:szCs w:val="24"/>
          <w:rtl/>
        </w:rPr>
        <w:t xml:space="preserve"> י)</w:t>
      </w:r>
      <w:r w:rsidRPr="00B1725B">
        <w:rPr>
          <w:rFonts w:ascii="FrankRuehl" w:hAnsi="FrankRuehl" w:cs="FrankRuehl"/>
          <w:b/>
          <w:sz w:val="30"/>
          <w:szCs w:val="30"/>
          <w:rtl/>
        </w:rPr>
        <w:t xml:space="preserve"> הביא </w:t>
      </w:r>
      <w:proofErr w:type="spellStart"/>
      <w:r w:rsidRPr="00B1725B">
        <w:rPr>
          <w:rFonts w:ascii="FrankRuehl" w:hAnsi="FrankRuehl" w:cs="FrankRuehl"/>
          <w:b/>
          <w:sz w:val="30"/>
          <w:szCs w:val="30"/>
          <w:rtl/>
        </w:rPr>
        <w:t>דדעת</w:t>
      </w:r>
      <w:proofErr w:type="spellEnd"/>
      <w:r w:rsidRPr="00B1725B">
        <w:rPr>
          <w:rFonts w:ascii="FrankRuehl" w:hAnsi="FrankRuehl" w:cs="FrankRuehl"/>
          <w:b/>
          <w:sz w:val="30"/>
          <w:szCs w:val="30"/>
          <w:rtl/>
        </w:rPr>
        <w:t xml:space="preserve"> </w:t>
      </w:r>
      <w:proofErr w:type="spellStart"/>
      <w:r w:rsidRPr="00B1725B">
        <w:rPr>
          <w:rFonts w:ascii="FrankRuehl" w:hAnsi="FrankRuehl" w:cs="FrankRuehl"/>
          <w:b/>
          <w:sz w:val="30"/>
          <w:szCs w:val="30"/>
          <w:rtl/>
        </w:rPr>
        <w:t>המג"א</w:t>
      </w:r>
      <w:proofErr w:type="spellEnd"/>
      <w:r w:rsidRPr="00B1725B">
        <w:rPr>
          <w:rFonts w:ascii="FrankRuehl" w:hAnsi="FrankRuehl" w:cs="FrankRuehl"/>
          <w:b/>
          <w:sz w:val="30"/>
          <w:szCs w:val="30"/>
          <w:rtl/>
        </w:rPr>
        <w:t xml:space="preserve"> </w:t>
      </w:r>
      <w:r w:rsidRPr="00B1725B">
        <w:rPr>
          <w:rFonts w:ascii="FrankRuehl" w:hAnsi="FrankRuehl" w:cs="FrankRuehl"/>
          <w:b/>
          <w:sz w:val="24"/>
          <w:szCs w:val="24"/>
          <w:rtl/>
        </w:rPr>
        <w:t>(</w:t>
      </w:r>
      <w:proofErr w:type="spellStart"/>
      <w:r w:rsidRPr="00B1725B">
        <w:rPr>
          <w:rFonts w:ascii="FrankRuehl" w:hAnsi="FrankRuehl" w:cs="FrankRuehl"/>
          <w:b/>
          <w:sz w:val="24"/>
          <w:szCs w:val="24"/>
          <w:rtl/>
        </w:rPr>
        <w:t>ס"ק</w:t>
      </w:r>
      <w:proofErr w:type="spellEnd"/>
      <w:r w:rsidRPr="00B1725B">
        <w:rPr>
          <w:rFonts w:ascii="FrankRuehl" w:hAnsi="FrankRuehl" w:cs="FrankRuehl"/>
          <w:b/>
          <w:sz w:val="24"/>
          <w:szCs w:val="24"/>
          <w:rtl/>
        </w:rPr>
        <w:t xml:space="preserve"> ד)</w:t>
      </w:r>
      <w:r w:rsidRPr="00B1725B">
        <w:rPr>
          <w:rFonts w:ascii="FrankRuehl" w:hAnsi="FrankRuehl" w:cs="FrankRuehl"/>
          <w:b/>
          <w:sz w:val="30"/>
          <w:szCs w:val="30"/>
          <w:rtl/>
        </w:rPr>
        <w:t xml:space="preserve"> להחמיר שלא לכבסם </w:t>
      </w:r>
      <w:proofErr w:type="spellStart"/>
      <w:r w:rsidRPr="00B1725B">
        <w:rPr>
          <w:rFonts w:ascii="FrankRuehl" w:hAnsi="FrankRuehl" w:cs="FrankRuehl"/>
          <w:b/>
          <w:sz w:val="30"/>
          <w:szCs w:val="30"/>
          <w:rtl/>
        </w:rPr>
        <w:t>בפרהסיא</w:t>
      </w:r>
      <w:proofErr w:type="spellEnd"/>
      <w:r w:rsidRPr="00B1725B">
        <w:rPr>
          <w:rFonts w:ascii="FrankRuehl" w:hAnsi="FrankRuehl" w:cs="FrankRuehl"/>
          <w:b/>
          <w:sz w:val="30"/>
          <w:szCs w:val="30"/>
          <w:rtl/>
        </w:rPr>
        <w:t xml:space="preserve"> [וכן החמיר בכיבוס של מי שבא ממדינת הים ומי שיצא מבית האסורים שצריך לכבס דווקא </w:t>
      </w:r>
      <w:proofErr w:type="spellStart"/>
      <w:r w:rsidRPr="00B1725B">
        <w:rPr>
          <w:rFonts w:ascii="FrankRuehl" w:hAnsi="FrankRuehl" w:cs="FrankRuehl"/>
          <w:b/>
          <w:sz w:val="30"/>
          <w:szCs w:val="30"/>
          <w:rtl/>
        </w:rPr>
        <w:t>בצינעא</w:t>
      </w:r>
      <w:proofErr w:type="spellEnd"/>
      <w:r w:rsidRPr="00B1725B">
        <w:rPr>
          <w:rFonts w:ascii="FrankRuehl" w:hAnsi="FrankRuehl" w:cs="FrankRuehl"/>
          <w:b/>
          <w:sz w:val="30"/>
          <w:szCs w:val="30"/>
          <w:rtl/>
        </w:rPr>
        <w:t xml:space="preserve">]. </w:t>
      </w:r>
      <w:proofErr w:type="spellStart"/>
      <w:r w:rsidRPr="00B1725B">
        <w:rPr>
          <w:rFonts w:ascii="FrankRuehl" w:hAnsi="FrankRuehl" w:cs="FrankRuehl"/>
          <w:b/>
          <w:sz w:val="30"/>
          <w:szCs w:val="30"/>
          <w:rtl/>
        </w:rPr>
        <w:t>ובמג"א</w:t>
      </w:r>
      <w:proofErr w:type="spellEnd"/>
      <w:r w:rsidRPr="00B1725B">
        <w:rPr>
          <w:rFonts w:ascii="FrankRuehl" w:hAnsi="FrankRuehl" w:cs="FrankRuehl"/>
          <w:b/>
          <w:sz w:val="30"/>
          <w:szCs w:val="30"/>
          <w:rtl/>
        </w:rPr>
        <w:t xml:space="preserve"> שם תמה מאי שנא מתספורת </w:t>
      </w:r>
      <w:proofErr w:type="spellStart"/>
      <w:r w:rsidRPr="00B1725B">
        <w:rPr>
          <w:rFonts w:ascii="FrankRuehl" w:hAnsi="FrankRuehl" w:cs="FrankRuehl"/>
          <w:b/>
          <w:sz w:val="30"/>
          <w:szCs w:val="30"/>
          <w:rtl/>
        </w:rPr>
        <w:t>דמבואר</w:t>
      </w:r>
      <w:proofErr w:type="spellEnd"/>
      <w:r w:rsidRPr="00B1725B">
        <w:rPr>
          <w:rFonts w:ascii="FrankRuehl" w:hAnsi="FrankRuehl" w:cs="FrankRuehl"/>
          <w:b/>
          <w:sz w:val="30"/>
          <w:szCs w:val="30"/>
          <w:rtl/>
        </w:rPr>
        <w:t xml:space="preserve"> לעיל </w:t>
      </w:r>
      <w:r w:rsidRPr="00B1725B">
        <w:rPr>
          <w:rFonts w:ascii="FrankRuehl" w:hAnsi="FrankRuehl" w:cs="FrankRuehl"/>
          <w:b/>
          <w:sz w:val="24"/>
          <w:szCs w:val="24"/>
          <w:rtl/>
        </w:rPr>
        <w:t xml:space="preserve">(סימן </w:t>
      </w:r>
      <w:proofErr w:type="spellStart"/>
      <w:r w:rsidRPr="00B1725B">
        <w:rPr>
          <w:rFonts w:ascii="FrankRuehl" w:hAnsi="FrankRuehl" w:cs="FrankRuehl"/>
          <w:b/>
          <w:sz w:val="24"/>
          <w:szCs w:val="24"/>
          <w:rtl/>
        </w:rPr>
        <w:t>תקלא</w:t>
      </w:r>
      <w:proofErr w:type="spellEnd"/>
      <w:r w:rsidRPr="00B1725B">
        <w:rPr>
          <w:rFonts w:ascii="FrankRuehl" w:hAnsi="FrankRuehl" w:cs="FrankRuehl"/>
          <w:b/>
          <w:sz w:val="24"/>
          <w:szCs w:val="24"/>
          <w:rtl/>
        </w:rPr>
        <w:t xml:space="preserve"> סעיף ו)</w:t>
      </w:r>
      <w:r w:rsidRPr="00B1725B">
        <w:rPr>
          <w:rFonts w:ascii="FrankRuehl" w:hAnsi="FrankRuehl" w:cs="FrankRuehl"/>
          <w:b/>
          <w:sz w:val="30"/>
          <w:szCs w:val="30"/>
          <w:rtl/>
        </w:rPr>
        <w:t xml:space="preserve"> שהתירו לגלח קטן אפילו </w:t>
      </w:r>
      <w:proofErr w:type="spellStart"/>
      <w:r w:rsidRPr="00B1725B">
        <w:rPr>
          <w:rFonts w:ascii="FrankRuehl" w:hAnsi="FrankRuehl" w:cs="FrankRuehl"/>
          <w:b/>
          <w:sz w:val="30"/>
          <w:szCs w:val="30"/>
          <w:rtl/>
        </w:rPr>
        <w:t>בפרהסיא</w:t>
      </w:r>
      <w:proofErr w:type="spellEnd"/>
      <w:r w:rsidRPr="00B1725B">
        <w:rPr>
          <w:rFonts w:ascii="FrankRuehl" w:hAnsi="FrankRuehl" w:cs="FrankRuehl"/>
          <w:b/>
          <w:sz w:val="30"/>
          <w:szCs w:val="30"/>
          <w:rtl/>
        </w:rPr>
        <w:t xml:space="preserve">, ותירץ </w:t>
      </w:r>
      <w:proofErr w:type="spellStart"/>
      <w:r w:rsidRPr="00B1725B">
        <w:rPr>
          <w:rFonts w:ascii="FrankRuehl" w:hAnsi="FrankRuehl" w:cs="FrankRuehl"/>
          <w:b/>
          <w:sz w:val="30"/>
          <w:szCs w:val="30"/>
          <w:rtl/>
        </w:rPr>
        <w:t>דבקטנים</w:t>
      </w:r>
      <w:proofErr w:type="spellEnd"/>
      <w:r w:rsidRPr="00B1725B">
        <w:rPr>
          <w:rFonts w:ascii="FrankRuehl" w:hAnsi="FrankRuehl" w:cs="FrankRuehl"/>
          <w:b/>
          <w:sz w:val="30"/>
          <w:szCs w:val="30"/>
          <w:rtl/>
        </w:rPr>
        <w:t xml:space="preserve"> כיון שיש להם הרבה שערות בראש ניכר הדבר שיש להם צער בזה, אך כיבוס בגדי קטנים </w:t>
      </w:r>
      <w:proofErr w:type="spellStart"/>
      <w:r w:rsidRPr="00B1725B">
        <w:rPr>
          <w:rFonts w:ascii="FrankRuehl" w:hAnsi="FrankRuehl" w:cs="FrankRuehl"/>
          <w:b/>
          <w:sz w:val="30"/>
          <w:szCs w:val="30"/>
          <w:rtl/>
        </w:rPr>
        <w:t>בפרהסיא</w:t>
      </w:r>
      <w:proofErr w:type="spellEnd"/>
      <w:r w:rsidRPr="00B1725B">
        <w:rPr>
          <w:rFonts w:ascii="FrankRuehl" w:hAnsi="FrankRuehl" w:cs="FrankRuehl"/>
          <w:b/>
          <w:sz w:val="30"/>
          <w:szCs w:val="30"/>
          <w:rtl/>
        </w:rPr>
        <w:t xml:space="preserve"> לא התירו </w:t>
      </w:r>
      <w:proofErr w:type="spellStart"/>
      <w:r w:rsidRPr="00B1725B">
        <w:rPr>
          <w:rFonts w:ascii="FrankRuehl" w:hAnsi="FrankRuehl" w:cs="FrankRuehl"/>
          <w:b/>
          <w:sz w:val="30"/>
          <w:szCs w:val="30"/>
          <w:rtl/>
        </w:rPr>
        <w:t>דהרואים</w:t>
      </w:r>
      <w:proofErr w:type="spellEnd"/>
      <w:r w:rsidRPr="00B1725B">
        <w:rPr>
          <w:rFonts w:ascii="FrankRuehl" w:hAnsi="FrankRuehl" w:cs="FrankRuehl"/>
          <w:b/>
          <w:sz w:val="30"/>
          <w:szCs w:val="30"/>
          <w:rtl/>
        </w:rPr>
        <w:t xml:space="preserve"> אינם יודעים שאין להם עוד בגד בבית.</w:t>
      </w:r>
    </w:p>
    <w:p w14:paraId="45A9345D" w14:textId="77777777" w:rsidR="00B1725B" w:rsidRPr="00B1725B" w:rsidRDefault="00B1725B" w:rsidP="00B1725B">
      <w:pPr>
        <w:spacing w:after="40"/>
        <w:rPr>
          <w:rFonts w:ascii="FrankRuehl" w:hAnsi="FrankRuehl" w:cs="FrankRuehl"/>
          <w:b/>
          <w:sz w:val="30"/>
          <w:szCs w:val="30"/>
          <w:rtl/>
        </w:rPr>
      </w:pPr>
      <w:r w:rsidRPr="00B1725B">
        <w:rPr>
          <w:rFonts w:ascii="FrankRuehl" w:hAnsi="FrankRuehl" w:cs="FrankRuehl"/>
          <w:b/>
          <w:sz w:val="30"/>
          <w:szCs w:val="30"/>
          <w:rtl/>
        </w:rPr>
        <w:t xml:space="preserve">אמנם נתבאר </w:t>
      </w:r>
      <w:proofErr w:type="spellStart"/>
      <w:r w:rsidRPr="00B1725B">
        <w:rPr>
          <w:rFonts w:ascii="FrankRuehl" w:hAnsi="FrankRuehl" w:cs="FrankRuehl"/>
          <w:b/>
          <w:sz w:val="30"/>
          <w:szCs w:val="30"/>
          <w:rtl/>
        </w:rPr>
        <w:t>דדעת</w:t>
      </w:r>
      <w:proofErr w:type="spellEnd"/>
      <w:r w:rsidRPr="00B1725B">
        <w:rPr>
          <w:rFonts w:ascii="FrankRuehl" w:hAnsi="FrankRuehl" w:cs="FrankRuehl"/>
          <w:b/>
          <w:sz w:val="30"/>
          <w:szCs w:val="30"/>
          <w:rtl/>
        </w:rPr>
        <w:t xml:space="preserve"> </w:t>
      </w:r>
      <w:proofErr w:type="spellStart"/>
      <w:r w:rsidRPr="00B1725B">
        <w:rPr>
          <w:rFonts w:ascii="FrankRuehl" w:hAnsi="FrankRuehl" w:cs="FrankRuehl"/>
          <w:b/>
          <w:sz w:val="30"/>
          <w:szCs w:val="30"/>
          <w:rtl/>
        </w:rPr>
        <w:t>הרמ"א</w:t>
      </w:r>
      <w:proofErr w:type="spellEnd"/>
      <w:r w:rsidRPr="00B1725B">
        <w:rPr>
          <w:rFonts w:ascii="FrankRuehl" w:hAnsi="FrankRuehl" w:cs="FrankRuehl"/>
          <w:b/>
          <w:sz w:val="30"/>
          <w:szCs w:val="30"/>
          <w:rtl/>
        </w:rPr>
        <w:t xml:space="preserve"> שיש להקל לכבס בגדי קטנים אפילו </w:t>
      </w:r>
      <w:proofErr w:type="spellStart"/>
      <w:r w:rsidRPr="00B1725B">
        <w:rPr>
          <w:rFonts w:ascii="FrankRuehl" w:hAnsi="FrankRuehl" w:cs="FrankRuehl"/>
          <w:b/>
          <w:sz w:val="30"/>
          <w:szCs w:val="30"/>
          <w:rtl/>
        </w:rPr>
        <w:t>בפרהסיא</w:t>
      </w:r>
      <w:proofErr w:type="spellEnd"/>
      <w:r w:rsidRPr="00B1725B">
        <w:rPr>
          <w:rFonts w:ascii="FrankRuehl" w:hAnsi="FrankRuehl" w:cs="FrankRuehl"/>
          <w:b/>
          <w:sz w:val="30"/>
          <w:szCs w:val="30"/>
          <w:rtl/>
        </w:rPr>
        <w:t xml:space="preserve"> משום </w:t>
      </w:r>
      <w:proofErr w:type="spellStart"/>
      <w:r w:rsidRPr="00B1725B">
        <w:rPr>
          <w:rFonts w:ascii="FrankRuehl" w:hAnsi="FrankRuehl" w:cs="FrankRuehl"/>
          <w:b/>
          <w:sz w:val="30"/>
          <w:szCs w:val="30"/>
          <w:rtl/>
        </w:rPr>
        <w:t>דמתכבס</w:t>
      </w:r>
      <w:proofErr w:type="spellEnd"/>
      <w:r w:rsidRPr="00B1725B">
        <w:rPr>
          <w:rFonts w:ascii="FrankRuehl" w:hAnsi="FrankRuehl" w:cs="FrankRuehl"/>
          <w:b/>
          <w:sz w:val="30"/>
          <w:szCs w:val="30"/>
          <w:rtl/>
        </w:rPr>
        <w:t xml:space="preserve"> יותר יפה על גב הנהר. וכ"כ הבית יוסף בשם המרדכי שהתירו לכבס על הנהר כי בכך הוא מתכבס יותר יפה, וביאר </w:t>
      </w:r>
      <w:proofErr w:type="spellStart"/>
      <w:r w:rsidRPr="00B1725B">
        <w:rPr>
          <w:rFonts w:ascii="FrankRuehl" w:hAnsi="FrankRuehl" w:cs="FrankRuehl"/>
          <w:b/>
          <w:sz w:val="30"/>
          <w:szCs w:val="30"/>
          <w:rtl/>
        </w:rPr>
        <w:t>מש"כ</w:t>
      </w:r>
      <w:proofErr w:type="spellEnd"/>
      <w:r w:rsidRPr="00B1725B">
        <w:rPr>
          <w:rFonts w:ascii="FrankRuehl" w:hAnsi="FrankRuehl" w:cs="FrankRuehl"/>
          <w:b/>
          <w:sz w:val="30"/>
          <w:szCs w:val="30"/>
          <w:rtl/>
        </w:rPr>
        <w:t xml:space="preserve"> </w:t>
      </w:r>
      <w:proofErr w:type="spellStart"/>
      <w:r w:rsidRPr="00B1725B">
        <w:rPr>
          <w:rFonts w:ascii="FrankRuehl" w:hAnsi="FrankRuehl" w:cs="FrankRuehl"/>
          <w:b/>
          <w:sz w:val="30"/>
          <w:szCs w:val="30"/>
          <w:rtl/>
        </w:rPr>
        <w:t>בתוספתא</w:t>
      </w:r>
      <w:proofErr w:type="spellEnd"/>
      <w:r w:rsidRPr="00B1725B">
        <w:rPr>
          <w:rFonts w:ascii="FrankRuehl" w:hAnsi="FrankRuehl" w:cs="FrankRuehl"/>
          <w:b/>
          <w:sz w:val="30"/>
          <w:szCs w:val="30"/>
          <w:rtl/>
        </w:rPr>
        <w:t xml:space="preserve"> שלא יוליך כליו </w:t>
      </w:r>
      <w:proofErr w:type="spellStart"/>
      <w:r w:rsidRPr="00B1725B">
        <w:rPr>
          <w:rFonts w:ascii="FrankRuehl" w:hAnsi="FrankRuehl" w:cs="FrankRuehl"/>
          <w:b/>
          <w:sz w:val="30"/>
          <w:szCs w:val="30"/>
          <w:rtl/>
        </w:rPr>
        <w:t>לכובס</w:t>
      </w:r>
      <w:proofErr w:type="spellEnd"/>
      <w:r w:rsidRPr="00B1725B">
        <w:rPr>
          <w:rFonts w:ascii="FrankRuehl" w:hAnsi="FrankRuehl" w:cs="FrankRuehl"/>
          <w:b/>
          <w:sz w:val="30"/>
          <w:szCs w:val="30"/>
          <w:rtl/>
        </w:rPr>
        <w:t xml:space="preserve">, אבל מכבס הוא </w:t>
      </w:r>
      <w:proofErr w:type="spellStart"/>
      <w:r w:rsidRPr="00B1725B">
        <w:rPr>
          <w:rFonts w:ascii="FrankRuehl" w:hAnsi="FrankRuehl" w:cs="FrankRuehl"/>
          <w:b/>
          <w:sz w:val="30"/>
          <w:szCs w:val="30"/>
          <w:rtl/>
        </w:rPr>
        <w:t>בצינעא</w:t>
      </w:r>
      <w:proofErr w:type="spellEnd"/>
      <w:r w:rsidRPr="00B1725B">
        <w:rPr>
          <w:rFonts w:ascii="FrankRuehl" w:hAnsi="FrankRuehl" w:cs="FrankRuehl"/>
          <w:b/>
          <w:sz w:val="30"/>
          <w:szCs w:val="30"/>
          <w:rtl/>
        </w:rPr>
        <w:t xml:space="preserve"> בתוך ביתו, </w:t>
      </w:r>
      <w:proofErr w:type="spellStart"/>
      <w:r w:rsidRPr="00B1725B">
        <w:rPr>
          <w:rFonts w:ascii="FrankRuehl" w:hAnsi="FrankRuehl" w:cs="FrankRuehl"/>
          <w:b/>
          <w:sz w:val="30"/>
          <w:szCs w:val="30"/>
          <w:rtl/>
        </w:rPr>
        <w:t>דמיירי</w:t>
      </w:r>
      <w:proofErr w:type="spellEnd"/>
      <w:r w:rsidRPr="00B1725B">
        <w:rPr>
          <w:rFonts w:ascii="FrankRuehl" w:hAnsi="FrankRuehl" w:cs="FrankRuehl"/>
          <w:b/>
          <w:sz w:val="30"/>
          <w:szCs w:val="30"/>
          <w:rtl/>
        </w:rPr>
        <w:t xml:space="preserve"> במי שמכבס בימי אבלו, אך מי שמותר לו לכבס במועד לא בעי שיכבס </w:t>
      </w:r>
      <w:proofErr w:type="spellStart"/>
      <w:r w:rsidRPr="00B1725B">
        <w:rPr>
          <w:rFonts w:ascii="FrankRuehl" w:hAnsi="FrankRuehl" w:cs="FrankRuehl"/>
          <w:b/>
          <w:sz w:val="30"/>
          <w:szCs w:val="30"/>
          <w:rtl/>
        </w:rPr>
        <w:t>בצינעא</w:t>
      </w:r>
      <w:proofErr w:type="spellEnd"/>
      <w:r w:rsidRPr="00B1725B">
        <w:rPr>
          <w:rFonts w:ascii="FrankRuehl" w:hAnsi="FrankRuehl" w:cs="FrankRuehl"/>
          <w:b/>
          <w:sz w:val="30"/>
          <w:szCs w:val="30"/>
          <w:rtl/>
        </w:rPr>
        <w:t>.</w:t>
      </w:r>
    </w:p>
    <w:p w14:paraId="074AA037" w14:textId="63E09F48" w:rsidR="00B1725B" w:rsidRPr="00B1725B" w:rsidRDefault="00B1725B" w:rsidP="00B1725B">
      <w:pPr>
        <w:spacing w:after="40"/>
        <w:rPr>
          <w:rFonts w:ascii="FrankRuehl" w:hAnsi="FrankRuehl" w:cs="FrankRuehl"/>
          <w:b/>
          <w:sz w:val="30"/>
          <w:szCs w:val="30"/>
          <w:rtl/>
        </w:rPr>
      </w:pPr>
      <w:r w:rsidRPr="00B1725B">
        <w:rPr>
          <w:rFonts w:ascii="FrankRuehl" w:hAnsi="FrankRuehl" w:cs="FrankRuehl"/>
          <w:b/>
          <w:sz w:val="30"/>
          <w:szCs w:val="30"/>
          <w:rtl/>
        </w:rPr>
        <w:t xml:space="preserve">ודעת </w:t>
      </w:r>
      <w:proofErr w:type="spellStart"/>
      <w:r w:rsidRPr="00B1725B">
        <w:rPr>
          <w:rFonts w:ascii="FrankRuehl" w:hAnsi="FrankRuehl" w:cs="FrankRuehl"/>
          <w:b/>
          <w:sz w:val="30"/>
          <w:szCs w:val="30"/>
          <w:rtl/>
        </w:rPr>
        <w:t>הגר"א</w:t>
      </w:r>
      <w:proofErr w:type="spellEnd"/>
      <w:r w:rsidRPr="00B1725B">
        <w:rPr>
          <w:rFonts w:ascii="FrankRuehl" w:hAnsi="FrankRuehl" w:cs="FrankRuehl"/>
          <w:b/>
          <w:sz w:val="30"/>
          <w:szCs w:val="30"/>
          <w:rtl/>
        </w:rPr>
        <w:t xml:space="preserve"> צ"ע </w:t>
      </w:r>
      <w:proofErr w:type="spellStart"/>
      <w:r w:rsidRPr="00B1725B">
        <w:rPr>
          <w:rFonts w:ascii="FrankRuehl" w:hAnsi="FrankRuehl" w:cs="FrankRuehl"/>
          <w:b/>
          <w:sz w:val="30"/>
          <w:szCs w:val="30"/>
          <w:rtl/>
        </w:rPr>
        <w:t>דבביאורו</w:t>
      </w:r>
      <w:proofErr w:type="spellEnd"/>
      <w:r w:rsidRPr="00B1725B">
        <w:rPr>
          <w:rFonts w:ascii="FrankRuehl" w:hAnsi="FrankRuehl" w:cs="FrankRuehl"/>
          <w:b/>
          <w:sz w:val="30"/>
          <w:szCs w:val="30"/>
          <w:rtl/>
        </w:rPr>
        <w:t xml:space="preserve"> כאן ביאר את דברי </w:t>
      </w:r>
      <w:proofErr w:type="spellStart"/>
      <w:r w:rsidRPr="00B1725B">
        <w:rPr>
          <w:rFonts w:ascii="FrankRuehl" w:hAnsi="FrankRuehl" w:cs="FrankRuehl"/>
          <w:b/>
          <w:sz w:val="30"/>
          <w:szCs w:val="30"/>
          <w:rtl/>
        </w:rPr>
        <w:t>הרמ"א</w:t>
      </w:r>
      <w:proofErr w:type="spellEnd"/>
      <w:r w:rsidRPr="00B1725B">
        <w:rPr>
          <w:rFonts w:ascii="FrankRuehl" w:hAnsi="FrankRuehl" w:cs="FrankRuehl"/>
          <w:b/>
          <w:sz w:val="30"/>
          <w:szCs w:val="30"/>
          <w:rtl/>
        </w:rPr>
        <w:t xml:space="preserve">, דמה שנתבאר שצריך לכבס </w:t>
      </w:r>
      <w:proofErr w:type="spellStart"/>
      <w:r w:rsidRPr="00B1725B">
        <w:rPr>
          <w:rFonts w:ascii="FrankRuehl" w:hAnsi="FrankRuehl" w:cs="FrankRuehl"/>
          <w:b/>
          <w:sz w:val="30"/>
          <w:szCs w:val="30"/>
          <w:rtl/>
        </w:rPr>
        <w:t>ביצנעא</w:t>
      </w:r>
      <w:proofErr w:type="spellEnd"/>
      <w:r w:rsidRPr="00B1725B">
        <w:rPr>
          <w:rFonts w:ascii="FrankRuehl" w:hAnsi="FrankRuehl" w:cs="FrankRuehl"/>
          <w:b/>
          <w:sz w:val="30"/>
          <w:szCs w:val="30"/>
          <w:rtl/>
        </w:rPr>
        <w:t xml:space="preserve"> היינו דווקא בימי אבלו, אך בחול המועד לא בעינן </w:t>
      </w:r>
      <w:proofErr w:type="spellStart"/>
      <w:r w:rsidRPr="00B1725B">
        <w:rPr>
          <w:rFonts w:ascii="FrankRuehl" w:hAnsi="FrankRuehl" w:cs="FrankRuehl"/>
          <w:b/>
          <w:sz w:val="30"/>
          <w:szCs w:val="30"/>
          <w:rtl/>
        </w:rPr>
        <w:t>צינעא</w:t>
      </w:r>
      <w:proofErr w:type="spellEnd"/>
      <w:r w:rsidRPr="00B1725B">
        <w:rPr>
          <w:rFonts w:ascii="FrankRuehl" w:hAnsi="FrankRuehl" w:cs="FrankRuehl"/>
          <w:b/>
          <w:sz w:val="30"/>
          <w:szCs w:val="30"/>
          <w:rtl/>
        </w:rPr>
        <w:t xml:space="preserve"> וכמו שנתבאר בגמרא </w:t>
      </w:r>
      <w:r w:rsidRPr="00B1725B">
        <w:rPr>
          <w:rFonts w:ascii="FrankRuehl" w:hAnsi="FrankRuehl" w:cs="FrankRuehl"/>
          <w:b/>
          <w:sz w:val="24"/>
          <w:szCs w:val="24"/>
          <w:rtl/>
        </w:rPr>
        <w:t>(</w:t>
      </w:r>
      <w:proofErr w:type="spellStart"/>
      <w:r w:rsidRPr="00B1725B">
        <w:rPr>
          <w:rFonts w:ascii="FrankRuehl" w:hAnsi="FrankRuehl" w:cs="FrankRuehl"/>
          <w:b/>
          <w:sz w:val="24"/>
          <w:szCs w:val="24"/>
          <w:rtl/>
        </w:rPr>
        <w:t>יח</w:t>
      </w:r>
      <w:proofErr w:type="spellEnd"/>
      <w:r w:rsidRPr="00B1725B">
        <w:rPr>
          <w:rFonts w:ascii="FrankRuehl" w:hAnsi="FrankRuehl" w:cs="FrankRuehl"/>
          <w:b/>
          <w:sz w:val="24"/>
          <w:szCs w:val="24"/>
          <w:rtl/>
        </w:rPr>
        <w:t>, ב)</w:t>
      </w:r>
      <w:r w:rsidRPr="00B1725B">
        <w:rPr>
          <w:rFonts w:ascii="FrankRuehl" w:hAnsi="FrankRuehl" w:cs="FrankRuehl"/>
          <w:b/>
          <w:sz w:val="30"/>
          <w:szCs w:val="30"/>
          <w:rtl/>
        </w:rPr>
        <w:t xml:space="preserve">, אך בביאור </w:t>
      </w:r>
      <w:proofErr w:type="spellStart"/>
      <w:r w:rsidRPr="00B1725B">
        <w:rPr>
          <w:rFonts w:ascii="FrankRuehl" w:hAnsi="FrankRuehl" w:cs="FrankRuehl"/>
          <w:b/>
          <w:sz w:val="30"/>
          <w:szCs w:val="30"/>
          <w:rtl/>
        </w:rPr>
        <w:t>הגר"א</w:t>
      </w:r>
      <w:proofErr w:type="spellEnd"/>
      <w:r w:rsidRPr="00B1725B">
        <w:rPr>
          <w:rFonts w:ascii="FrankRuehl" w:hAnsi="FrankRuehl" w:cs="FrankRuehl"/>
          <w:b/>
          <w:sz w:val="30"/>
          <w:szCs w:val="30"/>
          <w:rtl/>
        </w:rPr>
        <w:t xml:space="preserve"> לעיל </w:t>
      </w:r>
      <w:r w:rsidRPr="00B1725B">
        <w:rPr>
          <w:rFonts w:ascii="FrankRuehl" w:hAnsi="FrankRuehl" w:cs="FrankRuehl"/>
          <w:b/>
          <w:sz w:val="24"/>
          <w:szCs w:val="24"/>
          <w:rtl/>
        </w:rPr>
        <w:t xml:space="preserve">(סימן </w:t>
      </w:r>
      <w:proofErr w:type="spellStart"/>
      <w:r w:rsidRPr="00B1725B">
        <w:rPr>
          <w:rFonts w:ascii="FrankRuehl" w:hAnsi="FrankRuehl" w:cs="FrankRuehl"/>
          <w:b/>
          <w:sz w:val="24"/>
          <w:szCs w:val="24"/>
          <w:rtl/>
        </w:rPr>
        <w:t>תקלא</w:t>
      </w:r>
      <w:proofErr w:type="spellEnd"/>
      <w:r w:rsidRPr="00B1725B">
        <w:rPr>
          <w:rFonts w:ascii="FrankRuehl" w:hAnsi="FrankRuehl" w:cs="FrankRuehl"/>
          <w:b/>
          <w:sz w:val="24"/>
          <w:szCs w:val="24"/>
          <w:rtl/>
        </w:rPr>
        <w:t xml:space="preserve"> סעיף ח)</w:t>
      </w:r>
      <w:r w:rsidRPr="00B1725B">
        <w:rPr>
          <w:rFonts w:ascii="FrankRuehl" w:hAnsi="FrankRuehl" w:cs="FrankRuehl"/>
          <w:b/>
          <w:sz w:val="30"/>
          <w:szCs w:val="30"/>
          <w:rtl/>
        </w:rPr>
        <w:t xml:space="preserve"> הביא בשם </w:t>
      </w:r>
      <w:proofErr w:type="spellStart"/>
      <w:r w:rsidRPr="00B1725B">
        <w:rPr>
          <w:rFonts w:ascii="FrankRuehl" w:hAnsi="FrankRuehl" w:cs="FrankRuehl"/>
          <w:b/>
          <w:sz w:val="30"/>
          <w:szCs w:val="30"/>
          <w:rtl/>
        </w:rPr>
        <w:t>הנמוק"י</w:t>
      </w:r>
      <w:proofErr w:type="spellEnd"/>
      <w:r w:rsidRPr="00B1725B">
        <w:rPr>
          <w:rFonts w:ascii="FrankRuehl" w:hAnsi="FrankRuehl" w:cs="FrankRuehl"/>
          <w:b/>
          <w:sz w:val="30"/>
          <w:szCs w:val="30"/>
          <w:rtl/>
        </w:rPr>
        <w:t xml:space="preserve"> שלא התירו לכבס </w:t>
      </w:r>
      <w:proofErr w:type="spellStart"/>
      <w:r w:rsidRPr="00B1725B">
        <w:rPr>
          <w:rFonts w:ascii="FrankRuehl" w:hAnsi="FrankRuehl" w:cs="FrankRuehl"/>
          <w:b/>
          <w:sz w:val="30"/>
          <w:szCs w:val="30"/>
          <w:rtl/>
        </w:rPr>
        <w:t>בפרהסיא</w:t>
      </w:r>
      <w:proofErr w:type="spellEnd"/>
      <w:r w:rsidRPr="00B1725B">
        <w:rPr>
          <w:rFonts w:ascii="FrankRuehl" w:hAnsi="FrankRuehl" w:cs="FrankRuehl"/>
          <w:b/>
          <w:sz w:val="30"/>
          <w:szCs w:val="30"/>
          <w:rtl/>
        </w:rPr>
        <w:t xml:space="preserve"> אלא בבגדי פשתן </w:t>
      </w:r>
      <w:proofErr w:type="spellStart"/>
      <w:r w:rsidRPr="00B1725B">
        <w:rPr>
          <w:rFonts w:ascii="FrankRuehl" w:hAnsi="FrankRuehl" w:cs="FrankRuehl"/>
          <w:b/>
          <w:sz w:val="30"/>
          <w:szCs w:val="30"/>
          <w:rtl/>
        </w:rPr>
        <w:t>דניכר</w:t>
      </w:r>
      <w:proofErr w:type="spellEnd"/>
      <w:r w:rsidRPr="00B1725B">
        <w:rPr>
          <w:rFonts w:ascii="FrankRuehl" w:hAnsi="FrankRuehl" w:cs="FrankRuehl"/>
          <w:b/>
          <w:sz w:val="30"/>
          <w:szCs w:val="30"/>
          <w:rtl/>
        </w:rPr>
        <w:t xml:space="preserve"> לכל שמותר לכבסן, אך בשאר בגדים אף אם יש לו היתר לכבסן צריך לכבסן </w:t>
      </w:r>
      <w:proofErr w:type="spellStart"/>
      <w:r w:rsidRPr="00B1725B">
        <w:rPr>
          <w:rFonts w:ascii="FrankRuehl" w:hAnsi="FrankRuehl" w:cs="FrankRuehl"/>
          <w:b/>
          <w:sz w:val="30"/>
          <w:szCs w:val="30"/>
          <w:rtl/>
        </w:rPr>
        <w:t>בצינעא</w:t>
      </w:r>
      <w:proofErr w:type="spellEnd"/>
      <w:r w:rsidRPr="00B1725B">
        <w:rPr>
          <w:rFonts w:ascii="FrankRuehl" w:hAnsi="FrankRuehl" w:cs="FrankRuehl"/>
          <w:b/>
          <w:sz w:val="30"/>
          <w:szCs w:val="30"/>
          <w:rtl/>
        </w:rPr>
        <w:t xml:space="preserve">. ולעניין כיבוס בגדי ילדים אין להקל </w:t>
      </w:r>
      <w:proofErr w:type="spellStart"/>
      <w:r w:rsidRPr="00B1725B">
        <w:rPr>
          <w:rFonts w:ascii="FrankRuehl" w:hAnsi="FrankRuehl" w:cs="FrankRuehl"/>
          <w:b/>
          <w:sz w:val="30"/>
          <w:szCs w:val="30"/>
          <w:rtl/>
        </w:rPr>
        <w:t>בפרהסיא</w:t>
      </w:r>
      <w:proofErr w:type="spellEnd"/>
      <w:r w:rsidRPr="00B1725B">
        <w:rPr>
          <w:rFonts w:ascii="FrankRuehl" w:hAnsi="FrankRuehl" w:cs="FrankRuehl"/>
          <w:b/>
          <w:sz w:val="30"/>
          <w:szCs w:val="30"/>
          <w:rtl/>
        </w:rPr>
        <w:t xml:space="preserve"> </w:t>
      </w:r>
      <w:r w:rsidR="000D74ED">
        <w:rPr>
          <w:rFonts w:ascii="FrankRuehl" w:hAnsi="FrankRuehl" w:cs="FrankRuehl" w:hint="cs"/>
          <w:b/>
          <w:sz w:val="30"/>
          <w:szCs w:val="30"/>
          <w:rtl/>
        </w:rPr>
        <w:t xml:space="preserve">ועי' </w:t>
      </w:r>
      <w:proofErr w:type="spellStart"/>
      <w:r w:rsidR="000D74ED">
        <w:rPr>
          <w:rFonts w:ascii="FrankRuehl" w:hAnsi="FrankRuehl" w:cs="FrankRuehl" w:hint="cs"/>
          <w:b/>
          <w:sz w:val="30"/>
          <w:szCs w:val="30"/>
          <w:rtl/>
        </w:rPr>
        <w:t>במג"א</w:t>
      </w:r>
      <w:proofErr w:type="spellEnd"/>
      <w:r w:rsidR="000D74ED">
        <w:rPr>
          <w:rFonts w:ascii="FrankRuehl" w:hAnsi="FrankRuehl" w:cs="FrankRuehl" w:hint="cs"/>
          <w:b/>
          <w:sz w:val="30"/>
          <w:szCs w:val="30"/>
          <w:rtl/>
        </w:rPr>
        <w:t xml:space="preserve"> ד</w:t>
      </w:r>
      <w:r w:rsidRPr="00B1725B">
        <w:rPr>
          <w:rFonts w:ascii="FrankRuehl" w:hAnsi="FrankRuehl" w:cs="FrankRuehl"/>
          <w:b/>
          <w:sz w:val="30"/>
          <w:szCs w:val="30"/>
          <w:rtl/>
        </w:rPr>
        <w:t xml:space="preserve">כיון </w:t>
      </w:r>
      <w:r w:rsidRPr="00B1725B">
        <w:rPr>
          <w:rFonts w:ascii="FrankRuehl" w:hAnsi="FrankRuehl" w:cs="FrankRuehl"/>
          <w:b/>
          <w:sz w:val="30"/>
          <w:szCs w:val="30"/>
          <w:rtl/>
        </w:rPr>
        <w:t xml:space="preserve">שיש לחוש שיחשבו שיש לו עוד בגדים בביתו, </w:t>
      </w:r>
      <w:r w:rsidR="004C7FB8">
        <w:rPr>
          <w:rFonts w:ascii="FrankRuehl" w:hAnsi="FrankRuehl" w:cs="FrankRuehl" w:hint="cs"/>
          <w:b/>
          <w:sz w:val="30"/>
          <w:szCs w:val="30"/>
          <w:rtl/>
        </w:rPr>
        <w:t>אין ל</w:t>
      </w:r>
      <w:r w:rsidRPr="00B1725B">
        <w:rPr>
          <w:rFonts w:ascii="FrankRuehl" w:hAnsi="FrankRuehl" w:cs="FrankRuehl"/>
          <w:b/>
          <w:sz w:val="30"/>
          <w:szCs w:val="30"/>
          <w:rtl/>
        </w:rPr>
        <w:t>ה</w:t>
      </w:r>
      <w:r w:rsidR="004C7FB8">
        <w:rPr>
          <w:rFonts w:ascii="FrankRuehl" w:hAnsi="FrankRuehl" w:cs="FrankRuehl" w:hint="cs"/>
          <w:b/>
          <w:sz w:val="30"/>
          <w:szCs w:val="30"/>
          <w:rtl/>
        </w:rPr>
        <w:t>תי</w:t>
      </w:r>
      <w:r w:rsidRPr="00B1725B">
        <w:rPr>
          <w:rFonts w:ascii="FrankRuehl" w:hAnsi="FrankRuehl" w:cs="FrankRuehl"/>
          <w:b/>
          <w:sz w:val="30"/>
          <w:szCs w:val="30"/>
          <w:rtl/>
        </w:rPr>
        <w:t xml:space="preserve">ר </w:t>
      </w:r>
      <w:proofErr w:type="spellStart"/>
      <w:r w:rsidRPr="00B1725B">
        <w:rPr>
          <w:rFonts w:ascii="FrankRuehl" w:hAnsi="FrankRuehl" w:cs="FrankRuehl"/>
          <w:b/>
          <w:sz w:val="30"/>
          <w:szCs w:val="30"/>
          <w:rtl/>
        </w:rPr>
        <w:t>בפרהסיא</w:t>
      </w:r>
      <w:proofErr w:type="spellEnd"/>
      <w:r w:rsidRPr="00B1725B">
        <w:rPr>
          <w:rFonts w:ascii="FrankRuehl" w:hAnsi="FrankRuehl" w:cs="FrankRuehl"/>
          <w:b/>
          <w:sz w:val="30"/>
          <w:szCs w:val="30"/>
          <w:rtl/>
        </w:rPr>
        <w:t>.</w:t>
      </w:r>
    </w:p>
    <w:p w14:paraId="54F11BF2" w14:textId="77777777" w:rsidR="00B1725B" w:rsidRPr="00B1725B" w:rsidRDefault="00B1725B" w:rsidP="00B1725B">
      <w:pPr>
        <w:spacing w:after="40"/>
        <w:rPr>
          <w:rFonts w:ascii="FrankRuehl" w:hAnsi="FrankRuehl" w:cs="FrankRuehl"/>
          <w:b/>
          <w:sz w:val="30"/>
          <w:szCs w:val="30"/>
          <w:rtl/>
        </w:rPr>
      </w:pPr>
      <w:proofErr w:type="spellStart"/>
      <w:r w:rsidRPr="00B1725B">
        <w:rPr>
          <w:rFonts w:ascii="FrankRuehl" w:hAnsi="FrankRuehl" w:cs="FrankRuehl"/>
          <w:b/>
          <w:sz w:val="30"/>
          <w:szCs w:val="30"/>
          <w:rtl/>
        </w:rPr>
        <w:t>ולדינא</w:t>
      </w:r>
      <w:proofErr w:type="spellEnd"/>
      <w:r w:rsidRPr="00B1725B">
        <w:rPr>
          <w:rFonts w:ascii="FrankRuehl" w:hAnsi="FrankRuehl" w:cs="FrankRuehl"/>
          <w:b/>
          <w:sz w:val="30"/>
          <w:szCs w:val="30"/>
          <w:rtl/>
        </w:rPr>
        <w:t xml:space="preserve"> הנה </w:t>
      </w:r>
      <w:proofErr w:type="spellStart"/>
      <w:r w:rsidRPr="00B1725B">
        <w:rPr>
          <w:rFonts w:ascii="FrankRuehl" w:hAnsi="FrankRuehl" w:cs="FrankRuehl"/>
          <w:b/>
          <w:sz w:val="30"/>
          <w:szCs w:val="30"/>
          <w:rtl/>
        </w:rPr>
        <w:t>המשנ"ב</w:t>
      </w:r>
      <w:proofErr w:type="spellEnd"/>
      <w:r w:rsidRPr="00B1725B">
        <w:rPr>
          <w:rFonts w:ascii="FrankRuehl" w:hAnsi="FrankRuehl" w:cs="FrankRuehl"/>
          <w:b/>
          <w:sz w:val="30"/>
          <w:szCs w:val="30"/>
          <w:rtl/>
        </w:rPr>
        <w:t xml:space="preserve"> כאן הביא להחמיר שלא לכבס </w:t>
      </w:r>
      <w:proofErr w:type="spellStart"/>
      <w:r w:rsidRPr="00B1725B">
        <w:rPr>
          <w:rFonts w:ascii="FrankRuehl" w:hAnsi="FrankRuehl" w:cs="FrankRuehl"/>
          <w:b/>
          <w:sz w:val="30"/>
          <w:szCs w:val="30"/>
          <w:rtl/>
        </w:rPr>
        <w:t>בפרהסיא</w:t>
      </w:r>
      <w:proofErr w:type="spellEnd"/>
      <w:r w:rsidRPr="00B1725B">
        <w:rPr>
          <w:rFonts w:ascii="FrankRuehl" w:hAnsi="FrankRuehl" w:cs="FrankRuehl"/>
          <w:b/>
          <w:sz w:val="30"/>
          <w:szCs w:val="30"/>
          <w:rtl/>
        </w:rPr>
        <w:t xml:space="preserve"> רק בשם </w:t>
      </w:r>
      <w:proofErr w:type="spellStart"/>
      <w:r w:rsidRPr="00B1725B">
        <w:rPr>
          <w:rFonts w:ascii="FrankRuehl" w:hAnsi="FrankRuehl" w:cs="FrankRuehl"/>
          <w:b/>
          <w:sz w:val="30"/>
          <w:szCs w:val="30"/>
          <w:rtl/>
        </w:rPr>
        <w:t>המג"א</w:t>
      </w:r>
      <w:proofErr w:type="spellEnd"/>
      <w:r w:rsidRPr="00B1725B">
        <w:rPr>
          <w:rFonts w:ascii="FrankRuehl" w:hAnsi="FrankRuehl" w:cs="FrankRuehl"/>
          <w:b/>
          <w:sz w:val="30"/>
          <w:szCs w:val="30"/>
          <w:rtl/>
        </w:rPr>
        <w:t xml:space="preserve">, ולא ציין לדברי </w:t>
      </w:r>
      <w:proofErr w:type="spellStart"/>
      <w:r w:rsidRPr="00B1725B">
        <w:rPr>
          <w:rFonts w:ascii="FrankRuehl" w:hAnsi="FrankRuehl" w:cs="FrankRuehl"/>
          <w:b/>
          <w:sz w:val="30"/>
          <w:szCs w:val="30"/>
          <w:rtl/>
        </w:rPr>
        <w:t>הגר"א</w:t>
      </w:r>
      <w:proofErr w:type="spellEnd"/>
      <w:r w:rsidRPr="00B1725B">
        <w:rPr>
          <w:rFonts w:ascii="FrankRuehl" w:hAnsi="FrankRuehl" w:cs="FrankRuehl"/>
          <w:b/>
          <w:sz w:val="30"/>
          <w:szCs w:val="30"/>
          <w:rtl/>
        </w:rPr>
        <w:t xml:space="preserve"> לעיל, ומשמע שנטה להקל דאם מתכבס טוב יותר ליד הנהר מותר לכבס אפילו </w:t>
      </w:r>
      <w:proofErr w:type="spellStart"/>
      <w:r w:rsidRPr="00B1725B">
        <w:rPr>
          <w:rFonts w:ascii="FrankRuehl" w:hAnsi="FrankRuehl" w:cs="FrankRuehl"/>
          <w:b/>
          <w:sz w:val="30"/>
          <w:szCs w:val="30"/>
          <w:rtl/>
        </w:rPr>
        <w:t>בפרהסיא</w:t>
      </w:r>
      <w:proofErr w:type="spellEnd"/>
      <w:r w:rsidRPr="00B1725B">
        <w:rPr>
          <w:rFonts w:ascii="FrankRuehl" w:hAnsi="FrankRuehl" w:cs="FrankRuehl"/>
          <w:b/>
          <w:sz w:val="30"/>
          <w:szCs w:val="30"/>
          <w:rtl/>
        </w:rPr>
        <w:t>.</w:t>
      </w:r>
    </w:p>
    <w:p w14:paraId="40C9F512" w14:textId="77777777" w:rsidR="00B1725B" w:rsidRPr="00B1725B" w:rsidRDefault="00B1725B" w:rsidP="00B1725B">
      <w:pPr>
        <w:pStyle w:val="2"/>
        <w:rPr>
          <w:rtl/>
        </w:rPr>
      </w:pPr>
      <w:r w:rsidRPr="00B1725B">
        <w:rPr>
          <w:rtl/>
        </w:rPr>
        <w:t xml:space="preserve">לתלות את הכביסה </w:t>
      </w:r>
      <w:proofErr w:type="spellStart"/>
      <w:r w:rsidRPr="00B1725B">
        <w:rPr>
          <w:rtl/>
        </w:rPr>
        <w:t>בפרהסיא</w:t>
      </w:r>
      <w:proofErr w:type="spellEnd"/>
    </w:p>
    <w:p w14:paraId="1ECB8B6F" w14:textId="3D57F5F2" w:rsidR="00B1725B" w:rsidRPr="00B1725B" w:rsidRDefault="00B1725B" w:rsidP="00B1725B">
      <w:pPr>
        <w:spacing w:after="40"/>
        <w:rPr>
          <w:rFonts w:ascii="FrankRuehl" w:hAnsi="FrankRuehl" w:cs="FrankRuehl"/>
          <w:b/>
          <w:sz w:val="30"/>
          <w:szCs w:val="30"/>
          <w:rtl/>
        </w:rPr>
      </w:pPr>
      <w:r w:rsidRPr="00B1725B">
        <w:rPr>
          <w:rFonts w:ascii="FrankRuehl" w:hAnsi="FrankRuehl" w:cs="FrankRuehl"/>
          <w:b/>
          <w:sz w:val="30"/>
          <w:szCs w:val="30"/>
          <w:rtl/>
        </w:rPr>
        <w:t xml:space="preserve">ובאופן שיש דין לכבס </w:t>
      </w:r>
      <w:proofErr w:type="spellStart"/>
      <w:r w:rsidRPr="00B1725B">
        <w:rPr>
          <w:rFonts w:ascii="FrankRuehl" w:hAnsi="FrankRuehl" w:cs="FrankRuehl"/>
          <w:b/>
          <w:sz w:val="30"/>
          <w:szCs w:val="30"/>
          <w:rtl/>
        </w:rPr>
        <w:t>בצינעא</w:t>
      </w:r>
      <w:proofErr w:type="spellEnd"/>
      <w:r w:rsidRPr="00B1725B">
        <w:rPr>
          <w:rFonts w:ascii="FrankRuehl" w:hAnsi="FrankRuehl" w:cs="FrankRuehl"/>
          <w:b/>
          <w:sz w:val="30"/>
          <w:szCs w:val="30"/>
          <w:rtl/>
        </w:rPr>
        <w:t xml:space="preserve"> יש לדון אם ה"ה שאסור לתלות את הכביסה </w:t>
      </w:r>
      <w:proofErr w:type="spellStart"/>
      <w:r w:rsidRPr="00B1725B">
        <w:rPr>
          <w:rFonts w:ascii="FrankRuehl" w:hAnsi="FrankRuehl" w:cs="FrankRuehl"/>
          <w:b/>
          <w:sz w:val="30"/>
          <w:szCs w:val="30"/>
          <w:rtl/>
        </w:rPr>
        <w:t>בפרהסיא</w:t>
      </w:r>
      <w:proofErr w:type="spellEnd"/>
      <w:r w:rsidRPr="00B1725B">
        <w:rPr>
          <w:rFonts w:ascii="FrankRuehl" w:hAnsi="FrankRuehl" w:cs="FrankRuehl"/>
          <w:b/>
          <w:sz w:val="30"/>
          <w:szCs w:val="30"/>
          <w:rtl/>
        </w:rPr>
        <w:t xml:space="preserve">. והנה לגבי שבת מצינו שיש איסור לשטוח בגדים הרטובים בחמה </w:t>
      </w:r>
      <w:r w:rsidRPr="00B1725B">
        <w:rPr>
          <w:rFonts w:ascii="FrankRuehl" w:hAnsi="FrankRuehl" w:cs="FrankRuehl"/>
          <w:b/>
          <w:sz w:val="24"/>
          <w:szCs w:val="24"/>
          <w:rtl/>
        </w:rPr>
        <w:t>(עיין סימן שא סעיף מה)</w:t>
      </w:r>
      <w:r w:rsidRPr="00B1725B">
        <w:rPr>
          <w:rFonts w:ascii="FrankRuehl" w:hAnsi="FrankRuehl" w:cs="FrankRuehl"/>
          <w:b/>
          <w:sz w:val="30"/>
          <w:szCs w:val="30"/>
          <w:rtl/>
        </w:rPr>
        <w:t>, משום מראית העין שיש לחוש שיאמרו שכיבסן בשבת, ויש לדון אם גם בחול המועד אסרו לשטוח את הבגדים הרטובים משום מראית העין.</w:t>
      </w:r>
    </w:p>
    <w:p w14:paraId="01B0D747" w14:textId="55184B62" w:rsidR="00B1725B" w:rsidRPr="00B1725B" w:rsidRDefault="00B1725B" w:rsidP="00B1725B">
      <w:pPr>
        <w:spacing w:after="40"/>
        <w:rPr>
          <w:rFonts w:ascii="FrankRuehl" w:hAnsi="FrankRuehl" w:cs="FrankRuehl"/>
          <w:b/>
          <w:sz w:val="30"/>
          <w:szCs w:val="30"/>
          <w:rtl/>
        </w:rPr>
      </w:pPr>
      <w:r w:rsidRPr="00B1725B">
        <w:rPr>
          <w:rFonts w:ascii="FrankRuehl" w:hAnsi="FrankRuehl" w:cs="FrankRuehl"/>
          <w:b/>
          <w:sz w:val="30"/>
          <w:szCs w:val="30"/>
          <w:rtl/>
        </w:rPr>
        <w:t xml:space="preserve">ועיין בחוט שני </w:t>
      </w:r>
      <w:r w:rsidRPr="00B1725B">
        <w:rPr>
          <w:rFonts w:ascii="FrankRuehl" w:hAnsi="FrankRuehl" w:cs="FrankRuehl"/>
          <w:b/>
          <w:sz w:val="24"/>
          <w:szCs w:val="24"/>
          <w:rtl/>
        </w:rPr>
        <w:t xml:space="preserve">(חול המועד עמוד </w:t>
      </w:r>
      <w:proofErr w:type="spellStart"/>
      <w:r w:rsidRPr="00B1725B">
        <w:rPr>
          <w:rFonts w:ascii="FrankRuehl" w:hAnsi="FrankRuehl" w:cs="FrankRuehl"/>
          <w:b/>
          <w:sz w:val="24"/>
          <w:szCs w:val="24"/>
          <w:rtl/>
        </w:rPr>
        <w:t>רלח</w:t>
      </w:r>
      <w:proofErr w:type="spellEnd"/>
      <w:r w:rsidRPr="00B1725B">
        <w:rPr>
          <w:rFonts w:ascii="FrankRuehl" w:hAnsi="FrankRuehl" w:cs="FrankRuehl"/>
          <w:b/>
          <w:sz w:val="24"/>
          <w:szCs w:val="24"/>
          <w:rtl/>
        </w:rPr>
        <w:t>)</w:t>
      </w:r>
      <w:r w:rsidRPr="00B1725B">
        <w:rPr>
          <w:rFonts w:ascii="FrankRuehl" w:hAnsi="FrankRuehl" w:cs="FrankRuehl"/>
          <w:b/>
          <w:sz w:val="30"/>
          <w:szCs w:val="30"/>
          <w:rtl/>
        </w:rPr>
        <w:t xml:space="preserve"> שכתב דלא הוזכר איסור על יבוש הכביסה בחול המועד. ובספר עמק הלכה הביא ראיה מהגמרא בסוכה </w:t>
      </w:r>
      <w:r w:rsidRPr="00B1725B">
        <w:rPr>
          <w:rFonts w:ascii="FrankRuehl" w:hAnsi="FrankRuehl" w:cs="FrankRuehl"/>
          <w:b/>
          <w:sz w:val="24"/>
          <w:szCs w:val="24"/>
          <w:rtl/>
        </w:rPr>
        <w:t>(י, ב)</w:t>
      </w:r>
      <w:r w:rsidRPr="00B1725B">
        <w:rPr>
          <w:rFonts w:ascii="FrankRuehl" w:hAnsi="FrankRuehl" w:cs="FrankRuehl"/>
          <w:b/>
          <w:sz w:val="30"/>
          <w:szCs w:val="30"/>
          <w:rtl/>
        </w:rPr>
        <w:t xml:space="preserve"> במעשה </w:t>
      </w:r>
      <w:proofErr w:type="spellStart"/>
      <w:r w:rsidRPr="00B1725B">
        <w:rPr>
          <w:rFonts w:ascii="FrankRuehl" w:hAnsi="FrankRuehl" w:cs="FrankRuehl"/>
          <w:b/>
          <w:sz w:val="30"/>
          <w:szCs w:val="30"/>
          <w:rtl/>
        </w:rPr>
        <w:t>דמנימין</w:t>
      </w:r>
      <w:proofErr w:type="spellEnd"/>
      <w:r w:rsidRPr="00B1725B">
        <w:rPr>
          <w:rFonts w:ascii="FrankRuehl" w:hAnsi="FrankRuehl" w:cs="FrankRuehl"/>
          <w:b/>
          <w:sz w:val="30"/>
          <w:szCs w:val="30"/>
          <w:rtl/>
        </w:rPr>
        <w:t xml:space="preserve"> עבדו של רב אשי שנשרתה כותנתו במים ותלאה על גבי הסוכה, ומוכח שאין איסור לתלות כביסה ליבוש בחול המועד. אמנם יש לדחות ראייתו </w:t>
      </w:r>
      <w:proofErr w:type="spellStart"/>
      <w:r w:rsidRPr="00B1725B">
        <w:rPr>
          <w:rFonts w:ascii="FrankRuehl" w:hAnsi="FrankRuehl" w:cs="FrankRuehl"/>
          <w:b/>
          <w:sz w:val="30"/>
          <w:szCs w:val="30"/>
          <w:rtl/>
        </w:rPr>
        <w:t>דשמא</w:t>
      </w:r>
      <w:proofErr w:type="spellEnd"/>
      <w:r w:rsidRPr="00B1725B">
        <w:rPr>
          <w:rFonts w:ascii="FrankRuehl" w:hAnsi="FrankRuehl" w:cs="FrankRuehl"/>
          <w:b/>
          <w:sz w:val="30"/>
          <w:szCs w:val="30"/>
          <w:rtl/>
        </w:rPr>
        <w:t xml:space="preserve"> תלה בסוכתו </w:t>
      </w:r>
      <w:proofErr w:type="spellStart"/>
      <w:r w:rsidRPr="00B1725B">
        <w:rPr>
          <w:rFonts w:ascii="FrankRuehl" w:hAnsi="FrankRuehl" w:cs="FrankRuehl"/>
          <w:b/>
          <w:sz w:val="30"/>
          <w:szCs w:val="30"/>
          <w:rtl/>
        </w:rPr>
        <w:t>בצינעא</w:t>
      </w:r>
      <w:proofErr w:type="spellEnd"/>
      <w:r w:rsidRPr="00B1725B">
        <w:rPr>
          <w:rFonts w:ascii="FrankRuehl" w:hAnsi="FrankRuehl" w:cs="FrankRuehl"/>
          <w:b/>
          <w:sz w:val="30"/>
          <w:szCs w:val="30"/>
          <w:rtl/>
        </w:rPr>
        <w:t xml:space="preserve"> במקום שאינו </w:t>
      </w:r>
      <w:proofErr w:type="spellStart"/>
      <w:r w:rsidRPr="00B1725B">
        <w:rPr>
          <w:rFonts w:ascii="FrankRuehl" w:hAnsi="FrankRuehl" w:cs="FrankRuehl"/>
          <w:b/>
          <w:sz w:val="30"/>
          <w:szCs w:val="30"/>
          <w:rtl/>
        </w:rPr>
        <w:t>פרהסיא</w:t>
      </w:r>
      <w:proofErr w:type="spellEnd"/>
      <w:r w:rsidRPr="00B1725B">
        <w:rPr>
          <w:rFonts w:ascii="FrankRuehl" w:hAnsi="FrankRuehl" w:cs="FrankRuehl"/>
          <w:b/>
          <w:sz w:val="30"/>
          <w:szCs w:val="30"/>
          <w:rtl/>
        </w:rPr>
        <w:t xml:space="preserve"> לרבים. אכן דעת השבט הלוי </w:t>
      </w:r>
      <w:r w:rsidRPr="00B1725B">
        <w:rPr>
          <w:rFonts w:ascii="FrankRuehl" w:hAnsi="FrankRuehl" w:cs="FrankRuehl"/>
          <w:b/>
          <w:sz w:val="24"/>
          <w:szCs w:val="24"/>
          <w:rtl/>
        </w:rPr>
        <w:t xml:space="preserve">(חלק ה סימן </w:t>
      </w:r>
      <w:proofErr w:type="spellStart"/>
      <w:r w:rsidRPr="00B1725B">
        <w:rPr>
          <w:rFonts w:ascii="FrankRuehl" w:hAnsi="FrankRuehl" w:cs="FrankRuehl"/>
          <w:b/>
          <w:sz w:val="24"/>
          <w:szCs w:val="24"/>
          <w:rtl/>
        </w:rPr>
        <w:t>מב</w:t>
      </w:r>
      <w:proofErr w:type="spellEnd"/>
      <w:r w:rsidRPr="00B1725B">
        <w:rPr>
          <w:rFonts w:ascii="FrankRuehl" w:hAnsi="FrankRuehl" w:cs="FrankRuehl"/>
          <w:b/>
          <w:sz w:val="24"/>
          <w:szCs w:val="24"/>
          <w:rtl/>
        </w:rPr>
        <w:t>)</w:t>
      </w:r>
      <w:r w:rsidRPr="00B1725B">
        <w:rPr>
          <w:rFonts w:ascii="FrankRuehl" w:hAnsi="FrankRuehl" w:cs="FrankRuehl"/>
          <w:b/>
          <w:sz w:val="30"/>
          <w:szCs w:val="30"/>
          <w:rtl/>
        </w:rPr>
        <w:t xml:space="preserve"> שיש להחמיר שלא לתלות בגדים לייבוש </w:t>
      </w:r>
      <w:proofErr w:type="spellStart"/>
      <w:r w:rsidRPr="00B1725B">
        <w:rPr>
          <w:rFonts w:ascii="FrankRuehl" w:hAnsi="FrankRuehl" w:cs="FrankRuehl"/>
          <w:b/>
          <w:sz w:val="30"/>
          <w:szCs w:val="30"/>
          <w:rtl/>
        </w:rPr>
        <w:t>בפרהסיא</w:t>
      </w:r>
      <w:proofErr w:type="spellEnd"/>
      <w:r w:rsidRPr="00B1725B">
        <w:rPr>
          <w:rFonts w:ascii="FrankRuehl" w:hAnsi="FrankRuehl" w:cs="FrankRuehl"/>
          <w:b/>
          <w:sz w:val="30"/>
          <w:szCs w:val="30"/>
          <w:rtl/>
        </w:rPr>
        <w:t>.</w:t>
      </w:r>
    </w:p>
    <w:p w14:paraId="783F69E0" w14:textId="77777777" w:rsidR="00B1725B" w:rsidRPr="00B1725B" w:rsidRDefault="00B1725B" w:rsidP="00B1725B">
      <w:pPr>
        <w:spacing w:after="40"/>
        <w:rPr>
          <w:rFonts w:ascii="FrankRuehl" w:hAnsi="FrankRuehl" w:cs="FrankRuehl"/>
          <w:b/>
          <w:sz w:val="30"/>
          <w:szCs w:val="30"/>
          <w:rtl/>
        </w:rPr>
      </w:pPr>
      <w:r w:rsidRPr="00B1725B">
        <w:rPr>
          <w:rFonts w:ascii="FrankRuehl" w:hAnsi="FrankRuehl" w:cs="FrankRuehl"/>
          <w:b/>
          <w:sz w:val="30"/>
          <w:szCs w:val="30"/>
          <w:rtl/>
        </w:rPr>
        <w:t xml:space="preserve">ולעניין דינא נראה שעדיף שיתלה את הכביסה בביתו </w:t>
      </w:r>
      <w:proofErr w:type="spellStart"/>
      <w:r w:rsidRPr="00B1725B">
        <w:rPr>
          <w:rFonts w:ascii="FrankRuehl" w:hAnsi="FrankRuehl" w:cs="FrankRuehl"/>
          <w:b/>
          <w:sz w:val="30"/>
          <w:szCs w:val="30"/>
          <w:rtl/>
        </w:rPr>
        <w:t>דחשיב</w:t>
      </w:r>
      <w:proofErr w:type="spellEnd"/>
      <w:r w:rsidRPr="00B1725B">
        <w:rPr>
          <w:rFonts w:ascii="FrankRuehl" w:hAnsi="FrankRuehl" w:cs="FrankRuehl"/>
          <w:b/>
          <w:sz w:val="30"/>
          <w:szCs w:val="30"/>
          <w:rtl/>
        </w:rPr>
        <w:t xml:space="preserve"> </w:t>
      </w:r>
      <w:proofErr w:type="spellStart"/>
      <w:r w:rsidRPr="00B1725B">
        <w:rPr>
          <w:rFonts w:ascii="FrankRuehl" w:hAnsi="FrankRuehl" w:cs="FrankRuehl"/>
          <w:b/>
          <w:sz w:val="30"/>
          <w:szCs w:val="30"/>
          <w:rtl/>
        </w:rPr>
        <w:t>כמניחו</w:t>
      </w:r>
      <w:proofErr w:type="spellEnd"/>
      <w:r w:rsidRPr="00B1725B">
        <w:rPr>
          <w:rFonts w:ascii="FrankRuehl" w:hAnsi="FrankRuehl" w:cs="FrankRuehl"/>
          <w:b/>
          <w:sz w:val="30"/>
          <w:szCs w:val="30"/>
          <w:rtl/>
        </w:rPr>
        <w:t xml:space="preserve"> </w:t>
      </w:r>
      <w:proofErr w:type="spellStart"/>
      <w:r w:rsidRPr="00B1725B">
        <w:rPr>
          <w:rFonts w:ascii="FrankRuehl" w:hAnsi="FrankRuehl" w:cs="FrankRuehl"/>
          <w:b/>
          <w:sz w:val="30"/>
          <w:szCs w:val="30"/>
          <w:rtl/>
        </w:rPr>
        <w:t>בצינעא</w:t>
      </w:r>
      <w:proofErr w:type="spellEnd"/>
      <w:r w:rsidRPr="00B1725B">
        <w:rPr>
          <w:rFonts w:ascii="FrankRuehl" w:hAnsi="FrankRuehl" w:cs="FrankRuehl"/>
          <w:b/>
          <w:sz w:val="30"/>
          <w:szCs w:val="30"/>
          <w:rtl/>
        </w:rPr>
        <w:t xml:space="preserve">, ולתלות על החבל מבחוץ לדעת החוט שני יש להקל ויש שאסרו, ואם הוא מתייבש טוב יותר כשהוא תלוי בחוץ יש להקל </w:t>
      </w:r>
      <w:proofErr w:type="spellStart"/>
      <w:r w:rsidRPr="00B1725B">
        <w:rPr>
          <w:rFonts w:ascii="FrankRuehl" w:hAnsi="FrankRuehl" w:cs="FrankRuehl"/>
          <w:b/>
          <w:sz w:val="30"/>
          <w:szCs w:val="30"/>
          <w:rtl/>
        </w:rPr>
        <w:t>דדמי</w:t>
      </w:r>
      <w:proofErr w:type="spellEnd"/>
      <w:r w:rsidRPr="00B1725B">
        <w:rPr>
          <w:rFonts w:ascii="FrankRuehl" w:hAnsi="FrankRuehl" w:cs="FrankRuehl"/>
          <w:b/>
          <w:sz w:val="30"/>
          <w:szCs w:val="30"/>
          <w:rtl/>
        </w:rPr>
        <w:t xml:space="preserve"> לבגדים שהתירו לכבס </w:t>
      </w:r>
      <w:proofErr w:type="spellStart"/>
      <w:r w:rsidRPr="00B1725B">
        <w:rPr>
          <w:rFonts w:ascii="FrankRuehl" w:hAnsi="FrankRuehl" w:cs="FrankRuehl"/>
          <w:b/>
          <w:sz w:val="30"/>
          <w:szCs w:val="30"/>
          <w:rtl/>
        </w:rPr>
        <w:t>בפרהסיא</w:t>
      </w:r>
      <w:proofErr w:type="spellEnd"/>
      <w:r w:rsidRPr="00B1725B">
        <w:rPr>
          <w:rFonts w:ascii="FrankRuehl" w:hAnsi="FrankRuehl" w:cs="FrankRuehl"/>
          <w:b/>
          <w:sz w:val="30"/>
          <w:szCs w:val="30"/>
          <w:rtl/>
        </w:rPr>
        <w:t xml:space="preserve"> אם מתכבס טוב יותר ע"ג הנהר. </w:t>
      </w:r>
    </w:p>
    <w:p w14:paraId="33CDA13A" w14:textId="77777777" w:rsidR="00B1725B" w:rsidRPr="00B1725B" w:rsidRDefault="00B1725B" w:rsidP="00B1725B">
      <w:pPr>
        <w:spacing w:after="40"/>
        <w:rPr>
          <w:rFonts w:ascii="FrankRuehl" w:hAnsi="FrankRuehl" w:cs="FrankRuehl"/>
          <w:b/>
          <w:sz w:val="30"/>
          <w:szCs w:val="30"/>
          <w:rtl/>
        </w:rPr>
      </w:pPr>
      <w:r w:rsidRPr="00B1725B">
        <w:rPr>
          <w:rFonts w:ascii="FrankRuehl" w:hAnsi="FrankRuehl" w:cs="FrankRuehl"/>
          <w:b/>
          <w:sz w:val="30"/>
          <w:szCs w:val="30"/>
          <w:rtl/>
        </w:rPr>
        <w:t xml:space="preserve">ואם גמרו לכבס בערב יו"ט יש להקל שמותר לתלות את הכביסה אף שיישאר תלוי בתוך המועד, </w:t>
      </w:r>
      <w:proofErr w:type="spellStart"/>
      <w:r w:rsidRPr="00B1725B">
        <w:rPr>
          <w:rFonts w:ascii="FrankRuehl" w:hAnsi="FrankRuehl" w:cs="FrankRuehl"/>
          <w:b/>
          <w:sz w:val="30"/>
          <w:szCs w:val="30"/>
          <w:rtl/>
        </w:rPr>
        <w:t>דיאמרו</w:t>
      </w:r>
      <w:proofErr w:type="spellEnd"/>
      <w:r w:rsidRPr="00B1725B">
        <w:rPr>
          <w:rFonts w:ascii="FrankRuehl" w:hAnsi="FrankRuehl" w:cs="FrankRuehl"/>
          <w:b/>
          <w:sz w:val="30"/>
          <w:szCs w:val="30"/>
          <w:rtl/>
        </w:rPr>
        <w:t xml:space="preserve"> הרואים שכבר התכבס בערב יו"ט. אמנם לתלות בחול המועד בגדים שכובסו מערב יו"ט יתכן שיש מראית העין </w:t>
      </w:r>
      <w:proofErr w:type="spellStart"/>
      <w:r w:rsidRPr="00B1725B">
        <w:rPr>
          <w:rFonts w:ascii="FrankRuehl" w:hAnsi="FrankRuehl" w:cs="FrankRuehl"/>
          <w:b/>
          <w:sz w:val="30"/>
          <w:szCs w:val="30"/>
          <w:rtl/>
        </w:rPr>
        <w:t>דנראה</w:t>
      </w:r>
      <w:proofErr w:type="spellEnd"/>
      <w:r w:rsidRPr="00B1725B">
        <w:rPr>
          <w:rFonts w:ascii="FrankRuehl" w:hAnsi="FrankRuehl" w:cs="FrankRuehl"/>
          <w:b/>
          <w:sz w:val="30"/>
          <w:szCs w:val="30"/>
          <w:rtl/>
        </w:rPr>
        <w:t xml:space="preserve"> שנתכבס במועד </w:t>
      </w:r>
      <w:proofErr w:type="spellStart"/>
      <w:r w:rsidRPr="00B1725B">
        <w:rPr>
          <w:rFonts w:ascii="FrankRuehl" w:hAnsi="FrankRuehl" w:cs="FrankRuehl"/>
          <w:b/>
          <w:sz w:val="30"/>
          <w:szCs w:val="30"/>
          <w:rtl/>
        </w:rPr>
        <w:t>וצ"ב</w:t>
      </w:r>
      <w:proofErr w:type="spellEnd"/>
      <w:r w:rsidRPr="00B1725B">
        <w:rPr>
          <w:rFonts w:ascii="FrankRuehl" w:hAnsi="FrankRuehl" w:cs="FrankRuehl"/>
          <w:b/>
          <w:sz w:val="30"/>
          <w:szCs w:val="30"/>
          <w:rtl/>
        </w:rPr>
        <w:t>.</w:t>
      </w:r>
    </w:p>
    <w:p w14:paraId="72AEF95F" w14:textId="77777777" w:rsidR="00B1725B" w:rsidRPr="00B1725B" w:rsidRDefault="00B1725B" w:rsidP="00B1725B">
      <w:pPr>
        <w:pStyle w:val="2"/>
        <w:rPr>
          <w:rtl/>
        </w:rPr>
      </w:pPr>
      <w:r w:rsidRPr="00B1725B">
        <w:rPr>
          <w:rtl/>
        </w:rPr>
        <w:t>לכבס כמה בגדים ביחד</w:t>
      </w:r>
    </w:p>
    <w:p w14:paraId="3DA1A068" w14:textId="77777777" w:rsidR="00B1725B" w:rsidRPr="00B1725B" w:rsidRDefault="00B1725B" w:rsidP="00B1725B">
      <w:pPr>
        <w:spacing w:after="40"/>
        <w:rPr>
          <w:rFonts w:ascii="FrankRuehl" w:hAnsi="FrankRuehl" w:cs="FrankRuehl"/>
          <w:b/>
          <w:sz w:val="30"/>
          <w:szCs w:val="30"/>
          <w:rtl/>
        </w:rPr>
      </w:pPr>
      <w:r w:rsidRPr="00B1725B">
        <w:rPr>
          <w:rFonts w:ascii="FrankRuehl" w:hAnsi="FrankRuehl" w:cs="FrankRuehl"/>
          <w:b/>
          <w:sz w:val="30"/>
          <w:szCs w:val="30"/>
          <w:rtl/>
        </w:rPr>
        <w:t xml:space="preserve">עוד מבואר </w:t>
      </w:r>
      <w:proofErr w:type="spellStart"/>
      <w:r w:rsidRPr="00B1725B">
        <w:rPr>
          <w:rFonts w:ascii="FrankRuehl" w:hAnsi="FrankRuehl" w:cs="FrankRuehl"/>
          <w:b/>
          <w:sz w:val="30"/>
          <w:szCs w:val="30"/>
          <w:rtl/>
        </w:rPr>
        <w:t>ברמ"א</w:t>
      </w:r>
      <w:proofErr w:type="spellEnd"/>
      <w:r w:rsidRPr="00B1725B">
        <w:rPr>
          <w:rFonts w:ascii="FrankRuehl" w:hAnsi="FrankRuehl" w:cs="FrankRuehl"/>
          <w:b/>
          <w:sz w:val="30"/>
          <w:szCs w:val="30"/>
          <w:rtl/>
        </w:rPr>
        <w:t xml:space="preserve"> שלא יכבסו אלא רק את הצריך להן, אך בבגדים המלפפים בהם את הקטנים התירו לכבס כמה בגדים ביחד. ונראה </w:t>
      </w:r>
      <w:proofErr w:type="spellStart"/>
      <w:r w:rsidRPr="00B1725B">
        <w:rPr>
          <w:rFonts w:ascii="FrankRuehl" w:hAnsi="FrankRuehl" w:cs="FrankRuehl"/>
          <w:b/>
          <w:sz w:val="30"/>
          <w:szCs w:val="30"/>
          <w:rtl/>
        </w:rPr>
        <w:t>דכוונת</w:t>
      </w:r>
      <w:proofErr w:type="spellEnd"/>
      <w:r w:rsidRPr="00B1725B">
        <w:rPr>
          <w:rFonts w:ascii="FrankRuehl" w:hAnsi="FrankRuehl" w:cs="FrankRuehl"/>
          <w:b/>
          <w:sz w:val="30"/>
          <w:szCs w:val="30"/>
          <w:rtl/>
        </w:rPr>
        <w:t xml:space="preserve"> </w:t>
      </w:r>
      <w:proofErr w:type="spellStart"/>
      <w:r w:rsidRPr="00B1725B">
        <w:rPr>
          <w:rFonts w:ascii="FrankRuehl" w:hAnsi="FrankRuehl" w:cs="FrankRuehl"/>
          <w:b/>
          <w:sz w:val="30"/>
          <w:szCs w:val="30"/>
          <w:rtl/>
        </w:rPr>
        <w:t>הרמ"א</w:t>
      </w:r>
      <w:proofErr w:type="spellEnd"/>
      <w:r w:rsidRPr="00B1725B">
        <w:rPr>
          <w:rFonts w:ascii="FrankRuehl" w:hAnsi="FrankRuehl" w:cs="FrankRuehl"/>
          <w:b/>
          <w:sz w:val="30"/>
          <w:szCs w:val="30"/>
          <w:rtl/>
        </w:rPr>
        <w:t xml:space="preserve"> שהתירו רק את הבגדים הנצרכים להם באותו יום, ואף שבשאר מלאכות חול המועד התירו לעשות מלאכה מיום אחד ליום אחר, הכא לא התירו לכבס אלא לאותו יום משום </w:t>
      </w:r>
      <w:proofErr w:type="spellStart"/>
      <w:r w:rsidRPr="00B1725B">
        <w:rPr>
          <w:rFonts w:ascii="FrankRuehl" w:hAnsi="FrankRuehl" w:cs="FrankRuehl"/>
          <w:b/>
          <w:sz w:val="30"/>
          <w:szCs w:val="30"/>
          <w:rtl/>
        </w:rPr>
        <w:t>טירחא</w:t>
      </w:r>
      <w:proofErr w:type="spellEnd"/>
      <w:r w:rsidRPr="00B1725B">
        <w:rPr>
          <w:rFonts w:ascii="FrankRuehl" w:hAnsi="FrankRuehl" w:cs="FrankRuehl"/>
          <w:b/>
          <w:sz w:val="30"/>
          <w:szCs w:val="30"/>
          <w:rtl/>
        </w:rPr>
        <w:t xml:space="preserve"> </w:t>
      </w:r>
      <w:proofErr w:type="spellStart"/>
      <w:r w:rsidRPr="00B1725B">
        <w:rPr>
          <w:rFonts w:ascii="FrankRuehl" w:hAnsi="FrankRuehl" w:cs="FrankRuehl"/>
          <w:b/>
          <w:sz w:val="30"/>
          <w:szCs w:val="30"/>
          <w:rtl/>
        </w:rPr>
        <w:t>יתירא</w:t>
      </w:r>
      <w:proofErr w:type="spellEnd"/>
      <w:r w:rsidRPr="00B1725B">
        <w:rPr>
          <w:rFonts w:ascii="FrankRuehl" w:hAnsi="FrankRuehl" w:cs="FrankRuehl"/>
          <w:b/>
          <w:sz w:val="30"/>
          <w:szCs w:val="30"/>
          <w:rtl/>
        </w:rPr>
        <w:t xml:space="preserve">. ולכן נראה שבימינו שיש מכונת כביסה מותר לכבס ביחד בגדים של כמה ימים כי אין בו תוספת </w:t>
      </w:r>
      <w:proofErr w:type="spellStart"/>
      <w:r w:rsidRPr="00B1725B">
        <w:rPr>
          <w:rFonts w:ascii="FrankRuehl" w:hAnsi="FrankRuehl" w:cs="FrankRuehl"/>
          <w:b/>
          <w:sz w:val="30"/>
          <w:szCs w:val="30"/>
          <w:rtl/>
        </w:rPr>
        <w:t>טריחא</w:t>
      </w:r>
      <w:proofErr w:type="spellEnd"/>
      <w:r w:rsidRPr="00B1725B">
        <w:rPr>
          <w:rFonts w:ascii="FrankRuehl" w:hAnsi="FrankRuehl" w:cs="FrankRuehl"/>
          <w:b/>
          <w:sz w:val="30"/>
          <w:szCs w:val="30"/>
          <w:rtl/>
        </w:rPr>
        <w:t xml:space="preserve">, ובפרט </w:t>
      </w:r>
      <w:r w:rsidRPr="00B1725B">
        <w:rPr>
          <w:rFonts w:ascii="FrankRuehl" w:hAnsi="FrankRuehl" w:cs="FrankRuehl"/>
          <w:b/>
          <w:sz w:val="30"/>
          <w:szCs w:val="30"/>
          <w:rtl/>
        </w:rPr>
        <w:lastRenderedPageBreak/>
        <w:t>שבכך הבגדים מתכבסים טוב יותר. אמנם אין היתר להכניס למכונת הכביסה בגדים שאינם נצרכים במועד, וכן אסור להכניס למכונה בגדים של גדולים שהרי לא התירו לכבסם במועד.</w:t>
      </w:r>
    </w:p>
    <w:p w14:paraId="7C938906" w14:textId="77777777" w:rsidR="00B1725B" w:rsidRPr="00B1725B" w:rsidRDefault="00B1725B" w:rsidP="00B1725B">
      <w:pPr>
        <w:pStyle w:val="2"/>
        <w:rPr>
          <w:rtl/>
        </w:rPr>
      </w:pPr>
      <w:r w:rsidRPr="00B1725B">
        <w:rPr>
          <w:rtl/>
        </w:rPr>
        <w:t>גיהוץ בגדים וקיפול טלית</w:t>
      </w:r>
    </w:p>
    <w:p w14:paraId="42FCA3D0" w14:textId="3B58F880" w:rsidR="00B1725B" w:rsidRPr="00B1725B" w:rsidRDefault="00B1725B" w:rsidP="00B1725B">
      <w:pPr>
        <w:spacing w:after="40"/>
        <w:rPr>
          <w:rFonts w:ascii="FrankRuehl" w:hAnsi="FrankRuehl" w:cs="FrankRuehl"/>
          <w:b/>
          <w:sz w:val="30"/>
          <w:szCs w:val="30"/>
          <w:rtl/>
        </w:rPr>
      </w:pPr>
      <w:r w:rsidRPr="00B1725B">
        <w:rPr>
          <w:rFonts w:ascii="FrankRuehl" w:hAnsi="FrankRuehl" w:cs="FrankRuehl"/>
          <w:b/>
          <w:sz w:val="30"/>
          <w:szCs w:val="30"/>
          <w:rtl/>
        </w:rPr>
        <w:t xml:space="preserve">ולעניין גיהוץ הבגדים בחול המועד הנה כתב </w:t>
      </w:r>
      <w:proofErr w:type="spellStart"/>
      <w:r w:rsidRPr="00B1725B">
        <w:rPr>
          <w:rFonts w:ascii="FrankRuehl" w:hAnsi="FrankRuehl" w:cs="FrankRuehl"/>
          <w:b/>
          <w:sz w:val="30"/>
          <w:szCs w:val="30"/>
          <w:rtl/>
        </w:rPr>
        <w:t>הרמ"א</w:t>
      </w:r>
      <w:proofErr w:type="spellEnd"/>
      <w:r w:rsidRPr="00B1725B">
        <w:rPr>
          <w:rFonts w:ascii="FrankRuehl" w:hAnsi="FrankRuehl" w:cs="FrankRuehl"/>
          <w:b/>
          <w:sz w:val="30"/>
          <w:szCs w:val="30"/>
          <w:rtl/>
        </w:rPr>
        <w:t xml:space="preserve"> </w:t>
      </w:r>
      <w:r w:rsidRPr="00B1725B">
        <w:rPr>
          <w:rFonts w:ascii="FrankRuehl" w:hAnsi="FrankRuehl" w:cs="FrankRuehl"/>
          <w:b/>
          <w:sz w:val="24"/>
          <w:szCs w:val="24"/>
          <w:rtl/>
        </w:rPr>
        <w:t xml:space="preserve">(סימן </w:t>
      </w:r>
      <w:proofErr w:type="spellStart"/>
      <w:r w:rsidRPr="00B1725B">
        <w:rPr>
          <w:rFonts w:ascii="FrankRuehl" w:hAnsi="FrankRuehl" w:cs="FrankRuehl"/>
          <w:b/>
          <w:sz w:val="24"/>
          <w:szCs w:val="24"/>
          <w:rtl/>
        </w:rPr>
        <w:t>תקמא</w:t>
      </w:r>
      <w:proofErr w:type="spellEnd"/>
      <w:r w:rsidRPr="00B1725B">
        <w:rPr>
          <w:rFonts w:ascii="FrankRuehl" w:hAnsi="FrankRuehl" w:cs="FrankRuehl"/>
          <w:b/>
          <w:sz w:val="24"/>
          <w:szCs w:val="24"/>
          <w:rtl/>
        </w:rPr>
        <w:t xml:space="preserve"> סעיף ג)</w:t>
      </w:r>
      <w:r w:rsidRPr="00B1725B">
        <w:rPr>
          <w:rFonts w:ascii="FrankRuehl" w:hAnsi="FrankRuehl" w:cs="FrankRuehl"/>
          <w:b/>
          <w:sz w:val="30"/>
          <w:szCs w:val="30"/>
          <w:rtl/>
        </w:rPr>
        <w:t xml:space="preserve"> שמותר להחליק הבגדים עם הזכוכית כדרכן הואיל והוא לצורך המועד, וכ"כ בחוט שני </w:t>
      </w:r>
      <w:r w:rsidRPr="00B1725B">
        <w:rPr>
          <w:rFonts w:ascii="FrankRuehl" w:hAnsi="FrankRuehl" w:cs="FrankRuehl"/>
          <w:b/>
          <w:sz w:val="24"/>
          <w:szCs w:val="24"/>
          <w:rtl/>
        </w:rPr>
        <w:t xml:space="preserve">(שם עמוד </w:t>
      </w:r>
      <w:proofErr w:type="spellStart"/>
      <w:r w:rsidRPr="00B1725B">
        <w:rPr>
          <w:rFonts w:ascii="FrankRuehl" w:hAnsi="FrankRuehl" w:cs="FrankRuehl"/>
          <w:b/>
          <w:sz w:val="24"/>
          <w:szCs w:val="24"/>
          <w:rtl/>
        </w:rPr>
        <w:t>רמ</w:t>
      </w:r>
      <w:proofErr w:type="spellEnd"/>
      <w:r w:rsidRPr="00B1725B">
        <w:rPr>
          <w:rFonts w:ascii="FrankRuehl" w:hAnsi="FrankRuehl" w:cs="FrankRuehl"/>
          <w:b/>
          <w:sz w:val="24"/>
          <w:szCs w:val="24"/>
          <w:rtl/>
        </w:rPr>
        <w:t>)</w:t>
      </w:r>
      <w:r w:rsidRPr="00B1725B">
        <w:rPr>
          <w:rFonts w:ascii="FrankRuehl" w:hAnsi="FrankRuehl" w:cs="FrankRuehl"/>
          <w:b/>
          <w:sz w:val="30"/>
          <w:szCs w:val="30"/>
          <w:rtl/>
        </w:rPr>
        <w:t xml:space="preserve"> </w:t>
      </w:r>
      <w:proofErr w:type="spellStart"/>
      <w:r w:rsidRPr="00B1725B">
        <w:rPr>
          <w:rFonts w:ascii="FrankRuehl" w:hAnsi="FrankRuehl" w:cs="FrankRuehl"/>
          <w:b/>
          <w:sz w:val="30"/>
          <w:szCs w:val="30"/>
          <w:rtl/>
        </w:rPr>
        <w:t>דמדינא</w:t>
      </w:r>
      <w:proofErr w:type="spellEnd"/>
      <w:r w:rsidRPr="00B1725B">
        <w:rPr>
          <w:rFonts w:ascii="FrankRuehl" w:hAnsi="FrankRuehl" w:cs="FrankRuehl"/>
          <w:b/>
          <w:sz w:val="30"/>
          <w:szCs w:val="30"/>
          <w:rtl/>
        </w:rPr>
        <w:t xml:space="preserve"> מותר לגהץ במועד כדי לפשט את הקמטים, אך לעשות קפלים וקיפולים ע"י הגיהוץ יש לאסור משום </w:t>
      </w:r>
      <w:proofErr w:type="spellStart"/>
      <w:r w:rsidRPr="00B1725B">
        <w:rPr>
          <w:rFonts w:ascii="FrankRuehl" w:hAnsi="FrankRuehl" w:cs="FrankRuehl"/>
          <w:b/>
          <w:sz w:val="30"/>
          <w:szCs w:val="30"/>
          <w:rtl/>
        </w:rPr>
        <w:t>דחשיב</w:t>
      </w:r>
      <w:proofErr w:type="spellEnd"/>
      <w:r w:rsidRPr="00B1725B">
        <w:rPr>
          <w:rFonts w:ascii="FrankRuehl" w:hAnsi="FrankRuehl" w:cs="FrankRuehl"/>
          <w:b/>
          <w:sz w:val="30"/>
          <w:szCs w:val="30"/>
          <w:rtl/>
        </w:rPr>
        <w:t xml:space="preserve"> כמעשה אומן. אך הביא שמנהג העולם להחמיר ולגהץ את </w:t>
      </w:r>
      <w:proofErr w:type="spellStart"/>
      <w:r w:rsidRPr="00B1725B">
        <w:rPr>
          <w:rFonts w:ascii="FrankRuehl" w:hAnsi="FrankRuehl" w:cs="FrankRuehl"/>
          <w:b/>
          <w:sz w:val="30"/>
          <w:szCs w:val="30"/>
          <w:rtl/>
        </w:rPr>
        <w:t>הכל</w:t>
      </w:r>
      <w:proofErr w:type="spellEnd"/>
      <w:r w:rsidRPr="00B1725B">
        <w:rPr>
          <w:rFonts w:ascii="FrankRuehl" w:hAnsi="FrankRuehl" w:cs="FrankRuehl"/>
          <w:b/>
          <w:sz w:val="30"/>
          <w:szCs w:val="30"/>
          <w:rtl/>
        </w:rPr>
        <w:t xml:space="preserve"> קודם המועד. ווכן יש לנהוג לכתחילה, ובשעת הדחק יש להקל בזה.</w:t>
      </w:r>
    </w:p>
    <w:p w14:paraId="71254D7C" w14:textId="77777777" w:rsidR="00B1725B" w:rsidRPr="00B1725B" w:rsidRDefault="00B1725B" w:rsidP="00B1725B">
      <w:pPr>
        <w:spacing w:after="40"/>
        <w:rPr>
          <w:rFonts w:ascii="FrankRuehl" w:hAnsi="FrankRuehl" w:cs="FrankRuehl"/>
          <w:b/>
          <w:sz w:val="30"/>
          <w:szCs w:val="30"/>
          <w:rtl/>
        </w:rPr>
      </w:pPr>
      <w:r w:rsidRPr="00B1725B">
        <w:rPr>
          <w:rFonts w:ascii="FrankRuehl" w:hAnsi="FrankRuehl" w:cs="FrankRuehl"/>
          <w:b/>
          <w:sz w:val="30"/>
          <w:szCs w:val="30"/>
          <w:rtl/>
        </w:rPr>
        <w:t xml:space="preserve">והנה בחוט שני שם הביא </w:t>
      </w:r>
      <w:proofErr w:type="spellStart"/>
      <w:r w:rsidRPr="00B1725B">
        <w:rPr>
          <w:rFonts w:ascii="FrankRuehl" w:hAnsi="FrankRuehl" w:cs="FrankRuehl"/>
          <w:b/>
          <w:sz w:val="30"/>
          <w:szCs w:val="30"/>
          <w:rtl/>
        </w:rPr>
        <w:t>שהחזו"א</w:t>
      </w:r>
      <w:proofErr w:type="spellEnd"/>
      <w:r w:rsidRPr="00B1725B">
        <w:rPr>
          <w:rFonts w:ascii="FrankRuehl" w:hAnsi="FrankRuehl" w:cs="FrankRuehl"/>
          <w:b/>
          <w:sz w:val="30"/>
          <w:szCs w:val="30"/>
          <w:rtl/>
        </w:rPr>
        <w:t xml:space="preserve"> לא היה מקפל טליתו בחול המועד, וכן הביא שם מהלקט יושר שנהג שלא לקפל טליתו בחול המועד. והיינו משום שהקיפול הוא כמו מעשה אומן שלא יהרסו הקפלים שנעשו בטלית ודמי לגיהוץ. אכן הרבה נהגו לקפל את הטלית בחול המועד ומשום שאם אינו מקפל את הטלית יש לחוש שיש בזה ביזוי לטלית.</w:t>
      </w:r>
    </w:p>
    <w:p w14:paraId="3F1A6F9B" w14:textId="77777777" w:rsidR="00B1725B" w:rsidRPr="00B1725B" w:rsidRDefault="00B1725B" w:rsidP="00B1725B">
      <w:pPr>
        <w:pStyle w:val="2"/>
        <w:rPr>
          <w:rtl/>
        </w:rPr>
      </w:pPr>
      <w:r w:rsidRPr="00B1725B">
        <w:rPr>
          <w:rtl/>
        </w:rPr>
        <w:t>צחצוח נעליים</w:t>
      </w:r>
    </w:p>
    <w:p w14:paraId="71049186" w14:textId="1DCF0284" w:rsidR="00F05E9F" w:rsidRPr="00B1725B" w:rsidRDefault="00B1725B" w:rsidP="00B1725B">
      <w:pPr>
        <w:spacing w:after="40"/>
        <w:rPr>
          <w:rFonts w:ascii="FrankRuehl" w:hAnsi="FrankRuehl" w:cs="FrankRuehl"/>
          <w:b/>
          <w:sz w:val="30"/>
          <w:szCs w:val="30"/>
          <w:rtl/>
        </w:rPr>
        <w:sectPr w:rsidR="00F05E9F" w:rsidRPr="00B1725B" w:rsidSect="003A16DB">
          <w:type w:val="continuous"/>
          <w:pgSz w:w="11906" w:h="16838"/>
          <w:pgMar w:top="567" w:right="397" w:bottom="567" w:left="454" w:header="709" w:footer="709" w:gutter="0"/>
          <w:cols w:num="2" w:space="397"/>
          <w:bidi/>
          <w:rtlGutter/>
          <w:docGrid w:linePitch="360"/>
        </w:sectPr>
      </w:pPr>
      <w:r w:rsidRPr="00B1725B">
        <w:rPr>
          <w:rFonts w:ascii="FrankRuehl" w:hAnsi="FrankRuehl" w:cs="FrankRuehl"/>
          <w:b/>
          <w:sz w:val="30"/>
          <w:szCs w:val="30"/>
          <w:rtl/>
        </w:rPr>
        <w:t xml:space="preserve">ולעניין צחצוח נעלים בחוה"מ הביאו בשם </w:t>
      </w:r>
      <w:proofErr w:type="spellStart"/>
      <w:r w:rsidRPr="00B1725B">
        <w:rPr>
          <w:rFonts w:ascii="FrankRuehl" w:hAnsi="FrankRuehl" w:cs="FrankRuehl"/>
          <w:b/>
          <w:sz w:val="30"/>
          <w:szCs w:val="30"/>
          <w:rtl/>
        </w:rPr>
        <w:t>החזו"א</w:t>
      </w:r>
      <w:proofErr w:type="spellEnd"/>
      <w:r w:rsidRPr="00B1725B">
        <w:rPr>
          <w:rFonts w:ascii="FrankRuehl" w:hAnsi="FrankRuehl" w:cs="FrankRuehl"/>
          <w:b/>
          <w:sz w:val="30"/>
          <w:szCs w:val="30"/>
          <w:rtl/>
        </w:rPr>
        <w:t xml:space="preserve"> שהמנהג שלא לצחצח נעליים בחוה"מ, אך דעת הרבה פוסקים </w:t>
      </w:r>
      <w:r w:rsidRPr="00B1725B">
        <w:rPr>
          <w:rFonts w:ascii="FrankRuehl" w:hAnsi="FrankRuehl" w:cs="FrankRuehl"/>
          <w:b/>
          <w:sz w:val="24"/>
          <w:szCs w:val="24"/>
          <w:rtl/>
        </w:rPr>
        <w:t xml:space="preserve">(אגרות משה </w:t>
      </w:r>
      <w:proofErr w:type="spellStart"/>
      <w:r w:rsidRPr="00B1725B">
        <w:rPr>
          <w:rFonts w:ascii="FrankRuehl" w:hAnsi="FrankRuehl" w:cs="FrankRuehl"/>
          <w:b/>
          <w:sz w:val="24"/>
          <w:szCs w:val="24"/>
          <w:rtl/>
        </w:rPr>
        <w:t>או"ח</w:t>
      </w:r>
      <w:proofErr w:type="spellEnd"/>
      <w:r w:rsidRPr="00B1725B">
        <w:rPr>
          <w:rFonts w:ascii="FrankRuehl" w:hAnsi="FrankRuehl" w:cs="FrankRuehl"/>
          <w:b/>
          <w:sz w:val="24"/>
          <w:szCs w:val="24"/>
          <w:rtl/>
        </w:rPr>
        <w:t xml:space="preserve"> חלק ה סימן לו אות ד ובשבט הלוי חלק ו סימן </w:t>
      </w:r>
      <w:proofErr w:type="spellStart"/>
      <w:r w:rsidRPr="00B1725B">
        <w:rPr>
          <w:rFonts w:ascii="FrankRuehl" w:hAnsi="FrankRuehl" w:cs="FrankRuehl"/>
          <w:b/>
          <w:sz w:val="24"/>
          <w:szCs w:val="24"/>
          <w:rtl/>
        </w:rPr>
        <w:t>רמד</w:t>
      </w:r>
      <w:proofErr w:type="spellEnd"/>
      <w:r w:rsidRPr="00B1725B">
        <w:rPr>
          <w:rFonts w:ascii="FrankRuehl" w:hAnsi="FrankRuehl" w:cs="FrankRuehl"/>
          <w:b/>
          <w:sz w:val="24"/>
          <w:szCs w:val="24"/>
          <w:rtl/>
        </w:rPr>
        <w:t xml:space="preserve"> אות ג)</w:t>
      </w:r>
      <w:r w:rsidRPr="00B1725B">
        <w:rPr>
          <w:rFonts w:ascii="FrankRuehl" w:hAnsi="FrankRuehl" w:cs="FrankRuehl"/>
          <w:b/>
          <w:sz w:val="30"/>
          <w:szCs w:val="30"/>
          <w:rtl/>
        </w:rPr>
        <w:t xml:space="preserve"> שמותר לצחצח נעליים בחוה"מ לצורך המועד, אך לא יעשה ניקוי מיוחד.</w:t>
      </w:r>
    </w:p>
    <w:p w14:paraId="73B1D4C7" w14:textId="19350F97" w:rsidR="00D237B5" w:rsidRPr="00D672F5" w:rsidRDefault="00D237B5" w:rsidP="00D672F5">
      <w:pPr>
        <w:pStyle w:val="1"/>
      </w:pPr>
    </w:p>
    <w:sectPr w:rsidR="00D237B5" w:rsidRPr="00D672F5" w:rsidSect="00FA4722">
      <w:type w:val="continuous"/>
      <w:pgSz w:w="11906" w:h="16838"/>
      <w:pgMar w:top="567" w:right="397" w:bottom="567" w:left="454" w:header="709" w:footer="709" w:gutter="0"/>
      <w:cols w:space="227"/>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36FFC" w14:textId="77777777" w:rsidR="008F3E05" w:rsidRDefault="008F3E05" w:rsidP="008B4A16">
      <w:pPr>
        <w:spacing w:after="0" w:line="240" w:lineRule="auto"/>
      </w:pPr>
      <w:r>
        <w:separator/>
      </w:r>
    </w:p>
  </w:endnote>
  <w:endnote w:type="continuationSeparator" w:id="0">
    <w:p w14:paraId="0F6B254B" w14:textId="77777777" w:rsidR="008F3E05" w:rsidRDefault="008F3E05"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5518BE86" w14:textId="77777777" w:rsidR="008B4A16" w:rsidRDefault="008B4A16">
        <w:pPr>
          <w:pStyle w:val="a8"/>
          <w:jc w:val="center"/>
          <w:rPr>
            <w:cs/>
          </w:rPr>
        </w:pPr>
        <w:r>
          <w:rPr>
            <w:noProof/>
          </w:rPr>
          <mc:AlternateContent>
            <mc:Choice Requires="wps">
              <w:drawing>
                <wp:inline distT="0" distB="0" distL="0" distR="0" wp14:anchorId="41A2973E" wp14:editId="15910B6E">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F723153"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151FA97" w14:textId="77777777" w:rsidR="008B4A16" w:rsidRDefault="008B4A16">
        <w:pPr>
          <w:pStyle w:val="a8"/>
          <w:jc w:val="center"/>
          <w:rPr>
            <w:cs/>
          </w:rPr>
        </w:pPr>
        <w:r>
          <w:fldChar w:fldCharType="begin"/>
        </w:r>
        <w:r>
          <w:rPr>
            <w:cs/>
          </w:rPr>
          <w:instrText>PAGE    \* MERGEFORMAT</w:instrText>
        </w:r>
        <w:r>
          <w:fldChar w:fldCharType="separate"/>
        </w:r>
        <w:r w:rsidR="002D711C" w:rsidRPr="002D711C">
          <w:rPr>
            <w:noProof/>
            <w:rtl/>
            <w:lang w:val="he-IL"/>
          </w:rPr>
          <w:t>1</w:t>
        </w:r>
        <w:r>
          <w:fldChar w:fldCharType="end"/>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29BA9" w14:textId="77777777" w:rsidR="008F3E05" w:rsidRDefault="008F3E05" w:rsidP="008B4A16">
      <w:pPr>
        <w:spacing w:after="0" w:line="240" w:lineRule="auto"/>
      </w:pPr>
      <w:r>
        <w:separator/>
      </w:r>
    </w:p>
  </w:footnote>
  <w:footnote w:type="continuationSeparator" w:id="0">
    <w:p w14:paraId="7225CDD9" w14:textId="77777777" w:rsidR="008F3E05" w:rsidRDefault="008F3E05" w:rsidP="008B4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2"/>
    <w:rsid w:val="00025316"/>
    <w:rsid w:val="00030DC1"/>
    <w:rsid w:val="00033843"/>
    <w:rsid w:val="00047E2B"/>
    <w:rsid w:val="00053287"/>
    <w:rsid w:val="00053D66"/>
    <w:rsid w:val="00060DCC"/>
    <w:rsid w:val="000647DD"/>
    <w:rsid w:val="00076EBD"/>
    <w:rsid w:val="00081057"/>
    <w:rsid w:val="00082A48"/>
    <w:rsid w:val="0009105C"/>
    <w:rsid w:val="00092FD0"/>
    <w:rsid w:val="000A1E14"/>
    <w:rsid w:val="000A31A1"/>
    <w:rsid w:val="000B0AEF"/>
    <w:rsid w:val="000B6BC4"/>
    <w:rsid w:val="000D0F34"/>
    <w:rsid w:val="000D74ED"/>
    <w:rsid w:val="000E11E3"/>
    <w:rsid w:val="000F25B9"/>
    <w:rsid w:val="00104531"/>
    <w:rsid w:val="0010567D"/>
    <w:rsid w:val="00105B83"/>
    <w:rsid w:val="00120239"/>
    <w:rsid w:val="0013541A"/>
    <w:rsid w:val="00152B07"/>
    <w:rsid w:val="00173C7B"/>
    <w:rsid w:val="00183A41"/>
    <w:rsid w:val="0018484F"/>
    <w:rsid w:val="001959E6"/>
    <w:rsid w:val="001971CC"/>
    <w:rsid w:val="00197B50"/>
    <w:rsid w:val="001A75A8"/>
    <w:rsid w:val="001B2A41"/>
    <w:rsid w:val="001B64E4"/>
    <w:rsid w:val="001B7E6B"/>
    <w:rsid w:val="001E25D7"/>
    <w:rsid w:val="001E520D"/>
    <w:rsid w:val="001E74FE"/>
    <w:rsid w:val="001F044D"/>
    <w:rsid w:val="0021604D"/>
    <w:rsid w:val="002259DF"/>
    <w:rsid w:val="002372E9"/>
    <w:rsid w:val="00241AAB"/>
    <w:rsid w:val="002618B2"/>
    <w:rsid w:val="00265EEC"/>
    <w:rsid w:val="00285699"/>
    <w:rsid w:val="002949C9"/>
    <w:rsid w:val="002B1E9B"/>
    <w:rsid w:val="002B3B88"/>
    <w:rsid w:val="002C17A1"/>
    <w:rsid w:val="002D711C"/>
    <w:rsid w:val="002F626D"/>
    <w:rsid w:val="00300A5A"/>
    <w:rsid w:val="00302BFA"/>
    <w:rsid w:val="0030302C"/>
    <w:rsid w:val="00303F03"/>
    <w:rsid w:val="00310A7B"/>
    <w:rsid w:val="003218E7"/>
    <w:rsid w:val="0032252E"/>
    <w:rsid w:val="00327F99"/>
    <w:rsid w:val="0036784B"/>
    <w:rsid w:val="00370F4D"/>
    <w:rsid w:val="00376A5B"/>
    <w:rsid w:val="00385840"/>
    <w:rsid w:val="00392304"/>
    <w:rsid w:val="00395C40"/>
    <w:rsid w:val="003A16DB"/>
    <w:rsid w:val="003C46C1"/>
    <w:rsid w:val="003C6DC3"/>
    <w:rsid w:val="003D2C81"/>
    <w:rsid w:val="003D7639"/>
    <w:rsid w:val="003F3C5C"/>
    <w:rsid w:val="003F5E31"/>
    <w:rsid w:val="0040556E"/>
    <w:rsid w:val="00432144"/>
    <w:rsid w:val="004374E8"/>
    <w:rsid w:val="00444DDF"/>
    <w:rsid w:val="004454C4"/>
    <w:rsid w:val="00460F0C"/>
    <w:rsid w:val="00497006"/>
    <w:rsid w:val="004C7FB8"/>
    <w:rsid w:val="004D7EB4"/>
    <w:rsid w:val="004F18C7"/>
    <w:rsid w:val="005036CA"/>
    <w:rsid w:val="005070CD"/>
    <w:rsid w:val="00511B0A"/>
    <w:rsid w:val="00517261"/>
    <w:rsid w:val="00534D33"/>
    <w:rsid w:val="005368A2"/>
    <w:rsid w:val="00551DDA"/>
    <w:rsid w:val="00556258"/>
    <w:rsid w:val="0056410D"/>
    <w:rsid w:val="00565CD2"/>
    <w:rsid w:val="00593FF0"/>
    <w:rsid w:val="005947B2"/>
    <w:rsid w:val="005A62B6"/>
    <w:rsid w:val="005B2CFD"/>
    <w:rsid w:val="005B785D"/>
    <w:rsid w:val="005C1FA4"/>
    <w:rsid w:val="005D361C"/>
    <w:rsid w:val="00603FF8"/>
    <w:rsid w:val="00606760"/>
    <w:rsid w:val="006133D0"/>
    <w:rsid w:val="006155FB"/>
    <w:rsid w:val="00617E3F"/>
    <w:rsid w:val="00621954"/>
    <w:rsid w:val="0062682E"/>
    <w:rsid w:val="00627C74"/>
    <w:rsid w:val="00640A32"/>
    <w:rsid w:val="006420C9"/>
    <w:rsid w:val="0064389E"/>
    <w:rsid w:val="0065339C"/>
    <w:rsid w:val="00656071"/>
    <w:rsid w:val="006C4C46"/>
    <w:rsid w:val="006C4D8A"/>
    <w:rsid w:val="006E1363"/>
    <w:rsid w:val="006F2AF0"/>
    <w:rsid w:val="007042D6"/>
    <w:rsid w:val="007056FF"/>
    <w:rsid w:val="0070600A"/>
    <w:rsid w:val="00711B84"/>
    <w:rsid w:val="00723A87"/>
    <w:rsid w:val="007254F2"/>
    <w:rsid w:val="007428C9"/>
    <w:rsid w:val="00752970"/>
    <w:rsid w:val="00760676"/>
    <w:rsid w:val="00762F48"/>
    <w:rsid w:val="007634C6"/>
    <w:rsid w:val="007642E0"/>
    <w:rsid w:val="00767195"/>
    <w:rsid w:val="0077529F"/>
    <w:rsid w:val="00786543"/>
    <w:rsid w:val="007B59CE"/>
    <w:rsid w:val="007C1284"/>
    <w:rsid w:val="007E45F1"/>
    <w:rsid w:val="00802C73"/>
    <w:rsid w:val="00834BEB"/>
    <w:rsid w:val="00842923"/>
    <w:rsid w:val="00852564"/>
    <w:rsid w:val="00856A49"/>
    <w:rsid w:val="008574CB"/>
    <w:rsid w:val="00860271"/>
    <w:rsid w:val="008A2FB7"/>
    <w:rsid w:val="008B338C"/>
    <w:rsid w:val="008B4A16"/>
    <w:rsid w:val="008B4CCC"/>
    <w:rsid w:val="008D1678"/>
    <w:rsid w:val="008D5299"/>
    <w:rsid w:val="008D58F2"/>
    <w:rsid w:val="008E7B66"/>
    <w:rsid w:val="008F3E05"/>
    <w:rsid w:val="00905B95"/>
    <w:rsid w:val="00934080"/>
    <w:rsid w:val="00943D04"/>
    <w:rsid w:val="00947440"/>
    <w:rsid w:val="0097518A"/>
    <w:rsid w:val="009828EA"/>
    <w:rsid w:val="00991719"/>
    <w:rsid w:val="009B11A1"/>
    <w:rsid w:val="009B2297"/>
    <w:rsid w:val="009B636B"/>
    <w:rsid w:val="009C5708"/>
    <w:rsid w:val="009D5DC9"/>
    <w:rsid w:val="009E011E"/>
    <w:rsid w:val="009E0B27"/>
    <w:rsid w:val="00A0586E"/>
    <w:rsid w:val="00A147DC"/>
    <w:rsid w:val="00A23D83"/>
    <w:rsid w:val="00A242FF"/>
    <w:rsid w:val="00A35A5E"/>
    <w:rsid w:val="00A40071"/>
    <w:rsid w:val="00A4422E"/>
    <w:rsid w:val="00A55A5B"/>
    <w:rsid w:val="00A65561"/>
    <w:rsid w:val="00A67BA3"/>
    <w:rsid w:val="00A732A8"/>
    <w:rsid w:val="00A936F3"/>
    <w:rsid w:val="00A9562D"/>
    <w:rsid w:val="00AA7B69"/>
    <w:rsid w:val="00AC4D92"/>
    <w:rsid w:val="00AC6F52"/>
    <w:rsid w:val="00AD3BA4"/>
    <w:rsid w:val="00AE766A"/>
    <w:rsid w:val="00B01EFC"/>
    <w:rsid w:val="00B1725B"/>
    <w:rsid w:val="00B21C3B"/>
    <w:rsid w:val="00B43C7F"/>
    <w:rsid w:val="00B4693C"/>
    <w:rsid w:val="00B876F9"/>
    <w:rsid w:val="00B94D66"/>
    <w:rsid w:val="00BA188A"/>
    <w:rsid w:val="00BA6C8D"/>
    <w:rsid w:val="00BB38E6"/>
    <w:rsid w:val="00BC13D9"/>
    <w:rsid w:val="00BD390A"/>
    <w:rsid w:val="00BD62D7"/>
    <w:rsid w:val="00BD649A"/>
    <w:rsid w:val="00BD6CB5"/>
    <w:rsid w:val="00C05419"/>
    <w:rsid w:val="00C0718F"/>
    <w:rsid w:val="00C31B2F"/>
    <w:rsid w:val="00C47AB8"/>
    <w:rsid w:val="00C55D9E"/>
    <w:rsid w:val="00C55F2E"/>
    <w:rsid w:val="00C603BC"/>
    <w:rsid w:val="00C70ACF"/>
    <w:rsid w:val="00C75256"/>
    <w:rsid w:val="00C86895"/>
    <w:rsid w:val="00C97BAD"/>
    <w:rsid w:val="00CA42A1"/>
    <w:rsid w:val="00CE3255"/>
    <w:rsid w:val="00CF6B36"/>
    <w:rsid w:val="00D13DB0"/>
    <w:rsid w:val="00D173B9"/>
    <w:rsid w:val="00D237B5"/>
    <w:rsid w:val="00D3495A"/>
    <w:rsid w:val="00D43225"/>
    <w:rsid w:val="00D539F0"/>
    <w:rsid w:val="00D562FF"/>
    <w:rsid w:val="00D64141"/>
    <w:rsid w:val="00D65BEB"/>
    <w:rsid w:val="00D672F5"/>
    <w:rsid w:val="00D97BFD"/>
    <w:rsid w:val="00DA09C4"/>
    <w:rsid w:val="00DB565B"/>
    <w:rsid w:val="00DC6F90"/>
    <w:rsid w:val="00DD2345"/>
    <w:rsid w:val="00DE2515"/>
    <w:rsid w:val="00DF0869"/>
    <w:rsid w:val="00DF3276"/>
    <w:rsid w:val="00E067B5"/>
    <w:rsid w:val="00E15F6F"/>
    <w:rsid w:val="00E260D8"/>
    <w:rsid w:val="00E63A49"/>
    <w:rsid w:val="00E90DDB"/>
    <w:rsid w:val="00E92B9D"/>
    <w:rsid w:val="00EA578F"/>
    <w:rsid w:val="00EC393B"/>
    <w:rsid w:val="00ED4BB1"/>
    <w:rsid w:val="00ED5EED"/>
    <w:rsid w:val="00EE1B0D"/>
    <w:rsid w:val="00EE4B27"/>
    <w:rsid w:val="00EE510A"/>
    <w:rsid w:val="00F01063"/>
    <w:rsid w:val="00F03792"/>
    <w:rsid w:val="00F05E9F"/>
    <w:rsid w:val="00F42E2A"/>
    <w:rsid w:val="00F52906"/>
    <w:rsid w:val="00F541CD"/>
    <w:rsid w:val="00F5499D"/>
    <w:rsid w:val="00F54E1F"/>
    <w:rsid w:val="00F63AF1"/>
    <w:rsid w:val="00F64346"/>
    <w:rsid w:val="00F7726B"/>
    <w:rsid w:val="00F84A7E"/>
    <w:rsid w:val="00F94972"/>
    <w:rsid w:val="00FA65BD"/>
    <w:rsid w:val="00FC7F37"/>
    <w:rsid w:val="00FD27E3"/>
    <w:rsid w:val="00FD708D"/>
    <w:rsid w:val="00FE6BE1"/>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9A998"/>
  <w15:docId w15:val="{818D34E1-345E-4478-A459-E6CD9B3C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08"/>
    <w:pPr>
      <w:bidi/>
    </w:pPr>
  </w:style>
  <w:style w:type="paragraph" w:styleId="1">
    <w:name w:val="heading 1"/>
    <w:basedOn w:val="3"/>
    <w:next w:val="a"/>
    <w:link w:val="10"/>
    <w:autoRedefine/>
    <w:uiPriority w:val="9"/>
    <w:qFormat/>
    <w:rsid w:val="00F05E9F"/>
    <w:pPr>
      <w:jc w:val="both"/>
      <w:outlineLvl w:val="0"/>
    </w:pPr>
    <w:rPr>
      <w:rFonts w:cs="Guttman Drogolin"/>
      <w:b/>
      <w:bCs/>
      <w:sz w:val="40"/>
      <w:szCs w:val="32"/>
    </w:rPr>
  </w:style>
  <w:style w:type="paragraph" w:styleId="2">
    <w:name w:val="heading 2"/>
    <w:basedOn w:val="a"/>
    <w:next w:val="a"/>
    <w:link w:val="20"/>
    <w:autoRedefine/>
    <w:uiPriority w:val="9"/>
    <w:unhideWhenUsed/>
    <w:qFormat/>
    <w:rsid w:val="00D672F5"/>
    <w:pPr>
      <w:keepNext/>
      <w:keepLines/>
      <w:spacing w:before="40" w:after="0"/>
      <w:outlineLvl w:val="1"/>
    </w:pPr>
    <w:rPr>
      <w:rFonts w:cs="EFT_Resisim"/>
      <w:b/>
      <w:bCs/>
      <w:sz w:val="22"/>
      <w:szCs w:val="32"/>
    </w:rPr>
  </w:style>
  <w:style w:type="paragraph" w:styleId="3">
    <w:name w:val="heading 3"/>
    <w:basedOn w:val="2"/>
    <w:next w:val="a"/>
    <w:link w:val="30"/>
    <w:autoRedefine/>
    <w:uiPriority w:val="9"/>
    <w:unhideWhenUsed/>
    <w:qFormat/>
    <w:rsid w:val="00BB38E6"/>
    <w:pPr>
      <w:jc w:val="center"/>
      <w:outlineLvl w:val="2"/>
    </w:pPr>
    <w:rPr>
      <w:rFonts w:asciiTheme="minorHAnsi" w:hAnsiTheme="minorHAnsi"/>
      <w:b w:val="0"/>
      <w:bCs w:val="0"/>
      <w:sz w:val="30"/>
      <w:szCs w:val="30"/>
    </w:rPr>
  </w:style>
  <w:style w:type="paragraph" w:styleId="4">
    <w:name w:val="heading 4"/>
    <w:basedOn w:val="a"/>
    <w:next w:val="a"/>
    <w:link w:val="40"/>
    <w:uiPriority w:val="9"/>
    <w:unhideWhenUsed/>
    <w:qFormat/>
    <w:rsid w:val="001B7E6B"/>
    <w:pPr>
      <w:keepNext/>
      <w:keepLines/>
      <w:spacing w:before="40" w:after="0"/>
      <w:outlineLvl w:val="3"/>
    </w:pPr>
    <w:rPr>
      <w:rFonts w:asciiTheme="majorHAnsi" w:eastAsiaTheme="majorEastAsia" w:hAnsiTheme="majorHAnsi" w:cstheme="majorBidi"/>
      <w:bCs/>
      <w:i/>
      <w:szCs w:val="36"/>
    </w:rPr>
  </w:style>
  <w:style w:type="paragraph" w:styleId="8">
    <w:name w:val="heading 8"/>
    <w:basedOn w:val="a"/>
    <w:next w:val="a"/>
    <w:link w:val="80"/>
    <w:uiPriority w:val="9"/>
    <w:semiHidden/>
    <w:unhideWhenUsed/>
    <w:qFormat/>
    <w:rsid w:val="001B7E6B"/>
    <w:pPr>
      <w:keepNext/>
      <w:keepLines/>
      <w:spacing w:before="40" w:after="0"/>
      <w:outlineLvl w:val="7"/>
    </w:pPr>
    <w:rPr>
      <w:rFonts w:asciiTheme="majorHAnsi" w:eastAsiaTheme="majorEastAsia" w:hAnsiTheme="majorHAnsi" w:cstheme="majorBidi"/>
      <w:color w:val="272727" w:themeColor="text1" w:themeTint="D8"/>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B38E6"/>
    <w:rPr>
      <w:rFonts w:asciiTheme="minorHAnsi" w:hAnsiTheme="minorHAnsi" w:cs="EFT_Resisim"/>
      <w:sz w:val="30"/>
      <w:szCs w:val="30"/>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F05E9F"/>
    <w:rPr>
      <w:rFonts w:asciiTheme="minorHAnsi" w:hAnsiTheme="minorHAnsi" w:cs="Guttman Drogolin"/>
      <w:b/>
      <w:bCs/>
      <w:sz w:val="40"/>
      <w:szCs w:val="32"/>
    </w:rPr>
  </w:style>
  <w:style w:type="character" w:customStyle="1" w:styleId="20">
    <w:name w:val="כותרת 2 תו"/>
    <w:basedOn w:val="a0"/>
    <w:link w:val="2"/>
    <w:uiPriority w:val="9"/>
    <w:rsid w:val="00D672F5"/>
    <w:rPr>
      <w:rFonts w:cs="EFT_Resisim"/>
      <w:b/>
      <w:bCs/>
      <w:sz w:val="22"/>
      <w:szCs w:val="32"/>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 w:type="character" w:customStyle="1" w:styleId="80">
    <w:name w:val="כותרת 8 תו"/>
    <w:basedOn w:val="a0"/>
    <w:link w:val="8"/>
    <w:uiPriority w:val="9"/>
    <w:semiHidden/>
    <w:rsid w:val="001B7E6B"/>
    <w:rPr>
      <w:rFonts w:asciiTheme="majorHAnsi" w:eastAsiaTheme="majorEastAsia" w:hAnsiTheme="majorHAnsi" w:cstheme="majorBidi"/>
      <w:color w:val="272727" w:themeColor="text1" w:themeTint="D8"/>
      <w:sz w:val="21"/>
      <w:szCs w:val="28"/>
    </w:rPr>
  </w:style>
  <w:style w:type="character" w:customStyle="1" w:styleId="40">
    <w:name w:val="כותרת 4 תו"/>
    <w:basedOn w:val="a0"/>
    <w:link w:val="4"/>
    <w:uiPriority w:val="9"/>
    <w:rsid w:val="001B7E6B"/>
    <w:rPr>
      <w:rFonts w:asciiTheme="majorHAnsi" w:eastAsiaTheme="majorEastAsia" w:hAnsiTheme="majorHAnsi" w:cstheme="majorBidi"/>
      <w:bCs/>
      <w:i/>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1720</Words>
  <Characters>8601</Characters>
  <Application>Microsoft Office Word</Application>
  <DocSecurity>0</DocSecurity>
  <Lines>71</Lines>
  <Paragraphs>20</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10301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4</cp:revision>
  <cp:lastPrinted>2025-01-02T20:21:00Z</cp:lastPrinted>
  <dcterms:created xsi:type="dcterms:W3CDTF">2025-01-02T20:04:00Z</dcterms:created>
  <dcterms:modified xsi:type="dcterms:W3CDTF">2025-01-04T20:49:00Z</dcterms:modified>
</cp:coreProperties>
</file>