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19D16873"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FE69B6">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3ED21" id="_x0000_t202" coordsize="21600,21600" o:spt="202" path="m,l,21600r21600,l21600,xe">
                <v:stroke joinstyle="miter"/>
                <v:path gradientshapeok="t" o:connecttype="rect"/>
              </v:shapetype>
              <v:shape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19D16873"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FE69B6">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ז</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550D81B6"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סעיף א</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תקלג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550D81B6"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B1725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סעיף א</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תקלג סעיף 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5BD7F6C1" w14:textId="674F7F85" w:rsidR="00BB16AD" w:rsidRPr="00BB16AD" w:rsidRDefault="00B1725B" w:rsidP="00BB16AD">
      <w:pPr>
        <w:pStyle w:val="1"/>
        <w:rPr>
          <w:sz w:val="42"/>
          <w:szCs w:val="34"/>
          <w:rtl/>
        </w:rPr>
      </w:pPr>
      <w:r w:rsidRPr="00BB16AD">
        <w:rPr>
          <w:sz w:val="42"/>
          <w:szCs w:val="34"/>
          <w:rtl/>
        </w:rPr>
        <w:t xml:space="preserve">[סימן תקלד סעיף א] אין מכבסין במועד. ואלו שמכבסין, הבא ממדינת הים, והיוצא מבית השביה ומבית האסורין, ומנודה שהתירו לו חכמים ברגל, ומי שנדר שלא לכבס ונשאל ברגל והתירו לו, ומטפחות הידים, ומטפחות הספרים, ומטפחות הספג, ובגדי קטנים, ובעלת הכתם שנמצא במועד, ומי שאין לו אלא חלוק אחד, וכולם מכבסין כדרכן, אפילו בנתר ואהל </w:t>
      </w:r>
      <w:r w:rsidR="00201336" w:rsidRPr="00201336">
        <w:rPr>
          <w:sz w:val="26"/>
          <w:szCs w:val="26"/>
          <w:rtl/>
        </w:rPr>
        <w:t>(פירוש מיני בורית)</w:t>
      </w:r>
      <w:r w:rsidRPr="00BB16AD">
        <w:rPr>
          <w:sz w:val="42"/>
          <w:szCs w:val="34"/>
          <w:rtl/>
        </w:rPr>
        <w:t>, ובפרהסיא, על גבי הנהר.</w:t>
      </w:r>
      <w:r w:rsidR="00BB16AD" w:rsidRPr="00BB16AD">
        <w:rPr>
          <w:sz w:val="42"/>
          <w:szCs w:val="34"/>
          <w:rtl/>
        </w:rPr>
        <w:t xml:space="preserve"> </w:t>
      </w:r>
      <w:r w:rsidR="00BB16AD" w:rsidRPr="00BB16AD">
        <w:rPr>
          <w:rFonts w:ascii="Rashi DP" w:hAnsi="Rashi DP" w:cs="Rashi DP"/>
          <w:sz w:val="42"/>
          <w:szCs w:val="34"/>
          <w:rtl/>
        </w:rPr>
        <w:t>הגה: מיהו לא יכבסו רק הצריך להן, דהיינו חלוק אחד מיהו בגדי הקטנים ביותר, דהיינו אותן שמלפפים בהם ומשתינים ומוציאין רעי בהם, מותר לכבס ד' וה' בפעם א', כי צריך להרבה מהם כל רגע, והא דמותר לכבס בפרהסיא היינו דוקא כשרוחץ על גב הנהר, משום דמתכבס יותר יפה על גב הנהר, אבל אם אינו כובס על גבי נהר, לא יכבס רק בצנעה ולא בפרהסיא, כן נ"ל.</w:t>
      </w:r>
    </w:p>
    <w:p w14:paraId="15FEDEE7" w14:textId="77777777" w:rsidR="00E64645" w:rsidRPr="00BB16AD" w:rsidRDefault="00E64645" w:rsidP="00BB16AD">
      <w:pPr>
        <w:pStyle w:val="2"/>
        <w:rPr>
          <w:sz w:val="24"/>
          <w:szCs w:val="34"/>
          <w:rtl/>
        </w:rPr>
      </w:pPr>
      <w:r w:rsidRPr="00BB16AD">
        <w:rPr>
          <w:sz w:val="24"/>
          <w:szCs w:val="34"/>
          <w:rtl/>
        </w:rPr>
        <w:t>מדוע לא התירו לכבס בגדי קטנים</w:t>
      </w:r>
    </w:p>
    <w:p w14:paraId="6DBA0C99" w14:textId="7EF290C0"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הנה מבואר ברמ"א דבגדי הקטנים ביותר, דהיינו אותן שמלפפים בהם ומשתינים ומוציאין רעי בהם, מותר </w:t>
      </w:r>
      <w:r w:rsidRPr="00BB16AD">
        <w:rPr>
          <w:rFonts w:ascii="FrankRuehl" w:hAnsi="FrankRuehl" w:cs="FrankRuehl"/>
          <w:b/>
          <w:sz w:val="32"/>
          <w:szCs w:val="32"/>
          <w:rtl/>
        </w:rPr>
        <w:t xml:space="preserve">לכבס ד' וה' בפעם א', כי צריך להרבה מהם כל רגע, והתירו לכבס בפרהסיא דוקא כשרוחץ על גב הנהר, משום דמתכבס יותר יפה על גב הנהר, אבל אם אינו כובס על גבי נהר, לא יכבס רק בצנעה ולא בפרהסיא, ובמשנ"ב </w:t>
      </w:r>
      <w:r w:rsidR="00201336" w:rsidRPr="00201336">
        <w:rPr>
          <w:rFonts w:ascii="FrankRuehl" w:hAnsi="FrankRuehl" w:cs="FrankRuehl"/>
          <w:b/>
          <w:rtl/>
        </w:rPr>
        <w:t>(ס"ק י)</w:t>
      </w:r>
      <w:r w:rsidRPr="00BB16AD">
        <w:rPr>
          <w:rFonts w:ascii="FrankRuehl" w:hAnsi="FrankRuehl" w:cs="FrankRuehl"/>
          <w:b/>
          <w:sz w:val="32"/>
          <w:szCs w:val="32"/>
          <w:rtl/>
        </w:rPr>
        <w:t xml:space="preserve"> הביא דדעת המג"א </w:t>
      </w:r>
      <w:r w:rsidR="00201336" w:rsidRPr="00201336">
        <w:rPr>
          <w:rFonts w:ascii="FrankRuehl" w:hAnsi="FrankRuehl" w:cs="FrankRuehl"/>
          <w:b/>
          <w:rtl/>
        </w:rPr>
        <w:t>(ס"ק ד)</w:t>
      </w:r>
      <w:r w:rsidRPr="00BB16AD">
        <w:rPr>
          <w:rFonts w:ascii="FrankRuehl" w:hAnsi="FrankRuehl" w:cs="FrankRuehl"/>
          <w:b/>
          <w:sz w:val="32"/>
          <w:szCs w:val="32"/>
          <w:rtl/>
        </w:rPr>
        <w:t xml:space="preserve"> להחמיר שלא לכבסם בפרהסיא.</w:t>
      </w:r>
    </w:p>
    <w:p w14:paraId="15822AC4" w14:textId="5DD1598E"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ומבואר דלא התירו לכבס אלא בבגדי קטנים ביותר שדרכן להתלכלך תמיד, ומ"מ התירו כדין מי שאין לו אלא חלוק אחד, וכן משמע שכל זה בקטנים ביותר, אך אם הם יותר גדולים לא התירו לכבס כלל [ונראה שגדר 'קטנים ביותר' שהתירו לכבס במועד היינו בקטנים שמתחת גיל שש, וכ"כ כמה אחרונים </w:t>
      </w:r>
      <w:r w:rsidR="00201336" w:rsidRPr="00201336">
        <w:rPr>
          <w:rFonts w:ascii="FrankRuehl" w:hAnsi="FrankRuehl" w:cs="FrankRuehl"/>
          <w:b/>
          <w:rtl/>
        </w:rPr>
        <w:t>(עי' בהערות דרשו הערה 9)</w:t>
      </w:r>
      <w:r w:rsidRPr="00BB16AD">
        <w:rPr>
          <w:rFonts w:ascii="FrankRuehl" w:hAnsi="FrankRuehl" w:cs="FrankRuehl"/>
          <w:b/>
          <w:sz w:val="32"/>
          <w:szCs w:val="32"/>
          <w:rtl/>
        </w:rPr>
        <w:t xml:space="preserve">], אך צ"ע מאי שנא ממה שמצינו בשו"ע </w:t>
      </w:r>
      <w:r w:rsidR="00201336" w:rsidRPr="00201336">
        <w:rPr>
          <w:rFonts w:ascii="FrankRuehl" w:hAnsi="FrankRuehl" w:cs="FrankRuehl"/>
          <w:b/>
          <w:rtl/>
        </w:rPr>
        <w:t>(סימן תקלא סעיף ו)</w:t>
      </w:r>
      <w:r w:rsidRPr="00BB16AD">
        <w:rPr>
          <w:rFonts w:ascii="FrankRuehl" w:hAnsi="FrankRuehl" w:cs="FrankRuehl"/>
          <w:b/>
          <w:sz w:val="32"/>
          <w:szCs w:val="32"/>
          <w:rtl/>
        </w:rPr>
        <w:t xml:space="preserve"> שמותר לקטן לגלח במועד, וביאר שם המשנ"ב </w:t>
      </w:r>
      <w:r w:rsidR="00201336" w:rsidRPr="00201336">
        <w:rPr>
          <w:rFonts w:ascii="FrankRuehl" w:hAnsi="FrankRuehl" w:cs="FrankRuehl"/>
          <w:b/>
          <w:rtl/>
        </w:rPr>
        <w:t>(ס"ק טו)</w:t>
      </w:r>
      <w:r w:rsidRPr="00BB16AD">
        <w:rPr>
          <w:rFonts w:ascii="FrankRuehl" w:hAnsi="FrankRuehl" w:cs="FrankRuehl"/>
          <w:b/>
          <w:sz w:val="32"/>
          <w:szCs w:val="32"/>
          <w:rtl/>
        </w:rPr>
        <w:t xml:space="preserve"> דלא שייך ביה טעמא שלא יכנס למועד כשהוא מנוול דלאו בר מצוה הוא, וא"כ צ"ע מדוע הכא לעניין כיבוס לא התירו לכבס לכל הקטנים משום דלאו בר מצוות הם. ושוב מצאנו דכן הקשה הקרן אורה במועד קטן </w:t>
      </w:r>
      <w:r w:rsidR="00201336" w:rsidRPr="00201336">
        <w:rPr>
          <w:rFonts w:ascii="FrankRuehl" w:hAnsi="FrankRuehl" w:cs="FrankRuehl"/>
          <w:b/>
          <w:rtl/>
        </w:rPr>
        <w:t>(יד, א)</w:t>
      </w:r>
      <w:r w:rsidRPr="00BB16AD">
        <w:rPr>
          <w:rFonts w:ascii="FrankRuehl" w:hAnsi="FrankRuehl" w:cs="FrankRuehl"/>
          <w:b/>
          <w:sz w:val="32"/>
          <w:szCs w:val="32"/>
          <w:rtl/>
        </w:rPr>
        <w:t xml:space="preserve"> ע"ש.</w:t>
      </w:r>
    </w:p>
    <w:p w14:paraId="3DAF6B4F"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ובספר חוה"מ כהלכתו הביא קושיא זו בשם הגרמ"ש קליין, וכתב שם שמשום כך יש מקום להקל שאם טעו בכמות הבגדים שצריך לכבס קודם המועד, ונותרו הקטנים ללא בגדים בחול המועד, דשרי לכבס בגדים של קטנים וצ"ע לדינא.</w:t>
      </w:r>
    </w:p>
    <w:p w14:paraId="0DB481D4" w14:textId="0CB848E5"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[ומצינו בחוט שני </w:t>
      </w:r>
      <w:r w:rsidR="00201336" w:rsidRPr="00201336">
        <w:rPr>
          <w:rFonts w:ascii="FrankRuehl" w:hAnsi="FrankRuehl" w:cs="FrankRuehl"/>
          <w:b/>
          <w:rtl/>
        </w:rPr>
        <w:t>(חוה"מ עמ' רלו)</w:t>
      </w:r>
      <w:r w:rsidRPr="00BB16AD">
        <w:rPr>
          <w:rFonts w:ascii="FrankRuehl" w:hAnsi="FrankRuehl" w:cs="FrankRuehl"/>
          <w:b/>
          <w:sz w:val="32"/>
          <w:szCs w:val="32"/>
          <w:rtl/>
        </w:rPr>
        <w:t xml:space="preserve"> שהקשה כן ותירץ ע"פ מש"כ המשנ"ב בהיתר גילוח של קטן שדוקא אם </w:t>
      </w:r>
      <w:r w:rsidRPr="00BB16AD">
        <w:rPr>
          <w:rFonts w:ascii="FrankRuehl" w:hAnsi="FrankRuehl" w:cs="FrankRuehl"/>
          <w:b/>
          <w:sz w:val="32"/>
          <w:szCs w:val="32"/>
          <w:rtl/>
        </w:rPr>
        <w:lastRenderedPageBreak/>
        <w:t>יש לקטן שיער רב שמצערו מותר לגלחו, וביאר דמשום כך אין להתיר לכבס לקטן משום דהקטן אינו מרגיש כלל שבגדיו מלוכלכים וזה לא מצער אותו. ודבריו צ"ב דכל מה שנתבאר לעניין גילוח דצריך שיהיה לקטן צער היינו משום דבעינן שיהיה בזה צורך המועד, אך לעניין כיבוס ודאי שיש בזה צורך המועד שהרי הוא משתמש בבגדים במועד].</w:t>
      </w:r>
    </w:p>
    <w:p w14:paraId="60E56A78" w14:textId="77777777" w:rsidR="00E64645" w:rsidRPr="00BB16AD" w:rsidRDefault="00E64645" w:rsidP="00BB16AD">
      <w:pPr>
        <w:pStyle w:val="2"/>
        <w:rPr>
          <w:sz w:val="24"/>
          <w:szCs w:val="34"/>
          <w:rtl/>
        </w:rPr>
      </w:pPr>
      <w:r w:rsidRPr="00BB16AD">
        <w:rPr>
          <w:sz w:val="24"/>
          <w:szCs w:val="34"/>
          <w:rtl/>
        </w:rPr>
        <w:t>טעם היתר כיבוס דבעלת הכתם</w:t>
      </w:r>
    </w:p>
    <w:p w14:paraId="5C32703C"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הנה מבואר בשו"ע דבעלת הכתם מותרת לכבס במועד. ויש לדון מה הטעם שהתירו לה לכבס במועד, האם הוא משום דחשיב כדבר מצוה או שההיתר הוא משום שאינה בכלל הגזירה שלא יכנס לרגל כשהוא מנוול, שהרי בעלת הכתם לא הייתה צריכה לכבס בגדיה קודם לכן.</w:t>
      </w:r>
    </w:p>
    <w:p w14:paraId="16088431" w14:textId="02063B0E"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והנה במשנה </w:t>
      </w:r>
      <w:r w:rsidR="00201336" w:rsidRPr="00201336">
        <w:rPr>
          <w:rFonts w:ascii="FrankRuehl" w:hAnsi="FrankRuehl" w:cs="FrankRuehl"/>
          <w:b/>
          <w:rtl/>
        </w:rPr>
        <w:t>(מו"ק יד, א)</w:t>
      </w:r>
      <w:r w:rsidRPr="00BB16AD">
        <w:rPr>
          <w:rFonts w:ascii="FrankRuehl" w:hAnsi="FrankRuehl" w:cs="FrankRuehl"/>
          <w:b/>
          <w:sz w:val="32"/>
          <w:szCs w:val="32"/>
          <w:rtl/>
        </w:rPr>
        <w:t xml:space="preserve"> מובא דין זה בכלל העולין מטומאה לטהרה, ובפשטות נראה שההיתר כיבוס דבעלת הכתם הוא בשביל לטהר את בגדיה מטומאתם, והיינו בזמן שהיה נוהג טומאה וטהרה דהתירו לה לטהר את הבגד דדבר זה נחשב כמו צורך מצוה שלא ישארו הבגדים בטומאתן.</w:t>
      </w:r>
    </w:p>
    <w:p w14:paraId="5FC40FD6" w14:textId="47431AA4"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אכן מדברי המשנ"ב יש לדקדק דטעם ההיתר הוא משום שלא היה עליה חיוב לכבסו קודם לכן דהנה כתב המשנ"ב </w:t>
      </w:r>
      <w:r w:rsidR="00201336" w:rsidRPr="00201336">
        <w:rPr>
          <w:rFonts w:ascii="FrankRuehl" w:hAnsi="FrankRuehl" w:cs="FrankRuehl"/>
          <w:b/>
          <w:rtl/>
        </w:rPr>
        <w:t>(ס"ק ח)</w:t>
      </w:r>
      <w:r w:rsidRPr="00BB16AD">
        <w:rPr>
          <w:rFonts w:ascii="FrankRuehl" w:hAnsi="FrankRuehl" w:cs="FrankRuehl"/>
          <w:b/>
          <w:sz w:val="32"/>
          <w:szCs w:val="32"/>
          <w:rtl/>
        </w:rPr>
        <w:t xml:space="preserve"> דאם פרסה נדה ביו"ט מותר לה לכבס כדי שתוכל ללבוש לבנים במועד, ובשעה"צ </w:t>
      </w:r>
      <w:r w:rsidR="00201336" w:rsidRPr="00201336">
        <w:rPr>
          <w:rFonts w:ascii="FrankRuehl" w:hAnsi="FrankRuehl" w:cs="FrankRuehl"/>
          <w:b/>
          <w:rtl/>
        </w:rPr>
        <w:t>(ס"ק ה)</w:t>
      </w:r>
      <w:r w:rsidRPr="00BB16AD">
        <w:rPr>
          <w:rFonts w:ascii="FrankRuehl" w:hAnsi="FrankRuehl" w:cs="FrankRuehl"/>
          <w:b/>
          <w:sz w:val="32"/>
          <w:szCs w:val="32"/>
          <w:rtl/>
        </w:rPr>
        <w:t xml:space="preserve"> דקדק דמיירי דווקא כשפירסה ביו"ט או במועד, דאם ראתה קודם לכן אסור לה לכבס במועד שהרי הייתה יכולה לכבס קודם לכן.</w:t>
      </w:r>
    </w:p>
    <w:p w14:paraId="7FA05BE1" w14:textId="6E8F337E"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והנה ברמ"א לעיל </w:t>
      </w:r>
      <w:r w:rsidR="00201336" w:rsidRPr="00201336">
        <w:rPr>
          <w:rFonts w:ascii="FrankRuehl" w:hAnsi="FrankRuehl" w:cs="FrankRuehl"/>
          <w:b/>
          <w:rtl/>
        </w:rPr>
        <w:t>(סימן תקלא סעיף ז)</w:t>
      </w:r>
      <w:r w:rsidRPr="00BB16AD">
        <w:rPr>
          <w:rFonts w:ascii="FrankRuehl" w:hAnsi="FrankRuehl" w:cs="FrankRuehl"/>
          <w:b/>
          <w:sz w:val="32"/>
          <w:szCs w:val="32"/>
          <w:rtl/>
        </w:rPr>
        <w:t xml:space="preserve"> נתבאר שהתירו למומר לגלח במועד אפילו אם היה יכול לכבס קודם לכן משום שאין מצרפין אותו לדבר שבקדושה עד שיגלח, והיינו דחשיב כצורך מצוה, ומשום צורך מצוה התירו לגלח במועד אפילו אם היה יכול לגלח קודם לכן, ומעתה צ"ע מדוע הכא התירו לכבס דווקא אם ראתה במועד, הרי משום צורך מצוה [כדי שתוכל לספור את הז' נקיים] יש להתיר לכבס אפילו אם ראתה קודם הרגל והייתה יכולה לכבס קודם לכן. ומוכח </w:t>
      </w:r>
      <w:r w:rsidRPr="00BB16AD">
        <w:rPr>
          <w:rFonts w:ascii="FrankRuehl" w:hAnsi="FrankRuehl" w:cs="FrankRuehl"/>
          <w:b/>
          <w:sz w:val="32"/>
          <w:szCs w:val="32"/>
          <w:rtl/>
        </w:rPr>
        <w:t>דס"ל למשנ"ב שההיתר דבעלת הכתם הוא משום שלא ידעה שתתלכלך ולא הייתה צריכה לכבס קודם הרגל.</w:t>
      </w:r>
    </w:p>
    <w:p w14:paraId="45F1D075"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ולפי סברת המשנ"ב שהתירו לכבס רק אם ראתה במועד, ומשום דלא ידעה שצריכה לכבס קודם הרגל,  יל"ע באופן שיש לה וסת קבוע ויודעת שיבוא לה הוסת במועד אי בכה"ג יהיה לה היתר לכבס, דלפי הסברא הנ"ל לכאורה אין להקל כי מוטל עליה לדאוג לבגדים נקיים קודם לכן וצ"ע.</w:t>
      </w:r>
    </w:p>
    <w:p w14:paraId="68D6ECF2" w14:textId="5C691767" w:rsidR="00E64645" w:rsidRPr="00BB16AD" w:rsidRDefault="00E64645" w:rsidP="00BB16AD">
      <w:pPr>
        <w:pStyle w:val="1"/>
        <w:rPr>
          <w:sz w:val="42"/>
          <w:szCs w:val="34"/>
          <w:rtl/>
        </w:rPr>
      </w:pPr>
      <w:r w:rsidRPr="00BB16AD">
        <w:rPr>
          <w:sz w:val="42"/>
          <w:szCs w:val="34"/>
          <w:rtl/>
        </w:rPr>
        <w:t>[סימן תקלג סעיף א]</w:t>
      </w:r>
      <w:r w:rsidR="00BB16AD" w:rsidRPr="00BB16AD">
        <w:rPr>
          <w:rStyle w:val="af0"/>
          <w:sz w:val="42"/>
          <w:szCs w:val="34"/>
          <w:rtl/>
        </w:rPr>
        <w:footnoteReference w:id="1"/>
      </w:r>
      <w:r w:rsidRPr="00BB16AD">
        <w:rPr>
          <w:sz w:val="42"/>
          <w:szCs w:val="34"/>
          <w:rtl/>
        </w:rPr>
        <w:t xml:space="preserve"> מותר לטחון קמח לצורך המועד, אפילו כיון מלאכתו במועד, ולקוץ עצים מהמחובר ולהטיל שכר, בין של תמרים בין של שעורים, לצורך המועד ושלא לצורך המועד אסור. </w:t>
      </w:r>
    </w:p>
    <w:p w14:paraId="184CF4F4" w14:textId="77777777" w:rsidR="00E64645" w:rsidRPr="00BB16AD" w:rsidRDefault="00E64645" w:rsidP="00BB16AD">
      <w:pPr>
        <w:pStyle w:val="2"/>
        <w:rPr>
          <w:sz w:val="24"/>
          <w:szCs w:val="34"/>
          <w:rtl/>
        </w:rPr>
      </w:pPr>
      <w:r w:rsidRPr="00BB16AD">
        <w:rPr>
          <w:sz w:val="24"/>
          <w:szCs w:val="34"/>
          <w:rtl/>
        </w:rPr>
        <w:t>לטחון קמח כשיכול לקנותו בחנות</w:t>
      </w:r>
    </w:p>
    <w:p w14:paraId="5B5E03D7" w14:textId="60873BD9"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כתב המשנ"ב </w:t>
      </w:r>
      <w:r w:rsidR="00201336" w:rsidRPr="00201336">
        <w:rPr>
          <w:rFonts w:ascii="FrankRuehl" w:hAnsi="FrankRuehl" w:cs="FrankRuehl"/>
          <w:b/>
          <w:rtl/>
        </w:rPr>
        <w:t>(ס"ק א)</w:t>
      </w:r>
      <w:r w:rsidRPr="00BB16AD">
        <w:rPr>
          <w:rFonts w:ascii="FrankRuehl" w:hAnsi="FrankRuehl" w:cs="FrankRuehl"/>
          <w:b/>
          <w:sz w:val="32"/>
          <w:szCs w:val="32"/>
          <w:rtl/>
        </w:rPr>
        <w:t xml:space="preserve"> שהתירו לעשות מלאכת חוה"מ לצורך אוכל נפש אף שאפשר לקנותו בחנות, וציין לסימן תקלז </w:t>
      </w:r>
      <w:r w:rsidR="00201336" w:rsidRPr="00201336">
        <w:rPr>
          <w:rFonts w:ascii="FrankRuehl" w:hAnsi="FrankRuehl" w:cs="FrankRuehl"/>
          <w:b/>
          <w:rtl/>
        </w:rPr>
        <w:t>(סעיף טו)</w:t>
      </w:r>
      <w:r w:rsidRPr="00BB16AD">
        <w:rPr>
          <w:rFonts w:ascii="FrankRuehl" w:hAnsi="FrankRuehl" w:cs="FrankRuehl"/>
          <w:b/>
          <w:sz w:val="32"/>
          <w:szCs w:val="32"/>
          <w:rtl/>
        </w:rPr>
        <w:t xml:space="preserve"> ששם מבואר שאם אין לו מה יאכל אפילו מוצא בשוק לקנות יש להקל, ולא חייבו אותו לקנות בחנות ויכול לעשות את המלאכה.</w:t>
      </w:r>
    </w:p>
    <w:p w14:paraId="40C628B8" w14:textId="29A379EF"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וכעין זה מצינו לעניין חידוד סכין במשנ"ב לקמן </w:t>
      </w:r>
      <w:r w:rsidR="00201336" w:rsidRPr="00201336">
        <w:rPr>
          <w:rFonts w:ascii="FrankRuehl" w:hAnsi="FrankRuehl" w:cs="FrankRuehl"/>
          <w:b/>
          <w:rtl/>
        </w:rPr>
        <w:t>(סימן תקמ ס"ק כו)</w:t>
      </w:r>
      <w:r w:rsidRPr="00BB16AD">
        <w:rPr>
          <w:rFonts w:ascii="FrankRuehl" w:hAnsi="FrankRuehl" w:cs="FrankRuehl"/>
          <w:b/>
          <w:sz w:val="32"/>
          <w:szCs w:val="32"/>
          <w:rtl/>
        </w:rPr>
        <w:t xml:space="preserve"> שמותר לחדד סכין במועד, וכתב שם המשנ"ב דאפילו אם אפשר בשאלה התירו לו לחדד.</w:t>
      </w:r>
    </w:p>
    <w:p w14:paraId="0D14FDFA" w14:textId="370FAE83"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אכן לעניין חפירת בורות שיחין ומערות של יחיד מבואר בשו"ע לקמן </w:t>
      </w:r>
      <w:r w:rsidR="00201336" w:rsidRPr="00201336">
        <w:rPr>
          <w:rFonts w:ascii="FrankRuehl" w:hAnsi="FrankRuehl" w:cs="FrankRuehl"/>
          <w:b/>
          <w:rtl/>
        </w:rPr>
        <w:t>(סימן תקמד סעיף ב)</w:t>
      </w:r>
      <w:r w:rsidRPr="00BB16AD">
        <w:rPr>
          <w:rFonts w:ascii="FrankRuehl" w:hAnsi="FrankRuehl" w:cs="FrankRuehl"/>
          <w:b/>
          <w:sz w:val="32"/>
          <w:szCs w:val="32"/>
          <w:rtl/>
        </w:rPr>
        <w:t xml:space="preserve"> דאסור לחפור אותם מחדש אפילו אם אינו יכול להשיג מים אלא בדוחק רב. וכעין זה מבואר בשער הציון שם </w:t>
      </w:r>
      <w:r w:rsidR="00201336" w:rsidRPr="00201336">
        <w:rPr>
          <w:rFonts w:ascii="FrankRuehl" w:hAnsi="FrankRuehl" w:cs="FrankRuehl"/>
          <w:b/>
          <w:rtl/>
        </w:rPr>
        <w:t>(ס"ק ו)</w:t>
      </w:r>
      <w:r w:rsidRPr="00BB16AD">
        <w:rPr>
          <w:rFonts w:ascii="FrankRuehl" w:hAnsi="FrankRuehl" w:cs="FrankRuehl"/>
          <w:b/>
          <w:sz w:val="32"/>
          <w:szCs w:val="32"/>
          <w:rtl/>
        </w:rPr>
        <w:t xml:space="preserve"> לעניין מרחץ של יחיד דאסור לתקן מרחצו במועד אפילו מעשה הדיוט, משום דיחיד יכול לילך למקום אחר. וצ"ע מ"ש ממה שמצינו שהתירו לחדד סכין, וכן התירו לקנות בחנות אפילו שיכול לקנות או שאפשר בשאלה.</w:t>
      </w:r>
    </w:p>
    <w:p w14:paraId="79601F35" w14:textId="5B8A6640"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ונראה לבאר עניין זה על פי מש"כ הביאור הלכה </w:t>
      </w:r>
      <w:r w:rsidR="00201336" w:rsidRPr="00201336">
        <w:rPr>
          <w:rFonts w:ascii="FrankRuehl" w:hAnsi="FrankRuehl" w:cs="FrankRuehl"/>
          <w:b/>
          <w:rtl/>
        </w:rPr>
        <w:t>(סימן תקמב סעיף ב ד"ה פועל)</w:t>
      </w:r>
      <w:r w:rsidRPr="00BB16AD">
        <w:rPr>
          <w:rFonts w:ascii="FrankRuehl" w:hAnsi="FrankRuehl" w:cs="FrankRuehl"/>
          <w:b/>
          <w:sz w:val="32"/>
          <w:szCs w:val="32"/>
          <w:rtl/>
        </w:rPr>
        <w:t xml:space="preserve"> דהביא שם מהמור וקציעה שחידש דאם יש לו בנים שאינו חייב במזונותיהם אסור לו לעשות מלאכה עבורם, ובביאור הלכה שם תמה </w:t>
      </w:r>
      <w:r w:rsidRPr="00BB16AD">
        <w:rPr>
          <w:rFonts w:ascii="FrankRuehl" w:hAnsi="FrankRuehl" w:cs="FrankRuehl"/>
          <w:b/>
          <w:sz w:val="32"/>
          <w:szCs w:val="32"/>
          <w:rtl/>
        </w:rPr>
        <w:lastRenderedPageBreak/>
        <w:t>דדבר זה צ"ע דהרי הוא ימנע משמחת החג אם בניו יחזרו על הפתחים, ומסיק שם דכל שעציבא דעתיה ויתבטל אצלו שמחת החג בודאי שרי לו לעשות בעצמו מלאכה בשבילם.</w:t>
      </w:r>
    </w:p>
    <w:p w14:paraId="779A27B7"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וע"ש בביאור הלכה שהוכיח מדברי השו"ע כאן שהתיר לטחון חיטין לצורך המועד, ולא חייבו אותו לקנות או ללוות ממקום אחר, והיינו משום דאם יצטרך לקחת חיטין מאחרים עציבא דעתיה ויתבטל על ידי זה משחמת החג.</w:t>
      </w:r>
    </w:p>
    <w:p w14:paraId="6FF2943C"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ומעתה יתכן דזה הטעם שלא התירו לו לחפור בורות ולתקן את המרחץ משום דלא יעשה כל כך עצוב אם ירחץ במרחץ של רבים.</w:t>
      </w:r>
    </w:p>
    <w:p w14:paraId="482DAC45"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ולפי"ז נראה שבזמנינו יש להקל לתקן את המרחץ בביתו דזה נחשב כצורך הגוף במועד, ובוודאי מתעצב אם יצטרך להתרחץ שלא בביתו. אכן אם יש לו ב' ברזים ואחד מהם התקלקל אין להתיר לתקן את הב' דיכול להסתדר עם ברז אחד ולא עציבא דעתיה.</w:t>
      </w:r>
    </w:p>
    <w:p w14:paraId="1B36B141"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וכן הדין לכל המלאכות של צורך הגוף דיש להתירם רק באופן שתהיה דעתו עציבא עם ימנע מעשייתם במועד [וכגון אם נשברה המיטה בחדר שינה מסתבר שיכול לתקנה במועד דודאי עציבא דעתיה לישון בחדר אחר].</w:t>
      </w:r>
    </w:p>
    <w:p w14:paraId="1C3ACA74" w14:textId="77777777" w:rsidR="00E64645" w:rsidRPr="00BB16AD" w:rsidRDefault="00E64645" w:rsidP="00BB16AD">
      <w:pPr>
        <w:pStyle w:val="2"/>
        <w:rPr>
          <w:sz w:val="24"/>
          <w:szCs w:val="34"/>
          <w:rtl/>
        </w:rPr>
      </w:pPr>
      <w:r w:rsidRPr="00BB16AD">
        <w:rPr>
          <w:sz w:val="24"/>
          <w:szCs w:val="34"/>
          <w:rtl/>
        </w:rPr>
        <w:t>קציצת עצים ופתיחת אריזות קודם המועד</w:t>
      </w:r>
    </w:p>
    <w:p w14:paraId="167594B1" w14:textId="52D6A59C"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הנה בעניין קציצת עצים במועד ציין המשנ"ב </w:t>
      </w:r>
      <w:r w:rsidR="00201336" w:rsidRPr="00201336">
        <w:rPr>
          <w:rFonts w:ascii="FrankRuehl" w:hAnsi="FrankRuehl" w:cs="FrankRuehl"/>
          <w:b/>
          <w:rtl/>
        </w:rPr>
        <w:t>(ס"ק ג)</w:t>
      </w:r>
      <w:r w:rsidRPr="00BB16AD">
        <w:rPr>
          <w:rFonts w:ascii="FrankRuehl" w:hAnsi="FrankRuehl" w:cs="FrankRuehl"/>
          <w:b/>
          <w:sz w:val="32"/>
          <w:szCs w:val="32"/>
          <w:rtl/>
        </w:rPr>
        <w:t xml:space="preserve"> לעיין במש"כ בהלכות יום טוב </w:t>
      </w:r>
      <w:r w:rsidR="00201336" w:rsidRPr="00201336">
        <w:rPr>
          <w:rFonts w:ascii="FrankRuehl" w:hAnsi="FrankRuehl" w:cs="FrankRuehl"/>
          <w:b/>
          <w:rtl/>
        </w:rPr>
        <w:t>(סימן תקא ס"ק ח)</w:t>
      </w:r>
      <w:r w:rsidRPr="00BB16AD">
        <w:rPr>
          <w:rFonts w:ascii="FrankRuehl" w:hAnsi="FrankRuehl" w:cs="FrankRuehl"/>
          <w:b/>
          <w:sz w:val="32"/>
          <w:szCs w:val="32"/>
          <w:rtl/>
        </w:rPr>
        <w:t xml:space="preserve">. והיינו דכתב השו"ע שם שאסור לבקע עצים גדולים כשאפשר להסיקם בלא ביקוע, דהוי טרחא שלא לצורך ביום טוב, וכתב שם המשנ"ב שהמדקדקים נוהגים ליזהר אף בחוה"מ שמתקנים כל העצים הצריכים לבישול קודם המועד. </w:t>
      </w:r>
    </w:p>
    <w:p w14:paraId="37D607E5" w14:textId="77777777"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ומזה העירו שלכתחילה יש להקפיד לחתוך את הטישיו לפני המועד, או לקנות לחול המועד טישיו חתוך, וכמו עצים שיש לתקנם קודם המועד. </w:t>
      </w:r>
    </w:p>
    <w:p w14:paraId="28F99B82" w14:textId="19D4F3C3" w:rsidR="00E64645" w:rsidRPr="00BB16AD" w:rsidRDefault="00E64645" w:rsidP="00E64645">
      <w:pPr>
        <w:spacing w:after="40"/>
        <w:rPr>
          <w:rFonts w:ascii="FrankRuehl" w:hAnsi="FrankRuehl" w:cs="FrankRuehl"/>
          <w:b/>
          <w:sz w:val="32"/>
          <w:szCs w:val="32"/>
          <w:rtl/>
        </w:rPr>
      </w:pPr>
      <w:r w:rsidRPr="00BB16AD">
        <w:rPr>
          <w:rFonts w:ascii="FrankRuehl" w:hAnsi="FrankRuehl" w:cs="FrankRuehl"/>
          <w:b/>
          <w:sz w:val="32"/>
          <w:szCs w:val="32"/>
          <w:rtl/>
        </w:rPr>
        <w:t xml:space="preserve">ואמנם בחוט שני </w:t>
      </w:r>
      <w:r w:rsidR="00201336" w:rsidRPr="00201336">
        <w:rPr>
          <w:rFonts w:ascii="FrankRuehl" w:hAnsi="FrankRuehl" w:cs="FrankRuehl"/>
          <w:b/>
          <w:rtl/>
        </w:rPr>
        <w:t>(חול המועד עמוד קצז)</w:t>
      </w:r>
      <w:r w:rsidRPr="00BB16AD">
        <w:rPr>
          <w:rFonts w:ascii="FrankRuehl" w:hAnsi="FrankRuehl" w:cs="FrankRuehl"/>
          <w:b/>
          <w:sz w:val="32"/>
          <w:szCs w:val="32"/>
          <w:rtl/>
        </w:rPr>
        <w:t xml:space="preserve"> כתב דמסתברא להקל בזה דכיון שהדרך לחתוך את הטישיו רק בזמן השימוש בו, לא חשיב כ'טרחא' אם יחתוך אותו במועד, ולא דמי לעצים שהרגילות לחתוך מראש כמות של עצים קודם המועד. אכן לדינא נראה דהמחמיר להשתמש במועד בטישיו חתוך תבוא עליו ברכה.</w:t>
      </w:r>
    </w:p>
    <w:p w14:paraId="71049186" w14:textId="18DD33F1" w:rsidR="00F05E9F" w:rsidRPr="00BB16AD" w:rsidRDefault="00E64645" w:rsidP="00AF6FFC">
      <w:pPr>
        <w:spacing w:after="40"/>
        <w:rPr>
          <w:rFonts w:ascii="FrankRuehl" w:hAnsi="FrankRuehl" w:cs="FrankRuehl"/>
          <w:b/>
          <w:sz w:val="32"/>
          <w:szCs w:val="32"/>
          <w:rtl/>
        </w:rPr>
        <w:sectPr w:rsidR="00F05E9F" w:rsidRPr="00BB16AD" w:rsidSect="003A16DB">
          <w:type w:val="continuous"/>
          <w:pgSz w:w="11906" w:h="16838"/>
          <w:pgMar w:top="567" w:right="397" w:bottom="567" w:left="454" w:header="709" w:footer="709" w:gutter="0"/>
          <w:cols w:num="2" w:space="397"/>
          <w:bidi/>
          <w:rtlGutter/>
          <w:docGrid w:linePitch="360"/>
        </w:sectPr>
      </w:pPr>
      <w:r w:rsidRPr="00BB16AD">
        <w:rPr>
          <w:rFonts w:ascii="FrankRuehl" w:hAnsi="FrankRuehl" w:cs="FrankRuehl"/>
          <w:b/>
          <w:sz w:val="32"/>
          <w:szCs w:val="32"/>
          <w:rtl/>
        </w:rPr>
        <w:t>ולפי"ז נראה דלכתחילה יש לדקדק גם לפתוח את בקבוקי השתיה קודם המועד כדי שלא יצטרך לפותחם במועד, אמנם אם ייפסדו הבקבוקים אם יפתח אותם מראש יכול לכתחילה לפתוח אותם במועד</w:t>
      </w:r>
      <w:r w:rsidR="00AF6FFC">
        <w:rPr>
          <w:rFonts w:ascii="FrankRuehl" w:hAnsi="FrankRuehl" w:cs="FrankRuehl" w:hint="cs"/>
          <w:b/>
          <w:sz w:val="32"/>
          <w:szCs w:val="32"/>
          <w:rtl/>
        </w:rPr>
        <w:t>.</w:t>
      </w:r>
    </w:p>
    <w:p w14:paraId="73B1D4C7" w14:textId="19350F97" w:rsidR="00D237B5" w:rsidRPr="00D672F5" w:rsidRDefault="00D237B5" w:rsidP="00AF6FFC">
      <w:pPr>
        <w:pStyle w:val="1"/>
      </w:pPr>
    </w:p>
    <w:sectPr w:rsidR="00D237B5" w:rsidRPr="00D672F5" w:rsidSect="00FA4722">
      <w:type w:val="continuous"/>
      <w:pgSz w:w="11906" w:h="16838"/>
      <w:pgMar w:top="567" w:right="397" w:bottom="567" w:left="454" w:header="709" w:footer="709" w:gutter="0"/>
      <w:cols w:space="22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D60A3" w14:textId="77777777" w:rsidR="00744C75" w:rsidRDefault="00744C75" w:rsidP="008B4A16">
      <w:pPr>
        <w:spacing w:after="0" w:line="240" w:lineRule="auto"/>
      </w:pPr>
      <w:r>
        <w:separator/>
      </w:r>
    </w:p>
  </w:endnote>
  <w:endnote w:type="continuationSeparator" w:id="0">
    <w:p w14:paraId="4E42D062" w14:textId="77777777" w:rsidR="00744C75" w:rsidRDefault="00744C75"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Rashi DP">
    <w:panose1 w:val="02000600000000000000"/>
    <w:charset w:val="00"/>
    <w:family w:val="auto"/>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58F3B" w14:textId="77777777" w:rsidR="00744C75" w:rsidRDefault="00744C75" w:rsidP="008B4A16">
      <w:pPr>
        <w:spacing w:after="0" w:line="240" w:lineRule="auto"/>
      </w:pPr>
      <w:r>
        <w:separator/>
      </w:r>
    </w:p>
  </w:footnote>
  <w:footnote w:type="continuationSeparator" w:id="0">
    <w:p w14:paraId="140B343C" w14:textId="77777777" w:rsidR="00744C75" w:rsidRDefault="00744C75" w:rsidP="008B4A16">
      <w:pPr>
        <w:spacing w:after="0" w:line="240" w:lineRule="auto"/>
      </w:pPr>
      <w:r>
        <w:continuationSeparator/>
      </w:r>
    </w:p>
  </w:footnote>
  <w:footnote w:id="1">
    <w:p w14:paraId="58B8B65A" w14:textId="417C6630" w:rsidR="00BB16AD" w:rsidRDefault="00BB16AD">
      <w:pPr>
        <w:pStyle w:val="ae"/>
      </w:pPr>
      <w:r>
        <w:rPr>
          <w:rStyle w:val="af0"/>
        </w:rPr>
        <w:footnoteRef/>
      </w:r>
      <w:r w:rsidRPr="00201336">
        <w:rPr>
          <w:rFonts w:asciiTheme="majorBidi" w:hAnsiTheme="majorBidi" w:cstheme="majorBidi"/>
          <w:rtl/>
        </w:rPr>
        <w:t xml:space="preserve"> קצת צ"ע מדוע השו"ע הפריד בסימן זה בין דיני כיבוס לדיני גילוח אף שבמשנה ובגמרא נזכרו תמיד ביחד.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D74ED"/>
    <w:rsid w:val="000E11E3"/>
    <w:rsid w:val="000F25B9"/>
    <w:rsid w:val="00104531"/>
    <w:rsid w:val="0010567D"/>
    <w:rsid w:val="00105B83"/>
    <w:rsid w:val="00120239"/>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C46C1"/>
    <w:rsid w:val="003C6DC3"/>
    <w:rsid w:val="003D2C81"/>
    <w:rsid w:val="003D7639"/>
    <w:rsid w:val="003F3C5C"/>
    <w:rsid w:val="003F5E31"/>
    <w:rsid w:val="0040556E"/>
    <w:rsid w:val="00432144"/>
    <w:rsid w:val="004374E8"/>
    <w:rsid w:val="00444DDF"/>
    <w:rsid w:val="004454C4"/>
    <w:rsid w:val="00460F0C"/>
    <w:rsid w:val="00497006"/>
    <w:rsid w:val="004C7FB8"/>
    <w:rsid w:val="004D7EB4"/>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7042D6"/>
    <w:rsid w:val="007056FF"/>
    <w:rsid w:val="0070600A"/>
    <w:rsid w:val="00711B84"/>
    <w:rsid w:val="00723A87"/>
    <w:rsid w:val="007254F2"/>
    <w:rsid w:val="007428C9"/>
    <w:rsid w:val="00744C75"/>
    <w:rsid w:val="00752970"/>
    <w:rsid w:val="00760676"/>
    <w:rsid w:val="00762F48"/>
    <w:rsid w:val="007634C6"/>
    <w:rsid w:val="007642E0"/>
    <w:rsid w:val="0076719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B4CCC"/>
    <w:rsid w:val="008D1678"/>
    <w:rsid w:val="008D5299"/>
    <w:rsid w:val="008D58F2"/>
    <w:rsid w:val="008D7849"/>
    <w:rsid w:val="008E7B66"/>
    <w:rsid w:val="008F3E05"/>
    <w:rsid w:val="00905B95"/>
    <w:rsid w:val="00934080"/>
    <w:rsid w:val="00943D04"/>
    <w:rsid w:val="00947440"/>
    <w:rsid w:val="0097518A"/>
    <w:rsid w:val="009828EA"/>
    <w:rsid w:val="00991719"/>
    <w:rsid w:val="009B11A1"/>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46BE"/>
    <w:rsid w:val="00C97BAD"/>
    <w:rsid w:val="00CA42A1"/>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90DDB"/>
    <w:rsid w:val="00E92B9D"/>
    <w:rsid w:val="00EA578F"/>
    <w:rsid w:val="00EC393B"/>
    <w:rsid w:val="00ED4BB1"/>
    <w:rsid w:val="00ED5EED"/>
    <w:rsid w:val="00EE1B0D"/>
    <w:rsid w:val="00EE4B27"/>
    <w:rsid w:val="00EE510A"/>
    <w:rsid w:val="00EE58D0"/>
    <w:rsid w:val="00F01063"/>
    <w:rsid w:val="00F03792"/>
    <w:rsid w:val="00F05E9F"/>
    <w:rsid w:val="00F42E2A"/>
    <w:rsid w:val="00F52906"/>
    <w:rsid w:val="00F541CD"/>
    <w:rsid w:val="00F5499D"/>
    <w:rsid w:val="00F54E1F"/>
    <w:rsid w:val="00F63AF1"/>
    <w:rsid w:val="00F64346"/>
    <w:rsid w:val="00F7726B"/>
    <w:rsid w:val="00F84A7E"/>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5E9F"/>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D672F5"/>
    <w:pPr>
      <w:keepNext/>
      <w:keepLines/>
      <w:spacing w:before="40" w:after="0"/>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5E9F"/>
    <w:rPr>
      <w:rFonts w:asciiTheme="minorHAnsi" w:hAnsiTheme="minorHAnsi" w:cs="Guttman Drogolin"/>
      <w:b/>
      <w:bCs/>
      <w:sz w:val="40"/>
      <w:szCs w:val="32"/>
    </w:rPr>
  </w:style>
  <w:style w:type="character" w:customStyle="1" w:styleId="20">
    <w:name w:val="כותרת 2 תו"/>
    <w:basedOn w:val="a0"/>
    <w:link w:val="2"/>
    <w:uiPriority w:val="9"/>
    <w:rsid w:val="00D672F5"/>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2915</TotalTime>
  <Pages>3</Pages>
  <Words>1100</Words>
  <Characters>5504</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6</cp:revision>
  <cp:lastPrinted>2025-01-16T21:30:00Z</cp:lastPrinted>
  <dcterms:created xsi:type="dcterms:W3CDTF">2025-01-16T15:36:00Z</dcterms:created>
  <dcterms:modified xsi:type="dcterms:W3CDTF">2025-01-23T20:06:00Z</dcterms:modified>
</cp:coreProperties>
</file>