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1958055A"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827750">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51007C">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1958055A"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827750">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51007C">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681D2AAB"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w:t>
                            </w:r>
                            <w:r w:rsidR="0023143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ו</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w:t>
                            </w:r>
                            <w:r w:rsidR="0023143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r w:rsidR="0049619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23143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ב</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681D2AAB"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w:t>
                      </w:r>
                      <w:r w:rsidR="0023143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ו</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סעיף </w:t>
                      </w:r>
                      <w:r w:rsidR="0023143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w:t>
                      </w:r>
                      <w:r w:rsidR="0049619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23143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ב</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2A5AF631" w14:textId="77777777" w:rsidR="0051007C" w:rsidRPr="00231433" w:rsidRDefault="0051007C" w:rsidP="00231433">
      <w:pPr>
        <w:pStyle w:val="1"/>
        <w:spacing w:before="120"/>
        <w:rPr>
          <w:sz w:val="50"/>
          <w:szCs w:val="42"/>
          <w:rtl/>
        </w:rPr>
      </w:pPr>
      <w:bookmarkStart w:id="0" w:name="_Hlk189516585"/>
      <w:bookmarkStart w:id="1" w:name="_Hlk189405773"/>
      <w:r w:rsidRPr="00231433">
        <w:rPr>
          <w:sz w:val="50"/>
          <w:szCs w:val="42"/>
          <w:rtl/>
        </w:rPr>
        <w:t>[סעיף א] מי שצריך לרכוב במועד לטייל או לצורך המועד, ולא נסה ללכת ברגליו, יכול ליטול צפרני הסוס ולתקן ברגליו והאוכף והרסן וכל צרכי רכיבה, ובלבד שלא יכוין מלאכתו במועד. הגה: ומותר לרכוב במועד אפילו מעיר לעיר, אפילו בחנם, וכן נהגו, אלא שאסור לתקן כל צרכי הרכיבה אם אינו רוכב לצורך.</w:t>
      </w:r>
    </w:p>
    <w:p w14:paraId="7EA36D3F" w14:textId="77777777" w:rsidR="0051007C" w:rsidRPr="00231433" w:rsidRDefault="0051007C" w:rsidP="00231433">
      <w:pPr>
        <w:pStyle w:val="2"/>
        <w:spacing w:before="120"/>
        <w:rPr>
          <w:sz w:val="28"/>
          <w:szCs w:val="38"/>
          <w:rtl/>
        </w:rPr>
      </w:pPr>
      <w:r w:rsidRPr="00231433">
        <w:rPr>
          <w:sz w:val="28"/>
          <w:szCs w:val="38"/>
          <w:rtl/>
        </w:rPr>
        <w:t>לנסוע ברכב או לעלות במעלית כשרגיל ללכת ברגליו</w:t>
      </w:r>
    </w:p>
    <w:p w14:paraId="5EA2F39C" w14:textId="3AA15899" w:rsidR="0051007C" w:rsidRPr="00231433" w:rsidRDefault="0051007C" w:rsidP="00231433">
      <w:pPr>
        <w:spacing w:before="120" w:after="40"/>
        <w:rPr>
          <w:rFonts w:ascii="FrankRuehl" w:hAnsi="FrankRuehl" w:cs="FrankRuehl"/>
          <w:b/>
          <w:sz w:val="38"/>
          <w:szCs w:val="38"/>
          <w:rtl/>
        </w:rPr>
      </w:pPr>
      <w:r w:rsidRPr="00231433">
        <w:rPr>
          <w:rFonts w:ascii="FrankRuehl" w:hAnsi="FrankRuehl" w:cs="FrankRuehl"/>
          <w:b/>
          <w:sz w:val="38"/>
          <w:szCs w:val="38"/>
          <w:rtl/>
        </w:rPr>
        <w:t xml:space="preserve">מבואר בדברי הרמ"א שהתירו לרכוב במועד אף שיכול ללכת ברגליו, אך לתקן צרכי רכיבה לא התירו אלא אם אינו יכול ללכת ברגליו דרק בכה"ג נחשב שיש בזה צורך המועד. וביאר המשנ"ב </w:t>
      </w:r>
      <w:r w:rsidR="00231433" w:rsidRPr="00231433">
        <w:rPr>
          <w:rFonts w:ascii="FrankRuehl" w:hAnsi="FrankRuehl" w:cs="FrankRuehl"/>
          <w:b/>
          <w:sz w:val="30"/>
          <w:szCs w:val="30"/>
          <w:rtl/>
        </w:rPr>
        <w:t>(ס"ק ד)</w:t>
      </w:r>
      <w:r w:rsidRPr="00231433">
        <w:rPr>
          <w:rFonts w:ascii="FrankRuehl" w:hAnsi="FrankRuehl" w:cs="FrankRuehl"/>
          <w:b/>
          <w:sz w:val="38"/>
          <w:szCs w:val="38"/>
          <w:rtl/>
        </w:rPr>
        <w:t xml:space="preserve"> שהתירו לרכוב בחינם משום </w:t>
      </w:r>
      <w:r w:rsidRPr="00231433">
        <w:rPr>
          <w:rFonts w:ascii="FrankRuehl" w:hAnsi="FrankRuehl" w:cs="FrankRuehl"/>
          <w:b/>
          <w:sz w:val="38"/>
          <w:szCs w:val="38"/>
          <w:rtl/>
        </w:rPr>
        <w:t>שהיא אינה מלאכה, אך לתקן את צרכי הרכיבה דהוי מלאכה לא התירו אלא כשיש בזה צורך המועד, ואם יכול ללכת ברגליו אסור לעשות מלאכה לצורך הרכיבה משום שאין בזה צורך המועד.</w:t>
      </w:r>
    </w:p>
    <w:p w14:paraId="2C688CE7" w14:textId="0BE9197D" w:rsidR="0051007C" w:rsidRPr="00231433" w:rsidRDefault="0051007C" w:rsidP="00231433">
      <w:pPr>
        <w:spacing w:before="120" w:after="40"/>
        <w:rPr>
          <w:rFonts w:ascii="FrankRuehl" w:hAnsi="FrankRuehl" w:cs="FrankRuehl"/>
          <w:b/>
          <w:sz w:val="38"/>
          <w:szCs w:val="38"/>
          <w:rtl/>
        </w:rPr>
      </w:pPr>
      <w:r w:rsidRPr="00231433">
        <w:rPr>
          <w:rFonts w:ascii="FrankRuehl" w:hAnsi="FrankRuehl" w:cs="FrankRuehl"/>
          <w:b/>
          <w:sz w:val="38"/>
          <w:szCs w:val="38"/>
          <w:rtl/>
        </w:rPr>
        <w:t xml:space="preserve">ולפי זה נראה דה"ה שאין היתר לנסוע ברכב למקום שהוא רגיל ללכת שם ברגליו, דכיון שבנסיעה ברכב הוא עושה מלאכה גמורה אין להקל אלא למקום שאינו רגיל ללכת שם ברגליו לצורך המועד. ודבר זה תלוי לפי הרגילות של כל אדם ואדם, וכל שדרכו ללכת שם ברגליו אין היתר לעשות מלאכה ולנסוע לשם [ואף בנסיעה בתחבורה ציבורית אין להקל אם הוא מקום שרגיל ללכת שם ברגליו, כיון שעושה מלאכה של 'תיקוף הרב-קו' בנסיעה]. וה"ה לעניין הנסיעה במעלית, דאם הוא עולה לקומה גבוהה ודאי יש להקל דהוי כצורך המועד כיון שאין רגילות ללכת שם ברגליו, אך אם הוא בקומה יותר נמוכה והוא רגיל פעמים רבות לעלות ברגליו אין היתר לנסוע במעלית דהוי מלאכה גמורה [ויתכן דלדעת הראשונים שמלאכה שאין בה טירחא </w:t>
      </w:r>
      <w:r w:rsidRPr="00231433">
        <w:rPr>
          <w:rFonts w:ascii="FrankRuehl" w:hAnsi="FrankRuehl" w:cs="FrankRuehl"/>
          <w:b/>
          <w:sz w:val="38"/>
          <w:szCs w:val="38"/>
          <w:rtl/>
        </w:rPr>
        <w:lastRenderedPageBreak/>
        <w:t xml:space="preserve">לא נאסרה בחול המועד </w:t>
      </w:r>
      <w:r w:rsidR="00231433" w:rsidRPr="00231433">
        <w:rPr>
          <w:rFonts w:ascii="FrankRuehl" w:hAnsi="FrankRuehl" w:cs="FrankRuehl"/>
          <w:b/>
          <w:sz w:val="30"/>
          <w:szCs w:val="30"/>
          <w:rtl/>
        </w:rPr>
        <w:t>(הובא באורך בשיעורים בסימן תקל)</w:t>
      </w:r>
      <w:r w:rsidRPr="00231433">
        <w:rPr>
          <w:rFonts w:ascii="FrankRuehl" w:hAnsi="FrankRuehl" w:cs="FrankRuehl"/>
          <w:b/>
          <w:sz w:val="38"/>
          <w:szCs w:val="38"/>
          <w:rtl/>
        </w:rPr>
        <w:t>, א"כ י"ל דהכא הנסיעה במעלית נחשבת כמלאכה שאין בה טירחא ויש להקל בה].</w:t>
      </w:r>
    </w:p>
    <w:p w14:paraId="41F23C9B" w14:textId="77777777" w:rsidR="0051007C" w:rsidRPr="00231433" w:rsidRDefault="0051007C" w:rsidP="00231433">
      <w:pPr>
        <w:pStyle w:val="2"/>
        <w:spacing w:before="120"/>
        <w:rPr>
          <w:sz w:val="28"/>
          <w:szCs w:val="38"/>
          <w:rtl/>
        </w:rPr>
      </w:pPr>
      <w:r w:rsidRPr="00231433">
        <w:rPr>
          <w:sz w:val="28"/>
          <w:szCs w:val="38"/>
          <w:rtl/>
        </w:rPr>
        <w:t>לעשות מלאכה כדי להרויח ממון</w:t>
      </w:r>
    </w:p>
    <w:p w14:paraId="050BD31D" w14:textId="33D67193" w:rsidR="0051007C" w:rsidRPr="00231433" w:rsidRDefault="0051007C" w:rsidP="00231433">
      <w:pPr>
        <w:spacing w:before="120" w:after="40"/>
        <w:rPr>
          <w:rFonts w:ascii="FrankRuehl" w:hAnsi="FrankRuehl" w:cs="FrankRuehl"/>
          <w:b/>
          <w:sz w:val="38"/>
          <w:szCs w:val="38"/>
          <w:rtl/>
        </w:rPr>
      </w:pPr>
      <w:r w:rsidRPr="00231433">
        <w:rPr>
          <w:rFonts w:ascii="FrankRuehl" w:hAnsi="FrankRuehl" w:cs="FrankRuehl"/>
          <w:b/>
          <w:sz w:val="38"/>
          <w:szCs w:val="38"/>
          <w:rtl/>
        </w:rPr>
        <w:t xml:space="preserve">כתב המשנ"ב </w:t>
      </w:r>
      <w:r w:rsidR="00231433" w:rsidRPr="00231433">
        <w:rPr>
          <w:rFonts w:ascii="FrankRuehl" w:hAnsi="FrankRuehl" w:cs="FrankRuehl"/>
          <w:b/>
          <w:sz w:val="30"/>
          <w:szCs w:val="30"/>
          <w:rtl/>
        </w:rPr>
        <w:t>(ס"ק א)</w:t>
      </w:r>
      <w:r w:rsidRPr="00231433">
        <w:rPr>
          <w:rFonts w:ascii="FrankRuehl" w:hAnsi="FrankRuehl" w:cs="FrankRuehl"/>
          <w:b/>
          <w:sz w:val="38"/>
          <w:szCs w:val="38"/>
          <w:rtl/>
        </w:rPr>
        <w:t xml:space="preserve"> דהרוצה לרכב כדי להרויח ממון שלא לצורך המועד מותר לרכוב, אבל לא יתקן צרכי רכיבה. ועל כרחך דמיירי באופן שהתירו לו לעשות מלאכה לצורך הרווחה, והיינו ביום השוק כמו שנתבאר בשו"ע </w:t>
      </w:r>
      <w:r w:rsidR="00231433" w:rsidRPr="00231433">
        <w:rPr>
          <w:rFonts w:ascii="FrankRuehl" w:hAnsi="FrankRuehl" w:cs="FrankRuehl"/>
          <w:b/>
          <w:sz w:val="30"/>
          <w:szCs w:val="30"/>
          <w:rtl/>
        </w:rPr>
        <w:t>(סימן תקלט סעיף ה)</w:t>
      </w:r>
      <w:r w:rsidRPr="00231433">
        <w:rPr>
          <w:rFonts w:ascii="FrankRuehl" w:hAnsi="FrankRuehl" w:cs="FrankRuehl"/>
          <w:b/>
          <w:sz w:val="38"/>
          <w:szCs w:val="38"/>
          <w:rtl/>
        </w:rPr>
        <w:t xml:space="preserve"> דהתירו למכור סחורה ביום השוק כדי שלא יפסיד, ולפי"ז יל"ע מדוע אסרו עליו לעשות צרכי רכיבה לצורך כך. וצ"ל דדעת המשנ"ב כאן היא לשיטתו וכמו שנתבאר כבר </w:t>
      </w:r>
      <w:r w:rsidR="00231433" w:rsidRPr="00231433">
        <w:rPr>
          <w:rFonts w:ascii="FrankRuehl" w:hAnsi="FrankRuehl" w:cs="FrankRuehl"/>
          <w:b/>
          <w:sz w:val="30"/>
          <w:szCs w:val="30"/>
          <w:rtl/>
        </w:rPr>
        <w:t>(בשיעורים על סימן תקלג סעיף ד)</w:t>
      </w:r>
      <w:r w:rsidRPr="00231433">
        <w:rPr>
          <w:rFonts w:ascii="FrankRuehl" w:hAnsi="FrankRuehl" w:cs="FrankRuehl"/>
          <w:b/>
          <w:sz w:val="38"/>
          <w:szCs w:val="38"/>
          <w:rtl/>
        </w:rPr>
        <w:t xml:space="preserve"> דנקט הביאור הלכה </w:t>
      </w:r>
      <w:r w:rsidR="00231433" w:rsidRPr="00231433">
        <w:rPr>
          <w:rFonts w:ascii="FrankRuehl" w:hAnsi="FrankRuehl" w:cs="FrankRuehl"/>
          <w:b/>
          <w:sz w:val="30"/>
          <w:szCs w:val="30"/>
          <w:rtl/>
        </w:rPr>
        <w:t>(סימן תקלג סעיף ג ד"ה מותר)</w:t>
      </w:r>
      <w:r w:rsidRPr="00231433">
        <w:rPr>
          <w:rFonts w:ascii="FrankRuehl" w:hAnsi="FrankRuehl" w:cs="FrankRuehl"/>
          <w:b/>
          <w:sz w:val="38"/>
          <w:szCs w:val="38"/>
          <w:rtl/>
        </w:rPr>
        <w:t xml:space="preserve"> בדעת הראב"ד שההיתר לצורך פרקמטיא הוא רק במשא ומתן שאין זה מלאכה גמורה, אך לא התירו לעשות דבר שהוא מלאכה גמורה אפילו לצורך פרקמטיא, ובזה מבואר שרכיבה עצמה יש להתיר לצורך פרקמטיא, אך תיקון צרכי רכיבה שהיא מלאכה דאורייתא לא התירו לצורך פרקמטיא [אמנם כבר נתבאר לעיל דהחזו"א </w:t>
      </w:r>
      <w:r w:rsidR="00231433" w:rsidRPr="00231433">
        <w:rPr>
          <w:rFonts w:ascii="FrankRuehl" w:hAnsi="FrankRuehl" w:cs="FrankRuehl"/>
          <w:b/>
          <w:sz w:val="30"/>
          <w:szCs w:val="30"/>
          <w:rtl/>
        </w:rPr>
        <w:t>(סו"ס קלה)</w:t>
      </w:r>
      <w:r w:rsidRPr="00231433">
        <w:rPr>
          <w:rFonts w:ascii="FrankRuehl" w:hAnsi="FrankRuehl" w:cs="FrankRuehl"/>
          <w:b/>
          <w:sz w:val="38"/>
          <w:szCs w:val="38"/>
          <w:rtl/>
        </w:rPr>
        <w:t xml:space="preserve"> חלק עליו, ולכאורה לפי דברי החזו"א יש להקל אפילו בצרכי רכיבה לצורך פרקמטיא, ואפילו שבתיקון הוא עושה מלאכה דאורייתא].</w:t>
      </w:r>
    </w:p>
    <w:p w14:paraId="31AEB9FB" w14:textId="77777777" w:rsidR="0051007C" w:rsidRPr="00231433" w:rsidRDefault="0051007C" w:rsidP="00231433">
      <w:pPr>
        <w:pStyle w:val="2"/>
        <w:spacing w:before="120"/>
        <w:rPr>
          <w:sz w:val="28"/>
          <w:szCs w:val="38"/>
          <w:rtl/>
        </w:rPr>
      </w:pPr>
      <w:r w:rsidRPr="00231433">
        <w:rPr>
          <w:sz w:val="28"/>
          <w:szCs w:val="38"/>
          <w:rtl/>
        </w:rPr>
        <w:t>לתקן רכב בחול המועד</w:t>
      </w:r>
    </w:p>
    <w:p w14:paraId="17219FBD" w14:textId="77777777" w:rsidR="0051007C" w:rsidRPr="00231433" w:rsidRDefault="0051007C" w:rsidP="00231433">
      <w:pPr>
        <w:spacing w:before="120" w:after="40"/>
        <w:rPr>
          <w:rFonts w:ascii="FrankRuehl" w:hAnsi="FrankRuehl" w:cs="FrankRuehl"/>
          <w:b/>
          <w:sz w:val="38"/>
          <w:szCs w:val="38"/>
          <w:rtl/>
        </w:rPr>
      </w:pPr>
      <w:r w:rsidRPr="00231433">
        <w:rPr>
          <w:rFonts w:ascii="FrankRuehl" w:hAnsi="FrankRuehl" w:cs="FrankRuehl"/>
          <w:b/>
          <w:sz w:val="38"/>
          <w:szCs w:val="38"/>
          <w:rtl/>
        </w:rPr>
        <w:t xml:space="preserve">נתבאר בשו"ע שמותר לתקן את כל צרכי הרכיבה ובלבד שלא יכוין מלאכתו במועד. ולפי זה נראה דה"ה שמותר לתקן את רכבו אם </w:t>
      </w:r>
      <w:r w:rsidRPr="00231433">
        <w:rPr>
          <w:rFonts w:ascii="FrankRuehl" w:hAnsi="FrankRuehl" w:cs="FrankRuehl"/>
          <w:b/>
          <w:sz w:val="38"/>
          <w:szCs w:val="38"/>
          <w:rtl/>
        </w:rPr>
        <w:t>הוא נוסע לצורך המועד. אמנם נראה דכל מה שהתירו הוא רק מעשה הדיוט, אך תיקון חלק ברכב שהוא נחשב כמעשה אומן אין להתיר לתקנו אפילו לצורך המועד.</w:t>
      </w:r>
    </w:p>
    <w:p w14:paraId="7FF9C90F" w14:textId="77777777" w:rsidR="0051007C" w:rsidRPr="00231433" w:rsidRDefault="0051007C" w:rsidP="00231433">
      <w:pPr>
        <w:spacing w:before="120" w:after="40"/>
        <w:rPr>
          <w:rFonts w:ascii="FrankRuehl" w:hAnsi="FrankRuehl" w:cs="FrankRuehl"/>
          <w:b/>
          <w:sz w:val="38"/>
          <w:szCs w:val="38"/>
          <w:rtl/>
        </w:rPr>
      </w:pPr>
      <w:r w:rsidRPr="00231433">
        <w:rPr>
          <w:rFonts w:ascii="FrankRuehl" w:hAnsi="FrankRuehl" w:cs="FrankRuehl"/>
          <w:b/>
          <w:sz w:val="38"/>
          <w:szCs w:val="38"/>
          <w:rtl/>
        </w:rPr>
        <w:t>אכן באופן שצריך לתקן רכב ציבורי המשמש את הרבים נראה דיש להקל לתקנו אפילו במלאכת אומן, שהרי לצורך רבים התירו לעשות אפילו מעשה אומן [ונראה דה"ה שיש להתיר משום כך לתקן 'מונית' אפילו במלאכת אומן, דאף שבכל פעם נוסעים בו רק מעט נוסעים מכל מקום חשיב כרכב המשמש את הרבים].</w:t>
      </w:r>
    </w:p>
    <w:p w14:paraId="2CA33584" w14:textId="77777777" w:rsidR="0051007C" w:rsidRPr="00231433" w:rsidRDefault="0051007C" w:rsidP="00231433">
      <w:pPr>
        <w:spacing w:before="120" w:after="40"/>
        <w:rPr>
          <w:rFonts w:ascii="FrankRuehl" w:hAnsi="FrankRuehl" w:cs="FrankRuehl"/>
          <w:b/>
          <w:sz w:val="38"/>
          <w:szCs w:val="38"/>
          <w:rtl/>
        </w:rPr>
      </w:pPr>
      <w:r w:rsidRPr="00231433">
        <w:rPr>
          <w:rFonts w:ascii="FrankRuehl" w:hAnsi="FrankRuehl" w:cs="FrankRuehl"/>
          <w:b/>
          <w:sz w:val="38"/>
          <w:szCs w:val="38"/>
          <w:rtl/>
        </w:rPr>
        <w:t>ומכל מקום להחליף את הגלגל ברכב וכדו' שהיא מלאכה פשוטה, לכו"ע יש להקל כיון שהיא מלאכת הדיוט, והוי כמו צרכי רכיבה שהתירו במועד לצורך המועד. ויש שדנו אם מותר לתקן את ה'גלגל הרזרבי' שיש לו ברכבו, ולכאורה אין להתיר כיון שאין בו צורך המועד. אכן באופן שהחוק מחייב שיהיה לו גלגל רזרבי מסתבר דיש להתיר לתקנו דכל זה נחשב כחלק מהצורך שלו לנסוע ברכבו במועד.</w:t>
      </w:r>
    </w:p>
    <w:p w14:paraId="0C48E68B" w14:textId="77777777" w:rsidR="0051007C" w:rsidRPr="00231433" w:rsidRDefault="0051007C" w:rsidP="00231433">
      <w:pPr>
        <w:pStyle w:val="2"/>
        <w:spacing w:before="120"/>
        <w:rPr>
          <w:sz w:val="28"/>
          <w:szCs w:val="38"/>
          <w:rtl/>
        </w:rPr>
      </w:pPr>
      <w:r w:rsidRPr="00231433">
        <w:rPr>
          <w:sz w:val="28"/>
          <w:szCs w:val="38"/>
          <w:rtl/>
        </w:rPr>
        <w:t>להביא את הרכב למוסך שיתקנו לאחר המועד</w:t>
      </w:r>
    </w:p>
    <w:p w14:paraId="63C110F3" w14:textId="72578B84" w:rsidR="0051007C" w:rsidRPr="00231433" w:rsidRDefault="0051007C" w:rsidP="00231433">
      <w:pPr>
        <w:spacing w:before="120" w:after="40"/>
        <w:rPr>
          <w:rFonts w:ascii="FrankRuehl" w:hAnsi="FrankRuehl" w:cs="FrankRuehl"/>
          <w:b/>
          <w:sz w:val="38"/>
          <w:szCs w:val="38"/>
          <w:rtl/>
        </w:rPr>
      </w:pPr>
      <w:r w:rsidRPr="00231433">
        <w:rPr>
          <w:rFonts w:ascii="FrankRuehl" w:hAnsi="FrankRuehl" w:cs="FrankRuehl"/>
          <w:b/>
          <w:sz w:val="38"/>
          <w:szCs w:val="38"/>
          <w:rtl/>
        </w:rPr>
        <w:t xml:space="preserve">הנה יש לדון אם מותר לשלוח רכב ל'מוסך' בחול המועד כדי שיתקנו אותו לאחר המועד, ולכאורה יש להביא ראיה ברורה דשרי לעשות כן, דדמי למש"כ השו"ע לקמן </w:t>
      </w:r>
      <w:r w:rsidR="00231433" w:rsidRPr="00231433">
        <w:rPr>
          <w:rFonts w:ascii="FrankRuehl" w:hAnsi="FrankRuehl" w:cs="FrankRuehl"/>
          <w:b/>
          <w:sz w:val="30"/>
          <w:szCs w:val="30"/>
          <w:rtl/>
        </w:rPr>
        <w:t>(סימן תקמג סעיף ג)</w:t>
      </w:r>
      <w:r w:rsidRPr="00231433">
        <w:rPr>
          <w:rFonts w:ascii="FrankRuehl" w:hAnsi="FrankRuehl" w:cs="FrankRuehl"/>
          <w:b/>
          <w:sz w:val="38"/>
          <w:szCs w:val="38"/>
          <w:rtl/>
        </w:rPr>
        <w:t xml:space="preserve"> דמותר ליתן לאינו יהודי מלאכה, בקבלנות או בשכיר יום, ובלבד שיאמר לו להדיא שיעשה את המלאכה לאחר המועד,  ומבואר שם במשנ"ב </w:t>
      </w:r>
      <w:r w:rsidR="00231433" w:rsidRPr="00231433">
        <w:rPr>
          <w:rFonts w:ascii="FrankRuehl" w:hAnsi="FrankRuehl" w:cs="FrankRuehl"/>
          <w:b/>
          <w:sz w:val="30"/>
          <w:szCs w:val="30"/>
          <w:rtl/>
        </w:rPr>
        <w:t>(ס"ק ז)</w:t>
      </w:r>
      <w:r w:rsidRPr="00231433">
        <w:rPr>
          <w:rFonts w:ascii="FrankRuehl" w:hAnsi="FrankRuehl" w:cs="FrankRuehl"/>
          <w:b/>
          <w:sz w:val="38"/>
          <w:szCs w:val="38"/>
          <w:rtl/>
        </w:rPr>
        <w:t xml:space="preserve"> דה"ה דשרי ליתן לישראל </w:t>
      </w:r>
      <w:r w:rsidRPr="00231433">
        <w:rPr>
          <w:rFonts w:ascii="FrankRuehl" w:hAnsi="FrankRuehl" w:cs="FrankRuehl"/>
          <w:b/>
          <w:sz w:val="38"/>
          <w:szCs w:val="38"/>
          <w:rtl/>
        </w:rPr>
        <w:lastRenderedPageBreak/>
        <w:t xml:space="preserve">כדי שיעשנה לאחר המועד, ולשון השו"ע  דמותר ליתן לאינו יהודי היינו רבותא דאף בגוי התירו ולא אמרינן שבוודאי יתקנה בחול המועד [ובשעה"צ </w:t>
      </w:r>
      <w:r w:rsidR="00231433" w:rsidRPr="00231433">
        <w:rPr>
          <w:rFonts w:ascii="FrankRuehl" w:hAnsi="FrankRuehl" w:cs="FrankRuehl"/>
          <w:b/>
          <w:sz w:val="30"/>
          <w:szCs w:val="30"/>
          <w:rtl/>
        </w:rPr>
        <w:t>(שם ס"ק ה)</w:t>
      </w:r>
      <w:r w:rsidRPr="00231433">
        <w:rPr>
          <w:rFonts w:ascii="FrankRuehl" w:hAnsi="FrankRuehl" w:cs="FrankRuehl"/>
          <w:b/>
          <w:sz w:val="38"/>
          <w:szCs w:val="38"/>
          <w:rtl/>
        </w:rPr>
        <w:t xml:space="preserve"> הביא דדעת הא"ר שלא התירו ליתן בחוה"מ אלא לנכרי, אך תמה עליו השעה"צ דברמב"ם מבואר להדיא שהתירו גם ליתן לישראל בקבלנות]. וא"כ לכאורה ה"ה הכא שיש להתיר למסור את הרכב לתיקון אם יאמר לו להדיא שיתקנו לאחר המועד.</w:t>
      </w:r>
    </w:p>
    <w:p w14:paraId="00B42BCC" w14:textId="3B54C7A6" w:rsidR="0051007C" w:rsidRPr="00231433" w:rsidRDefault="0051007C" w:rsidP="00231433">
      <w:pPr>
        <w:spacing w:before="120" w:after="40"/>
        <w:rPr>
          <w:rFonts w:ascii="FrankRuehl" w:hAnsi="FrankRuehl" w:cs="FrankRuehl"/>
          <w:b/>
          <w:sz w:val="38"/>
          <w:szCs w:val="38"/>
          <w:rtl/>
        </w:rPr>
      </w:pPr>
      <w:r w:rsidRPr="00231433">
        <w:rPr>
          <w:rFonts w:ascii="FrankRuehl" w:hAnsi="FrankRuehl" w:cs="FrankRuehl"/>
          <w:b/>
          <w:sz w:val="38"/>
          <w:szCs w:val="38"/>
          <w:rtl/>
        </w:rPr>
        <w:t xml:space="preserve">אלא שיש לעיין בזה דהנה מצינו לעיל בשו"ע </w:t>
      </w:r>
      <w:r w:rsidR="00231433" w:rsidRPr="00231433">
        <w:rPr>
          <w:rFonts w:ascii="FrankRuehl" w:hAnsi="FrankRuehl" w:cs="FrankRuehl"/>
          <w:b/>
          <w:sz w:val="30"/>
          <w:szCs w:val="30"/>
          <w:rtl/>
        </w:rPr>
        <w:t>(סימן תקלד סעיף ג)</w:t>
      </w:r>
      <w:r w:rsidRPr="00231433">
        <w:rPr>
          <w:rFonts w:ascii="FrankRuehl" w:hAnsi="FrankRuehl" w:cs="FrankRuehl"/>
          <w:b/>
          <w:sz w:val="38"/>
          <w:szCs w:val="38"/>
          <w:rtl/>
        </w:rPr>
        <w:t xml:space="preserve"> שמביאין מבית האומן כלים שהם לצורך המועד, וכתב המשנ"ב </w:t>
      </w:r>
      <w:r w:rsidR="00231433" w:rsidRPr="00231433">
        <w:rPr>
          <w:rFonts w:ascii="FrankRuehl" w:hAnsi="FrankRuehl" w:cs="FrankRuehl"/>
          <w:b/>
          <w:sz w:val="30"/>
          <w:szCs w:val="30"/>
          <w:rtl/>
        </w:rPr>
        <w:t>(שם ס"ק טו)</w:t>
      </w:r>
      <w:r w:rsidRPr="00231433">
        <w:rPr>
          <w:rFonts w:ascii="FrankRuehl" w:hAnsi="FrankRuehl" w:cs="FrankRuehl"/>
          <w:b/>
          <w:sz w:val="38"/>
          <w:szCs w:val="38"/>
          <w:rtl/>
        </w:rPr>
        <w:t xml:space="preserve"> שאין מוליכין לבית האומן אפילו לצורך המועד, ומבואר שאין היתר להביא לבית האומן וצ"ע מאי שנא מהמבואר בסימן תקמג שמותר ליתן לשכיר יום או לקבלנות אפילו בחול המועד. וצ"ל שכל ההיתר בסימן תקמג הוא רק כשנותן לשכיר יום או לפועל בקבלנות באופן פרטי, אך אם מביאו לבית האומן אסור אפילו כשהוא צורך המועד.</w:t>
      </w:r>
    </w:p>
    <w:p w14:paraId="1B00EBB5" w14:textId="206D4153" w:rsidR="0051007C" w:rsidRPr="00231433" w:rsidRDefault="0051007C" w:rsidP="00231433">
      <w:pPr>
        <w:spacing w:before="120" w:after="40"/>
        <w:rPr>
          <w:rFonts w:ascii="FrankRuehl" w:hAnsi="FrankRuehl" w:cs="FrankRuehl"/>
          <w:b/>
          <w:sz w:val="38"/>
          <w:szCs w:val="38"/>
          <w:rtl/>
        </w:rPr>
      </w:pPr>
      <w:r w:rsidRPr="00231433">
        <w:rPr>
          <w:rFonts w:ascii="FrankRuehl" w:hAnsi="FrankRuehl" w:cs="FrankRuehl"/>
          <w:b/>
          <w:sz w:val="38"/>
          <w:szCs w:val="38"/>
          <w:rtl/>
        </w:rPr>
        <w:t xml:space="preserve">ולפי זה יתכן שאין היתר להביא את הרכב למוסך בחול המועד משום דהוי כמו 'בית האומן', אמנם אם מביא אותו לתיקון באופן פרטי יתכן שיש להקל וצ"ע. ובלא"ה יש לדון אם מותר להסיע את הרכב למקום שיתקנו אותו, דכיון שאין לו צורך המועד בנסיעה זו לא התירו לעשות מלאכה ולנסוע ברכב [ואין לומר דנסיעה ברכב נחשבת כ'מלאכה שאין בה טירחא כלל' די"א שמלאכה שאין בה טירחא לא נאסרה כלל בחול המועד </w:t>
      </w:r>
      <w:r w:rsidR="00231433" w:rsidRPr="00231433">
        <w:rPr>
          <w:rFonts w:ascii="FrankRuehl" w:hAnsi="FrankRuehl" w:cs="FrankRuehl"/>
          <w:b/>
          <w:sz w:val="30"/>
          <w:szCs w:val="30"/>
          <w:rtl/>
        </w:rPr>
        <w:t>(וכמו שנתבאר לעיל בשיעורים על סימן תקל)</w:t>
      </w:r>
      <w:r w:rsidRPr="00231433">
        <w:rPr>
          <w:rFonts w:ascii="FrankRuehl" w:hAnsi="FrankRuehl" w:cs="FrankRuehl"/>
          <w:b/>
          <w:sz w:val="38"/>
          <w:szCs w:val="38"/>
          <w:rtl/>
        </w:rPr>
        <w:t xml:space="preserve">, משום דהכא מסתבר דחשיב כמלאכה של טירחא כיון </w:t>
      </w:r>
      <w:r w:rsidRPr="00231433">
        <w:rPr>
          <w:rFonts w:ascii="FrankRuehl" w:hAnsi="FrankRuehl" w:cs="FrankRuehl"/>
          <w:b/>
          <w:sz w:val="38"/>
          <w:szCs w:val="38"/>
          <w:rtl/>
        </w:rPr>
        <w:t>שההתעסקות עם הנסיעה מצריכה עסק גדול בפעולה זו].</w:t>
      </w:r>
    </w:p>
    <w:p w14:paraId="0D5F33E2" w14:textId="77777777" w:rsidR="0051007C" w:rsidRPr="00231433" w:rsidRDefault="0051007C" w:rsidP="00231433">
      <w:pPr>
        <w:pStyle w:val="1"/>
        <w:spacing w:before="120"/>
        <w:rPr>
          <w:sz w:val="50"/>
          <w:szCs w:val="42"/>
          <w:rtl/>
        </w:rPr>
      </w:pPr>
      <w:r w:rsidRPr="00231433">
        <w:rPr>
          <w:sz w:val="50"/>
          <w:szCs w:val="42"/>
          <w:rtl/>
        </w:rPr>
        <w:t>[סעיף ב] מותר לסרוק הסוס כדי ליפותו.</w:t>
      </w:r>
    </w:p>
    <w:p w14:paraId="18561BC4" w14:textId="77777777" w:rsidR="0051007C" w:rsidRPr="00231433" w:rsidRDefault="0051007C" w:rsidP="00231433">
      <w:pPr>
        <w:pStyle w:val="2"/>
        <w:spacing w:before="120"/>
        <w:rPr>
          <w:sz w:val="28"/>
          <w:szCs w:val="38"/>
          <w:rtl/>
        </w:rPr>
      </w:pPr>
      <w:r w:rsidRPr="00231433">
        <w:rPr>
          <w:sz w:val="28"/>
          <w:szCs w:val="38"/>
          <w:rtl/>
        </w:rPr>
        <w:t>לנקות את רכבו בחול המועד</w:t>
      </w:r>
    </w:p>
    <w:p w14:paraId="3A73E1F1" w14:textId="1563B2BA" w:rsidR="0051007C" w:rsidRPr="00231433" w:rsidRDefault="0051007C" w:rsidP="00231433">
      <w:pPr>
        <w:spacing w:before="120" w:after="40"/>
        <w:rPr>
          <w:rFonts w:ascii="FrankRuehl" w:hAnsi="FrankRuehl" w:cs="FrankRuehl"/>
          <w:b/>
          <w:sz w:val="38"/>
          <w:szCs w:val="38"/>
          <w:rtl/>
        </w:rPr>
      </w:pPr>
      <w:r w:rsidRPr="00231433">
        <w:rPr>
          <w:rFonts w:ascii="FrankRuehl" w:hAnsi="FrankRuehl" w:cs="FrankRuehl"/>
          <w:b/>
          <w:sz w:val="38"/>
          <w:szCs w:val="38"/>
          <w:rtl/>
        </w:rPr>
        <w:t xml:space="preserve">וביאר המשנ"ב </w:t>
      </w:r>
      <w:r w:rsidR="00231433" w:rsidRPr="00231433">
        <w:rPr>
          <w:rFonts w:ascii="FrankRuehl" w:hAnsi="FrankRuehl" w:cs="FrankRuehl"/>
          <w:b/>
          <w:sz w:val="30"/>
          <w:szCs w:val="30"/>
          <w:rtl/>
        </w:rPr>
        <w:t>(ס"ק ה)</w:t>
      </w:r>
      <w:r w:rsidRPr="00231433">
        <w:rPr>
          <w:rFonts w:ascii="FrankRuehl" w:hAnsi="FrankRuehl" w:cs="FrankRuehl"/>
          <w:b/>
          <w:sz w:val="38"/>
          <w:szCs w:val="38"/>
          <w:rtl/>
        </w:rPr>
        <w:t xml:space="preserve"> דהתירו לייפות את הסוס כיון שהוא נחשב כחלק מצרכי הרכיבה, וביאור הדבר דכיון שאין זה מכבודו ללכת עם הסוס כשהוא אינו נקי, הרי בלא הייפוי של הסוס, הוא לא ירכב בו. ולפי"ז נראה דמטעם זה מותר לנקות את הרכב בחול המועד, שהרי יש רבים שאם רכבם אינו נקי ויפה, הם לא נוסעים בו הרי הכל נחשב כצרכי הרכיבה. אכן בספר חוה"מ כהלכתו </w:t>
      </w:r>
      <w:r w:rsidR="00231433" w:rsidRPr="00231433">
        <w:rPr>
          <w:rFonts w:ascii="FrankRuehl" w:hAnsi="FrankRuehl" w:cs="FrankRuehl"/>
          <w:b/>
          <w:sz w:val="30"/>
          <w:szCs w:val="30"/>
          <w:rtl/>
        </w:rPr>
        <w:t>(הוספות לפרק ה סעיף מד)</w:t>
      </w:r>
      <w:r w:rsidRPr="00231433">
        <w:rPr>
          <w:rFonts w:ascii="FrankRuehl" w:hAnsi="FrankRuehl" w:cs="FrankRuehl"/>
          <w:b/>
          <w:sz w:val="38"/>
          <w:szCs w:val="38"/>
          <w:rtl/>
        </w:rPr>
        <w:t xml:space="preserve"> כתב שאסור לנקות את הרכב בחול המועד ודבריו צ"ע מהשו"ע כאן, ואולי אם הוא שוטף שטיפה מיוחדת יתכן שיש לאסור כי אין בזה צורך המועד.</w:t>
      </w:r>
    </w:p>
    <w:p w14:paraId="0AAFB16F" w14:textId="77777777" w:rsidR="0051007C" w:rsidRPr="00231433" w:rsidRDefault="0051007C" w:rsidP="00231433">
      <w:pPr>
        <w:pStyle w:val="2"/>
        <w:spacing w:before="120"/>
        <w:rPr>
          <w:sz w:val="28"/>
          <w:szCs w:val="38"/>
          <w:rtl/>
        </w:rPr>
      </w:pPr>
      <w:r w:rsidRPr="00231433">
        <w:rPr>
          <w:sz w:val="28"/>
          <w:szCs w:val="38"/>
          <w:rtl/>
        </w:rPr>
        <w:t>איסור מחמר בחול המועד</w:t>
      </w:r>
    </w:p>
    <w:p w14:paraId="1136A713" w14:textId="2823BA95" w:rsidR="0051007C" w:rsidRPr="00231433" w:rsidRDefault="0051007C" w:rsidP="00231433">
      <w:pPr>
        <w:spacing w:before="120" w:after="40"/>
        <w:rPr>
          <w:rFonts w:ascii="FrankRuehl" w:hAnsi="FrankRuehl" w:cs="FrankRuehl"/>
          <w:b/>
          <w:sz w:val="38"/>
          <w:szCs w:val="38"/>
          <w:rtl/>
        </w:rPr>
      </w:pPr>
      <w:r w:rsidRPr="00231433">
        <w:rPr>
          <w:rFonts w:ascii="FrankRuehl" w:hAnsi="FrankRuehl" w:cs="FrankRuehl"/>
          <w:b/>
          <w:sz w:val="38"/>
          <w:szCs w:val="38"/>
          <w:rtl/>
        </w:rPr>
        <w:t xml:space="preserve">הביאור הלכה </w:t>
      </w:r>
      <w:r w:rsidR="00231433" w:rsidRPr="00231433">
        <w:rPr>
          <w:rFonts w:ascii="FrankRuehl" w:hAnsi="FrankRuehl" w:cs="FrankRuehl"/>
          <w:b/>
          <w:sz w:val="30"/>
          <w:szCs w:val="30"/>
          <w:rtl/>
        </w:rPr>
        <w:t>(סעיף א ד"ה ומותר)</w:t>
      </w:r>
      <w:r w:rsidRPr="00231433">
        <w:rPr>
          <w:rFonts w:ascii="FrankRuehl" w:hAnsi="FrankRuehl" w:cs="FrankRuehl"/>
          <w:b/>
          <w:sz w:val="38"/>
          <w:szCs w:val="38"/>
          <w:rtl/>
        </w:rPr>
        <w:t xml:space="preserve"> דן לעניין איסור מחמר בחול המועד, וכתב להקל בזה מכח ספק ספיקא דשמא הלכה כהפוסקים דס"ל דאין אדם מצווה על שביתת בהמתו ביום טוב [וכדעת הרמ"א לעיל </w:t>
      </w:r>
      <w:r w:rsidR="00231433" w:rsidRPr="00231433">
        <w:rPr>
          <w:rFonts w:ascii="FrankRuehl" w:hAnsi="FrankRuehl" w:cs="FrankRuehl"/>
          <w:b/>
          <w:sz w:val="30"/>
          <w:szCs w:val="30"/>
          <w:rtl/>
        </w:rPr>
        <w:t>(סימן רמו סעיף ג)</w:t>
      </w:r>
      <w:r w:rsidRPr="00231433">
        <w:rPr>
          <w:rFonts w:ascii="FrankRuehl" w:hAnsi="FrankRuehl" w:cs="FrankRuehl"/>
          <w:b/>
          <w:sz w:val="38"/>
          <w:szCs w:val="38"/>
          <w:rtl/>
        </w:rPr>
        <w:t xml:space="preserve"> דס"ל דלא איתקש יום טוב לשבת רק לעניין ל"ט מלאכות ולא לעניין לאו דמחמר], ואף את"ל שיש איסור מחמר ביו"ט שמא הלכה כהר"ן </w:t>
      </w:r>
      <w:r w:rsidR="00231433" w:rsidRPr="00231433">
        <w:rPr>
          <w:rFonts w:ascii="FrankRuehl" w:hAnsi="FrankRuehl" w:cs="FrankRuehl"/>
          <w:b/>
          <w:sz w:val="30"/>
          <w:szCs w:val="30"/>
          <w:rtl/>
        </w:rPr>
        <w:t>(עבודה זרה ד, ב ד"ה ומקשו)</w:t>
      </w:r>
      <w:r w:rsidRPr="00231433">
        <w:rPr>
          <w:rFonts w:ascii="FrankRuehl" w:hAnsi="FrankRuehl" w:cs="FrankRuehl"/>
          <w:b/>
          <w:sz w:val="38"/>
          <w:szCs w:val="38"/>
          <w:rtl/>
        </w:rPr>
        <w:t xml:space="preserve"> דס"ל דלאו דמחמר לא נאמר רק ברשות הרבים אבל לא בחצר, וממילא לפי מה דקיי"ל </w:t>
      </w:r>
      <w:r w:rsidR="00231433" w:rsidRPr="00231433">
        <w:rPr>
          <w:rFonts w:ascii="FrankRuehl" w:hAnsi="FrankRuehl" w:cs="FrankRuehl"/>
          <w:b/>
          <w:sz w:val="30"/>
          <w:szCs w:val="30"/>
          <w:rtl/>
        </w:rPr>
        <w:t>(סימן שמה סעיף ז)</w:t>
      </w:r>
      <w:r w:rsidRPr="00231433">
        <w:rPr>
          <w:rFonts w:ascii="FrankRuehl" w:hAnsi="FrankRuehl" w:cs="FrankRuehl"/>
          <w:b/>
          <w:sz w:val="38"/>
          <w:szCs w:val="38"/>
          <w:rtl/>
        </w:rPr>
        <w:t xml:space="preserve"> דבזמן הזה אין רשות הרבים דאורייתא א"כ </w:t>
      </w:r>
      <w:r w:rsidRPr="00231433">
        <w:rPr>
          <w:rFonts w:ascii="FrankRuehl" w:hAnsi="FrankRuehl" w:cs="FrankRuehl"/>
          <w:b/>
          <w:sz w:val="38"/>
          <w:szCs w:val="38"/>
          <w:rtl/>
        </w:rPr>
        <w:lastRenderedPageBreak/>
        <w:t>לא שייך לאוסרו בחול המועד, כיון שהוא רק איסור דרבנן. [אך סיים שם דבסימן שמה מבואר בבה"ל דדעת כמה ראשונים דיש רשות הרבים מן התורה גם בזמנינו מ"מ אין לנו למחות ביד המקילין בזה דיש להם על מי לסמוך].</w:t>
      </w:r>
    </w:p>
    <w:p w14:paraId="78B43CC5" w14:textId="4B2D8D6F" w:rsidR="0051007C" w:rsidRPr="00231433" w:rsidRDefault="0051007C" w:rsidP="00231433">
      <w:pPr>
        <w:spacing w:before="120" w:after="40"/>
        <w:rPr>
          <w:rFonts w:ascii="FrankRuehl" w:hAnsi="FrankRuehl" w:cs="FrankRuehl"/>
          <w:b/>
          <w:sz w:val="38"/>
          <w:szCs w:val="38"/>
          <w:rtl/>
        </w:rPr>
      </w:pPr>
      <w:r w:rsidRPr="00231433">
        <w:rPr>
          <w:rFonts w:ascii="FrankRuehl" w:hAnsi="FrankRuehl" w:cs="FrankRuehl"/>
          <w:b/>
          <w:sz w:val="38"/>
          <w:szCs w:val="38"/>
          <w:rtl/>
        </w:rPr>
        <w:t xml:space="preserve">והנה מבואר בביאור הלכה דאם אין לנו רשות הרבים דאורייתא יש להקל במחמר, כיון שאין איסורו אלא מדרבנן. והיינו דכל דבר שאיסורו רק מדרבנן יש להקל בחול המועד. וכעין מה שנתבאר בשו"ע לעיל </w:t>
      </w:r>
      <w:r w:rsidR="00231433" w:rsidRPr="00231433">
        <w:rPr>
          <w:rFonts w:ascii="FrankRuehl" w:hAnsi="FrankRuehl" w:cs="FrankRuehl"/>
          <w:b/>
          <w:sz w:val="30"/>
          <w:szCs w:val="30"/>
          <w:rtl/>
        </w:rPr>
        <w:t>(סימן תקמג סעיף ג)</w:t>
      </w:r>
      <w:r w:rsidRPr="00231433">
        <w:rPr>
          <w:rFonts w:ascii="FrankRuehl" w:hAnsi="FrankRuehl" w:cs="FrankRuehl"/>
          <w:b/>
          <w:sz w:val="38"/>
          <w:szCs w:val="38"/>
          <w:rtl/>
        </w:rPr>
        <w:t xml:space="preserve"> שהתירו לתת דבר לאומן לתקנו אם יתקנו אחר המועד, ולא אסרו משום משא ומתן בחול המועד כיון שהוא רק איסור דרבנן [ואמנם פרקמטיא אסרו משום גזירה שמא יכתוב, אך יש שפירשו שהאיסור של פרקמטיא הוא משום טרחא]. ולפי זה יוצא שאפילו אם נסבור שיש איסור הוצאה בחול המועד, מכל מקום אין צריך להחמיר אלא רק ברה"ר, אך בכרמלית דבלא"ה איסורו רק מדרבנן יש להקל. ומעתה כל המקילין לסמוך על העירוב ע"כ סוברים שאין לנו רשות הרבים, וא"כ שפיר יכולים לטלטל אפילו בלא עירוב.</w:t>
      </w:r>
    </w:p>
    <w:bookmarkEnd w:id="0"/>
    <w:bookmarkEnd w:id="1"/>
    <w:p w14:paraId="34E10F64" w14:textId="4EC78E72" w:rsidR="00F024DD" w:rsidRPr="00231433" w:rsidRDefault="00F024DD" w:rsidP="00231433">
      <w:pPr>
        <w:spacing w:after="40"/>
        <w:rPr>
          <w:rFonts w:ascii="FrankRuehl" w:hAnsi="FrankRuehl" w:cs="FrankRuehl"/>
          <w:b/>
          <w:sz w:val="32"/>
          <w:szCs w:val="32"/>
          <w:rtl/>
        </w:rPr>
        <w:sectPr w:rsidR="00F024DD" w:rsidRPr="00231433" w:rsidSect="000E5BD3">
          <w:type w:val="continuous"/>
          <w:pgSz w:w="11906" w:h="16838"/>
          <w:pgMar w:top="567" w:right="397" w:bottom="567" w:left="454" w:header="709" w:footer="709" w:gutter="0"/>
          <w:cols w:num="2" w:space="397"/>
          <w:bidi/>
          <w:rtlGutter/>
          <w:docGrid w:linePitch="360"/>
        </w:sectPr>
      </w:pPr>
    </w:p>
    <w:p w14:paraId="22C87DD7" w14:textId="77777777" w:rsidR="00F024DD" w:rsidRPr="0049619B" w:rsidRDefault="00F024DD" w:rsidP="000E5BD3">
      <w:pPr>
        <w:spacing w:after="40"/>
        <w:rPr>
          <w:sz w:val="32"/>
          <w:szCs w:val="32"/>
        </w:rPr>
      </w:pPr>
    </w:p>
    <w:sectPr w:rsidR="00F024DD" w:rsidRPr="0049619B" w:rsidSect="00F024DD">
      <w:type w:val="continuous"/>
      <w:pgSz w:w="11906" w:h="16838"/>
      <w:pgMar w:top="567" w:right="397" w:bottom="567" w:left="454" w:header="709" w:footer="709" w:gutter="0"/>
      <w:cols w:space="39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006CB" w14:textId="77777777" w:rsidR="00CB5F55" w:rsidRDefault="00CB5F55" w:rsidP="008B4A16">
      <w:pPr>
        <w:spacing w:after="0" w:line="240" w:lineRule="auto"/>
      </w:pPr>
      <w:r>
        <w:separator/>
      </w:r>
    </w:p>
  </w:endnote>
  <w:endnote w:type="continuationSeparator" w:id="0">
    <w:p w14:paraId="0807D75E" w14:textId="77777777" w:rsidR="00CB5F55" w:rsidRDefault="00CB5F55"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BA2AE" w14:textId="77777777" w:rsidR="00CB5F55" w:rsidRDefault="00CB5F55" w:rsidP="008B4A16">
      <w:pPr>
        <w:spacing w:after="0" w:line="240" w:lineRule="auto"/>
      </w:pPr>
      <w:r>
        <w:separator/>
      </w:r>
    </w:p>
  </w:footnote>
  <w:footnote w:type="continuationSeparator" w:id="0">
    <w:p w14:paraId="5613CE0B" w14:textId="77777777" w:rsidR="00CB5F55" w:rsidRDefault="00CB5F55"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A1E14"/>
    <w:rsid w:val="000A31A1"/>
    <w:rsid w:val="000B0AEF"/>
    <w:rsid w:val="000B6BC4"/>
    <w:rsid w:val="000D0F34"/>
    <w:rsid w:val="000D74ED"/>
    <w:rsid w:val="000E11E3"/>
    <w:rsid w:val="000E5BD3"/>
    <w:rsid w:val="000F25B9"/>
    <w:rsid w:val="00101A5C"/>
    <w:rsid w:val="00104531"/>
    <w:rsid w:val="0010567D"/>
    <w:rsid w:val="00105B8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201336"/>
    <w:rsid w:val="0021604D"/>
    <w:rsid w:val="002259DF"/>
    <w:rsid w:val="0023080B"/>
    <w:rsid w:val="00231433"/>
    <w:rsid w:val="002372E9"/>
    <w:rsid w:val="00241AAB"/>
    <w:rsid w:val="002618B2"/>
    <w:rsid w:val="00265EEC"/>
    <w:rsid w:val="00271A0A"/>
    <w:rsid w:val="00285699"/>
    <w:rsid w:val="002949C9"/>
    <w:rsid w:val="002B1E9B"/>
    <w:rsid w:val="002B3B88"/>
    <w:rsid w:val="002C17A1"/>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95C40"/>
    <w:rsid w:val="003A16DB"/>
    <w:rsid w:val="003B3F2A"/>
    <w:rsid w:val="003C46C1"/>
    <w:rsid w:val="003C6DC3"/>
    <w:rsid w:val="003D2C81"/>
    <w:rsid w:val="003D7639"/>
    <w:rsid w:val="003F3C5C"/>
    <w:rsid w:val="003F5E31"/>
    <w:rsid w:val="0040556E"/>
    <w:rsid w:val="00432144"/>
    <w:rsid w:val="004374E8"/>
    <w:rsid w:val="00444DDF"/>
    <w:rsid w:val="004454C4"/>
    <w:rsid w:val="00460F0C"/>
    <w:rsid w:val="0049619B"/>
    <w:rsid w:val="00497006"/>
    <w:rsid w:val="004C7FB8"/>
    <w:rsid w:val="004D7EB4"/>
    <w:rsid w:val="004F18C7"/>
    <w:rsid w:val="005036CA"/>
    <w:rsid w:val="005070CD"/>
    <w:rsid w:val="0051007C"/>
    <w:rsid w:val="00511B0A"/>
    <w:rsid w:val="00517261"/>
    <w:rsid w:val="00517E12"/>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E1363"/>
    <w:rsid w:val="006F2AF0"/>
    <w:rsid w:val="006F66A8"/>
    <w:rsid w:val="007042D6"/>
    <w:rsid w:val="007056FF"/>
    <w:rsid w:val="0070600A"/>
    <w:rsid w:val="00711B84"/>
    <w:rsid w:val="00723A87"/>
    <w:rsid w:val="007254F2"/>
    <w:rsid w:val="007428C9"/>
    <w:rsid w:val="00752970"/>
    <w:rsid w:val="00760676"/>
    <w:rsid w:val="00762F48"/>
    <w:rsid w:val="007634C6"/>
    <w:rsid w:val="007642E0"/>
    <w:rsid w:val="00767195"/>
    <w:rsid w:val="0077529F"/>
    <w:rsid w:val="00786543"/>
    <w:rsid w:val="007B423B"/>
    <w:rsid w:val="007B59CE"/>
    <w:rsid w:val="007C1284"/>
    <w:rsid w:val="007E45F1"/>
    <w:rsid w:val="00802C73"/>
    <w:rsid w:val="00827750"/>
    <w:rsid w:val="00834BEB"/>
    <w:rsid w:val="00842923"/>
    <w:rsid w:val="00852564"/>
    <w:rsid w:val="00856A49"/>
    <w:rsid w:val="008574CB"/>
    <w:rsid w:val="00860271"/>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11A1"/>
    <w:rsid w:val="009B1F86"/>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36F3"/>
    <w:rsid w:val="00A9562D"/>
    <w:rsid w:val="00AA7B69"/>
    <w:rsid w:val="00AC4D92"/>
    <w:rsid w:val="00AC6F52"/>
    <w:rsid w:val="00AD3BA4"/>
    <w:rsid w:val="00AE766A"/>
    <w:rsid w:val="00AF6FFC"/>
    <w:rsid w:val="00B01EFC"/>
    <w:rsid w:val="00B1725B"/>
    <w:rsid w:val="00B21C3B"/>
    <w:rsid w:val="00B43C7F"/>
    <w:rsid w:val="00B4693C"/>
    <w:rsid w:val="00B876F9"/>
    <w:rsid w:val="00B94D66"/>
    <w:rsid w:val="00BA188A"/>
    <w:rsid w:val="00BA6C8D"/>
    <w:rsid w:val="00BB16AD"/>
    <w:rsid w:val="00BB38E6"/>
    <w:rsid w:val="00BC13D9"/>
    <w:rsid w:val="00BD390A"/>
    <w:rsid w:val="00BD62D7"/>
    <w:rsid w:val="00BD649A"/>
    <w:rsid w:val="00BD6CB5"/>
    <w:rsid w:val="00C05419"/>
    <w:rsid w:val="00C0718F"/>
    <w:rsid w:val="00C31B2F"/>
    <w:rsid w:val="00C47AB8"/>
    <w:rsid w:val="00C55D9E"/>
    <w:rsid w:val="00C55F2E"/>
    <w:rsid w:val="00C603BC"/>
    <w:rsid w:val="00C70ACF"/>
    <w:rsid w:val="00C75256"/>
    <w:rsid w:val="00C86895"/>
    <w:rsid w:val="00C946BE"/>
    <w:rsid w:val="00C97BAD"/>
    <w:rsid w:val="00CA42A1"/>
    <w:rsid w:val="00CB5F55"/>
    <w:rsid w:val="00CE3255"/>
    <w:rsid w:val="00CF6B36"/>
    <w:rsid w:val="00D13DB0"/>
    <w:rsid w:val="00D173B9"/>
    <w:rsid w:val="00D237B5"/>
    <w:rsid w:val="00D3495A"/>
    <w:rsid w:val="00D43225"/>
    <w:rsid w:val="00D539F0"/>
    <w:rsid w:val="00D562FF"/>
    <w:rsid w:val="00D64141"/>
    <w:rsid w:val="00D65BEB"/>
    <w:rsid w:val="00D672F5"/>
    <w:rsid w:val="00D97BFD"/>
    <w:rsid w:val="00DA09C4"/>
    <w:rsid w:val="00DB565B"/>
    <w:rsid w:val="00DC6F90"/>
    <w:rsid w:val="00DD2345"/>
    <w:rsid w:val="00DE2515"/>
    <w:rsid w:val="00DF0869"/>
    <w:rsid w:val="00DF3276"/>
    <w:rsid w:val="00E067B5"/>
    <w:rsid w:val="00E15F6F"/>
    <w:rsid w:val="00E260D8"/>
    <w:rsid w:val="00E63A49"/>
    <w:rsid w:val="00E64645"/>
    <w:rsid w:val="00E65BBF"/>
    <w:rsid w:val="00E90DDB"/>
    <w:rsid w:val="00E92B9D"/>
    <w:rsid w:val="00EA578F"/>
    <w:rsid w:val="00EC393B"/>
    <w:rsid w:val="00ED4BB1"/>
    <w:rsid w:val="00ED5EED"/>
    <w:rsid w:val="00EE1B0D"/>
    <w:rsid w:val="00EE4B27"/>
    <w:rsid w:val="00EE510A"/>
    <w:rsid w:val="00EE58D0"/>
    <w:rsid w:val="00F01063"/>
    <w:rsid w:val="00F024DD"/>
    <w:rsid w:val="00F03792"/>
    <w:rsid w:val="00F05E9F"/>
    <w:rsid w:val="00F42E2A"/>
    <w:rsid w:val="00F52906"/>
    <w:rsid w:val="00F541CD"/>
    <w:rsid w:val="00F5499D"/>
    <w:rsid w:val="00F54E1F"/>
    <w:rsid w:val="00F63AF1"/>
    <w:rsid w:val="00F64346"/>
    <w:rsid w:val="00F7726B"/>
    <w:rsid w:val="00F84A7E"/>
    <w:rsid w:val="00F86E59"/>
    <w:rsid w:val="00F94972"/>
    <w:rsid w:val="00FA65BD"/>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24DD"/>
    <w:pPr>
      <w:jc w:val="both"/>
      <w:outlineLvl w:val="0"/>
    </w:pPr>
    <w:rPr>
      <w:rFonts w:cs="Guttman Drogolin"/>
      <w:b/>
      <w:bCs/>
      <w:sz w:val="44"/>
      <w:szCs w:val="36"/>
    </w:rPr>
  </w:style>
  <w:style w:type="paragraph" w:styleId="2">
    <w:name w:val="heading 2"/>
    <w:basedOn w:val="a"/>
    <w:next w:val="a"/>
    <w:link w:val="20"/>
    <w:autoRedefine/>
    <w:uiPriority w:val="9"/>
    <w:unhideWhenUsed/>
    <w:qFormat/>
    <w:rsid w:val="00E65BBF"/>
    <w:pPr>
      <w:keepNext/>
      <w:keepLines/>
      <w:spacing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24DD"/>
    <w:rPr>
      <w:rFonts w:asciiTheme="minorHAnsi" w:hAnsiTheme="minorHAnsi" w:cs="Guttman Drogolin"/>
      <w:b/>
      <w:bCs/>
      <w:sz w:val="44"/>
      <w:szCs w:val="36"/>
    </w:rPr>
  </w:style>
  <w:style w:type="character" w:customStyle="1" w:styleId="20">
    <w:name w:val="כותרת 2 תו"/>
    <w:basedOn w:val="a0"/>
    <w:link w:val="2"/>
    <w:uiPriority w:val="9"/>
    <w:rsid w:val="00E65BBF"/>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1271</Words>
  <Characters>5406</Characters>
  <Application>Microsoft Office Word</Application>
  <DocSecurity>0</DocSecurity>
  <Lines>98</Lines>
  <Paragraphs>36</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2025-02-13T21:20:00Z</cp:lastPrinted>
  <dcterms:created xsi:type="dcterms:W3CDTF">2025-02-13T15:03:00Z</dcterms:created>
  <dcterms:modified xsi:type="dcterms:W3CDTF">2025-02-15T22:39:00Z</dcterms:modified>
</cp:coreProperties>
</file>