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640C022A"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015DD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9122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640C022A"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015DD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9122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29D7D5D"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ט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29D7D5D"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ט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543F3316" w14:textId="77777777" w:rsidR="00015DD7" w:rsidRPr="00015DD7" w:rsidRDefault="00015DD7" w:rsidP="00015DD7">
      <w:pPr>
        <w:pStyle w:val="1"/>
        <w:rPr>
          <w:rtl/>
        </w:rPr>
      </w:pPr>
      <w:r w:rsidRPr="00015DD7">
        <w:rPr>
          <w:rtl/>
        </w:rPr>
        <w:t xml:space="preserve">[סימן תקלט סעיף א] כל סחורה אסורה אפילו כל שהוא, בין לקנות בין למכור, ואפילו אם </w:t>
      </w:r>
      <w:proofErr w:type="spellStart"/>
      <w:r w:rsidRPr="00015DD7">
        <w:rPr>
          <w:rtl/>
        </w:rPr>
        <w:t>הלוה</w:t>
      </w:r>
      <w:proofErr w:type="spellEnd"/>
      <w:r w:rsidRPr="00015DD7">
        <w:rPr>
          <w:rtl/>
        </w:rPr>
        <w:t xml:space="preserve"> מעות על מנת שיתנו לו אחר כך יין או סחורה אחרת </w:t>
      </w:r>
      <w:proofErr w:type="spellStart"/>
      <w:r w:rsidRPr="00015DD7">
        <w:rPr>
          <w:rtl/>
        </w:rPr>
        <w:t>בפרעון</w:t>
      </w:r>
      <w:proofErr w:type="spellEnd"/>
      <w:r w:rsidRPr="00015DD7">
        <w:rPr>
          <w:rtl/>
        </w:rPr>
        <w:t xml:space="preserve"> חובו כדי להשתכר, אינו יכול לילך ולתובעם, אלא אם כן אינם מצויים אחר המועד דהוה ליה דבר האבד אם לא ילך בחול המועד למקומם ויתבעם. הגה: מיהו אם מזדמן לו </w:t>
      </w:r>
      <w:proofErr w:type="spellStart"/>
      <w:r w:rsidRPr="00015DD7">
        <w:rPr>
          <w:rtl/>
        </w:rPr>
        <w:t>ריוח</w:t>
      </w:r>
      <w:proofErr w:type="spellEnd"/>
      <w:r w:rsidRPr="00015DD7">
        <w:rPr>
          <w:rtl/>
        </w:rPr>
        <w:t xml:space="preserve"> מרובה במועד, יכול למכור </w:t>
      </w:r>
      <w:proofErr w:type="spellStart"/>
      <w:r w:rsidRPr="00015DD7">
        <w:rPr>
          <w:rtl/>
        </w:rPr>
        <w:t>בצינעה</w:t>
      </w:r>
      <w:proofErr w:type="spellEnd"/>
      <w:r w:rsidRPr="00015DD7">
        <w:rPr>
          <w:rtl/>
        </w:rPr>
        <w:t>, ויוציא לשמחת יום טוב יותר ממה שהיה דעתו להוציא.</w:t>
      </w:r>
    </w:p>
    <w:p w14:paraId="1797B407" w14:textId="77777777" w:rsidR="00015DD7" w:rsidRPr="00015DD7" w:rsidRDefault="00015DD7" w:rsidP="00015DD7">
      <w:pPr>
        <w:pStyle w:val="2"/>
        <w:rPr>
          <w:sz w:val="20"/>
          <w:szCs w:val="30"/>
          <w:rtl/>
        </w:rPr>
      </w:pPr>
      <w:r w:rsidRPr="00015DD7">
        <w:rPr>
          <w:sz w:val="20"/>
          <w:szCs w:val="30"/>
          <w:rtl/>
        </w:rPr>
        <w:t>הטעם לאיסור סחורה</w:t>
      </w:r>
    </w:p>
    <w:p w14:paraId="31E22CA3"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וכתב </w:t>
      </w:r>
      <w:proofErr w:type="spellStart"/>
      <w:r w:rsidRPr="00015DD7">
        <w:rPr>
          <w:rFonts w:ascii="FrankRuehl" w:hAnsi="FrankRuehl" w:cs="FrankRuehl"/>
          <w:b/>
          <w:sz w:val="34"/>
          <w:szCs w:val="34"/>
          <w:rtl/>
        </w:rPr>
        <w:t>המשנ"ב</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א) </w:t>
      </w:r>
      <w:proofErr w:type="spellStart"/>
      <w:r w:rsidRPr="00015DD7">
        <w:rPr>
          <w:rFonts w:ascii="FrankRuehl" w:hAnsi="FrankRuehl" w:cs="FrankRuehl"/>
          <w:b/>
          <w:sz w:val="34"/>
          <w:szCs w:val="34"/>
          <w:rtl/>
        </w:rPr>
        <w:t>דסחורה</w:t>
      </w:r>
      <w:proofErr w:type="spellEnd"/>
      <w:r w:rsidRPr="00015DD7">
        <w:rPr>
          <w:rFonts w:ascii="FrankRuehl" w:hAnsi="FrankRuehl" w:cs="FrankRuehl"/>
          <w:b/>
          <w:sz w:val="34"/>
          <w:szCs w:val="34"/>
          <w:rtl/>
        </w:rPr>
        <w:t xml:space="preserve"> אסורה מפני הטורח. ובתשובות </w:t>
      </w:r>
      <w:proofErr w:type="spellStart"/>
      <w:r w:rsidRPr="00015DD7">
        <w:rPr>
          <w:rFonts w:ascii="FrankRuehl" w:hAnsi="FrankRuehl" w:cs="FrankRuehl"/>
          <w:b/>
          <w:sz w:val="34"/>
          <w:szCs w:val="34"/>
          <w:rtl/>
        </w:rPr>
        <w:t>הרא"ש</w:t>
      </w:r>
      <w:proofErr w:type="spellEnd"/>
      <w:r w:rsidRPr="00015DD7">
        <w:rPr>
          <w:rFonts w:ascii="FrankRuehl" w:hAnsi="FrankRuehl" w:cs="FrankRuehl"/>
          <w:b/>
          <w:sz w:val="34"/>
          <w:szCs w:val="34"/>
          <w:rtl/>
        </w:rPr>
        <w:t xml:space="preserve"> (כלל </w:t>
      </w:r>
      <w:proofErr w:type="spellStart"/>
      <w:r w:rsidRPr="00015DD7">
        <w:rPr>
          <w:rFonts w:ascii="FrankRuehl" w:hAnsi="FrankRuehl" w:cs="FrankRuehl"/>
          <w:b/>
          <w:sz w:val="34"/>
          <w:szCs w:val="34"/>
          <w:rtl/>
        </w:rPr>
        <w:t>כג</w:t>
      </w:r>
      <w:proofErr w:type="spellEnd"/>
      <w:r w:rsidRPr="00015DD7">
        <w:rPr>
          <w:rFonts w:ascii="FrankRuehl" w:hAnsi="FrankRuehl" w:cs="FrankRuehl"/>
          <w:b/>
          <w:sz w:val="34"/>
          <w:szCs w:val="34"/>
          <w:rtl/>
        </w:rPr>
        <w:t xml:space="preserve"> סימן ד) מצינו </w:t>
      </w:r>
      <w:proofErr w:type="spellStart"/>
      <w:r w:rsidRPr="00015DD7">
        <w:rPr>
          <w:rFonts w:ascii="FrankRuehl" w:hAnsi="FrankRuehl" w:cs="FrankRuehl"/>
          <w:b/>
          <w:sz w:val="34"/>
          <w:szCs w:val="34"/>
          <w:rtl/>
        </w:rPr>
        <w:t>סברא</w:t>
      </w:r>
      <w:proofErr w:type="spellEnd"/>
      <w:r w:rsidRPr="00015DD7">
        <w:rPr>
          <w:rFonts w:ascii="FrankRuehl" w:hAnsi="FrankRuehl" w:cs="FrankRuehl"/>
          <w:b/>
          <w:sz w:val="34"/>
          <w:szCs w:val="34"/>
          <w:rtl/>
        </w:rPr>
        <w:t xml:space="preserve"> נוספת, </w:t>
      </w:r>
      <w:proofErr w:type="spellStart"/>
      <w:r w:rsidRPr="00015DD7">
        <w:rPr>
          <w:rFonts w:ascii="FrankRuehl" w:hAnsi="FrankRuehl" w:cs="FrankRuehl"/>
          <w:b/>
          <w:sz w:val="34"/>
          <w:szCs w:val="34"/>
          <w:rtl/>
        </w:rPr>
        <w:t>דכתב</w:t>
      </w:r>
      <w:proofErr w:type="spellEnd"/>
      <w:r w:rsidRPr="00015DD7">
        <w:rPr>
          <w:rFonts w:ascii="FrankRuehl" w:hAnsi="FrankRuehl" w:cs="FrankRuehl"/>
          <w:b/>
          <w:sz w:val="34"/>
          <w:szCs w:val="34"/>
          <w:rtl/>
        </w:rPr>
        <w:t xml:space="preserve"> שם שמותר במועד להלוות בריבית לגוי, וביאר שם דאינו דומה להא </w:t>
      </w:r>
      <w:proofErr w:type="spellStart"/>
      <w:r w:rsidRPr="00015DD7">
        <w:rPr>
          <w:rFonts w:ascii="FrankRuehl" w:hAnsi="FrankRuehl" w:cs="FrankRuehl"/>
          <w:b/>
          <w:sz w:val="34"/>
          <w:szCs w:val="34"/>
          <w:rtl/>
        </w:rPr>
        <w:t>דאסור</w:t>
      </w:r>
      <w:proofErr w:type="spellEnd"/>
      <w:r w:rsidRPr="00015DD7">
        <w:rPr>
          <w:rFonts w:ascii="FrankRuehl" w:hAnsi="FrankRuehl" w:cs="FrankRuehl"/>
          <w:b/>
          <w:sz w:val="34"/>
          <w:szCs w:val="34"/>
          <w:rtl/>
        </w:rPr>
        <w:t xml:space="preserve"> לעשות סחורה, כי בקניית פרקמטיא יש טורח גדול </w:t>
      </w:r>
      <w:proofErr w:type="spellStart"/>
      <w:r w:rsidRPr="00015DD7">
        <w:rPr>
          <w:rFonts w:ascii="FrankRuehl" w:hAnsi="FrankRuehl" w:cs="FrankRuehl"/>
          <w:b/>
          <w:sz w:val="34"/>
          <w:szCs w:val="34"/>
          <w:rtl/>
        </w:rPr>
        <w:t>בשויי</w:t>
      </w:r>
      <w:proofErr w:type="spellEnd"/>
      <w:r w:rsidRPr="00015DD7">
        <w:rPr>
          <w:rFonts w:ascii="FrankRuehl" w:hAnsi="FrankRuehl" w:cs="FrankRuehl"/>
          <w:b/>
          <w:sz w:val="34"/>
          <w:szCs w:val="34"/>
          <w:rtl/>
        </w:rPr>
        <w:t xml:space="preserve"> הדקדוק של מקח ומתוך טרדתו ימנע משמחת יום טוב, וגם לפעמים יקנה ביוקר ויצטער ואם ימכור במועד לפעמים שמוכרה בפחות ממה שקנה ואיכא צערא, אבל </w:t>
      </w:r>
      <w:proofErr w:type="spellStart"/>
      <w:r w:rsidRPr="00015DD7">
        <w:rPr>
          <w:rFonts w:ascii="FrankRuehl" w:hAnsi="FrankRuehl" w:cs="FrankRuehl"/>
          <w:b/>
          <w:sz w:val="34"/>
          <w:szCs w:val="34"/>
          <w:rtl/>
        </w:rPr>
        <w:t>במלוה</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ברבית</w:t>
      </w:r>
      <w:proofErr w:type="spellEnd"/>
      <w:r w:rsidRPr="00015DD7">
        <w:rPr>
          <w:rFonts w:ascii="FrankRuehl" w:hAnsi="FrankRuehl" w:cs="FrankRuehl"/>
          <w:b/>
          <w:sz w:val="34"/>
          <w:szCs w:val="34"/>
          <w:rtl/>
        </w:rPr>
        <w:t xml:space="preserve"> שמחה היא, והוסיף שם עוד </w:t>
      </w:r>
      <w:proofErr w:type="spellStart"/>
      <w:r w:rsidRPr="00015DD7">
        <w:rPr>
          <w:rFonts w:ascii="FrankRuehl" w:hAnsi="FrankRuehl" w:cs="FrankRuehl"/>
          <w:b/>
          <w:sz w:val="34"/>
          <w:szCs w:val="34"/>
          <w:rtl/>
        </w:rPr>
        <w:t>סברא</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דבהלואה</w:t>
      </w:r>
      <w:proofErr w:type="spellEnd"/>
      <w:r w:rsidRPr="00015DD7">
        <w:rPr>
          <w:rFonts w:ascii="FrankRuehl" w:hAnsi="FrankRuehl" w:cs="FrankRuehl"/>
          <w:b/>
          <w:sz w:val="34"/>
          <w:szCs w:val="34"/>
          <w:rtl/>
        </w:rPr>
        <w:t xml:space="preserve"> אין כ"כ </w:t>
      </w:r>
      <w:proofErr w:type="spellStart"/>
      <w:r w:rsidRPr="00015DD7">
        <w:rPr>
          <w:rFonts w:ascii="FrankRuehl" w:hAnsi="FrankRuehl" w:cs="FrankRuehl"/>
          <w:b/>
          <w:sz w:val="34"/>
          <w:szCs w:val="34"/>
          <w:rtl/>
        </w:rPr>
        <w:t>טירחא</w:t>
      </w:r>
      <w:proofErr w:type="spellEnd"/>
      <w:r w:rsidRPr="00015DD7">
        <w:rPr>
          <w:rFonts w:ascii="FrankRuehl" w:hAnsi="FrankRuehl" w:cs="FrankRuehl"/>
          <w:b/>
          <w:sz w:val="34"/>
          <w:szCs w:val="34"/>
          <w:rtl/>
        </w:rPr>
        <w:t xml:space="preserve"> [והביא דבריו </w:t>
      </w:r>
      <w:proofErr w:type="spellStart"/>
      <w:r w:rsidRPr="00015DD7">
        <w:rPr>
          <w:rFonts w:ascii="FrankRuehl" w:hAnsi="FrankRuehl" w:cs="FrankRuehl"/>
          <w:b/>
          <w:sz w:val="34"/>
          <w:szCs w:val="34"/>
          <w:rtl/>
        </w:rPr>
        <w:t>במשנ"ב</w:t>
      </w:r>
      <w:proofErr w:type="spellEnd"/>
      <w:r w:rsidRPr="00015DD7">
        <w:rPr>
          <w:rFonts w:ascii="FrankRuehl" w:hAnsi="FrankRuehl" w:cs="FrankRuehl"/>
          <w:b/>
          <w:sz w:val="34"/>
          <w:szCs w:val="34"/>
          <w:rtl/>
        </w:rPr>
        <w:t xml:space="preserve"> לקמן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מה) ע"ש]. ועולה ב' טעמים לאיסור סחורה משום שיש בזה </w:t>
      </w:r>
      <w:proofErr w:type="spellStart"/>
      <w:r w:rsidRPr="00015DD7">
        <w:rPr>
          <w:rFonts w:ascii="FrankRuehl" w:hAnsi="FrankRuehl" w:cs="FrankRuehl"/>
          <w:b/>
          <w:sz w:val="34"/>
          <w:szCs w:val="34"/>
          <w:rtl/>
        </w:rPr>
        <w:t>טירחא</w:t>
      </w:r>
      <w:proofErr w:type="spellEnd"/>
      <w:r w:rsidRPr="00015DD7">
        <w:rPr>
          <w:rFonts w:ascii="FrankRuehl" w:hAnsi="FrankRuehl" w:cs="FrankRuehl"/>
          <w:b/>
          <w:sz w:val="34"/>
          <w:szCs w:val="34"/>
          <w:rtl/>
        </w:rPr>
        <w:t xml:space="preserve">, ומשום שהוא מצטער מזה ונמנע משמחת </w:t>
      </w:r>
      <w:r w:rsidRPr="00015DD7">
        <w:rPr>
          <w:rFonts w:ascii="FrankRuehl" w:hAnsi="FrankRuehl" w:cs="FrankRuehl"/>
          <w:b/>
          <w:sz w:val="34"/>
          <w:szCs w:val="34"/>
          <w:rtl/>
        </w:rPr>
        <w:t>יו"ט [ולאו דווקא שמחת יו"ט אלא יש גם דין שמחת חול המועד, כמבואר בביאור הלכה לקמן (סעיף ד ד"ה ויוציא)].</w:t>
      </w:r>
    </w:p>
    <w:p w14:paraId="4CD7369E"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ובמגיד משנה (פרק ז הלכה </w:t>
      </w:r>
      <w:proofErr w:type="spellStart"/>
      <w:r w:rsidRPr="00015DD7">
        <w:rPr>
          <w:rFonts w:ascii="FrankRuehl" w:hAnsi="FrankRuehl" w:cs="FrankRuehl"/>
          <w:b/>
          <w:sz w:val="34"/>
          <w:szCs w:val="34"/>
          <w:rtl/>
        </w:rPr>
        <w:t>כב</w:t>
      </w:r>
      <w:proofErr w:type="spellEnd"/>
      <w:r w:rsidRPr="00015DD7">
        <w:rPr>
          <w:rFonts w:ascii="FrankRuehl" w:hAnsi="FrankRuehl" w:cs="FrankRuehl"/>
          <w:b/>
          <w:sz w:val="34"/>
          <w:szCs w:val="34"/>
          <w:rtl/>
        </w:rPr>
        <w:t>) כתב טעם נוסף שאסרו לעשות סחורה במועד כמו בשבת משום גזירה שמא יכתוב, שהרי אסור לכתוב בחול המועד.</w:t>
      </w:r>
    </w:p>
    <w:p w14:paraId="77571739"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עוד מצינו </w:t>
      </w:r>
      <w:proofErr w:type="spellStart"/>
      <w:r w:rsidRPr="00015DD7">
        <w:rPr>
          <w:rFonts w:ascii="FrankRuehl" w:hAnsi="FrankRuehl" w:cs="FrankRuehl"/>
          <w:b/>
          <w:sz w:val="34"/>
          <w:szCs w:val="34"/>
          <w:rtl/>
        </w:rPr>
        <w:t>סברא</w:t>
      </w:r>
      <w:proofErr w:type="spellEnd"/>
      <w:r w:rsidRPr="00015DD7">
        <w:rPr>
          <w:rFonts w:ascii="FrankRuehl" w:hAnsi="FrankRuehl" w:cs="FrankRuehl"/>
          <w:b/>
          <w:sz w:val="34"/>
          <w:szCs w:val="34"/>
          <w:rtl/>
        </w:rPr>
        <w:t xml:space="preserve"> נוספת </w:t>
      </w:r>
      <w:proofErr w:type="spellStart"/>
      <w:r w:rsidRPr="00015DD7">
        <w:rPr>
          <w:rFonts w:ascii="FrankRuehl" w:hAnsi="FrankRuehl" w:cs="FrankRuehl"/>
          <w:b/>
          <w:sz w:val="34"/>
          <w:szCs w:val="34"/>
          <w:rtl/>
        </w:rPr>
        <w:t>במשנ"ב</w:t>
      </w:r>
      <w:proofErr w:type="spellEnd"/>
      <w:r w:rsidRPr="00015DD7">
        <w:rPr>
          <w:rFonts w:ascii="FrankRuehl" w:hAnsi="FrankRuehl" w:cs="FrankRuehl"/>
          <w:b/>
          <w:sz w:val="34"/>
          <w:szCs w:val="34"/>
          <w:rtl/>
        </w:rPr>
        <w:t xml:space="preserve"> לעיל בריש הלכות חוה"מ (סימן תקל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ב) שהביא מהירושלמי דרבי אבא בר ממל רצה להתיר לעשות סחורה בחולו של מועד, משום </w:t>
      </w:r>
      <w:proofErr w:type="spellStart"/>
      <w:r w:rsidRPr="00015DD7">
        <w:rPr>
          <w:rFonts w:ascii="FrankRuehl" w:hAnsi="FrankRuehl" w:cs="FrankRuehl"/>
          <w:b/>
          <w:sz w:val="34"/>
          <w:szCs w:val="34"/>
          <w:rtl/>
        </w:rPr>
        <w:t>דהטעם</w:t>
      </w:r>
      <w:proofErr w:type="spellEnd"/>
      <w:r w:rsidRPr="00015DD7">
        <w:rPr>
          <w:rFonts w:ascii="FrankRuehl" w:hAnsi="FrankRuehl" w:cs="FrankRuehl"/>
          <w:b/>
          <w:sz w:val="34"/>
          <w:szCs w:val="34"/>
          <w:rtl/>
        </w:rPr>
        <w:t xml:space="preserve"> שאסרו לעשות מלאכה הוא כדי שיהיו אוכלים ושותים ועוסקים בתורה ובזמנו היו פוחזים במקום לעסוק בתורה, ומבואר </w:t>
      </w:r>
      <w:proofErr w:type="spellStart"/>
      <w:r w:rsidRPr="00015DD7">
        <w:rPr>
          <w:rFonts w:ascii="FrankRuehl" w:hAnsi="FrankRuehl" w:cs="FrankRuehl"/>
          <w:b/>
          <w:sz w:val="34"/>
          <w:szCs w:val="34"/>
          <w:rtl/>
        </w:rPr>
        <w:t>דטעם</w:t>
      </w:r>
      <w:proofErr w:type="spellEnd"/>
      <w:r w:rsidRPr="00015DD7">
        <w:rPr>
          <w:rFonts w:ascii="FrankRuehl" w:hAnsi="FrankRuehl" w:cs="FrankRuehl"/>
          <w:b/>
          <w:sz w:val="34"/>
          <w:szCs w:val="34"/>
          <w:rtl/>
        </w:rPr>
        <w:t xml:space="preserve"> איסור סחורה הוא בכדי שיעסקו בתורה.</w:t>
      </w:r>
    </w:p>
    <w:p w14:paraId="6322DF04" w14:textId="77777777" w:rsidR="00015DD7" w:rsidRPr="00015DD7" w:rsidRDefault="00015DD7" w:rsidP="00015DD7">
      <w:pPr>
        <w:pStyle w:val="2"/>
        <w:rPr>
          <w:sz w:val="20"/>
          <w:szCs w:val="30"/>
          <w:rtl/>
        </w:rPr>
      </w:pPr>
      <w:r w:rsidRPr="00015DD7">
        <w:rPr>
          <w:sz w:val="20"/>
          <w:szCs w:val="30"/>
          <w:rtl/>
        </w:rPr>
        <w:t xml:space="preserve">למכור </w:t>
      </w:r>
      <w:proofErr w:type="spellStart"/>
      <w:r w:rsidRPr="00015DD7">
        <w:rPr>
          <w:sz w:val="20"/>
          <w:szCs w:val="30"/>
          <w:rtl/>
        </w:rPr>
        <w:t>בצינעא</w:t>
      </w:r>
      <w:proofErr w:type="spellEnd"/>
      <w:r w:rsidRPr="00015DD7">
        <w:rPr>
          <w:sz w:val="20"/>
          <w:szCs w:val="30"/>
          <w:rtl/>
        </w:rPr>
        <w:t xml:space="preserve"> </w:t>
      </w:r>
      <w:proofErr w:type="spellStart"/>
      <w:r w:rsidRPr="00015DD7">
        <w:rPr>
          <w:sz w:val="20"/>
          <w:szCs w:val="30"/>
          <w:rtl/>
        </w:rPr>
        <w:t>בריוח</w:t>
      </w:r>
      <w:proofErr w:type="spellEnd"/>
      <w:r w:rsidRPr="00015DD7">
        <w:rPr>
          <w:sz w:val="20"/>
          <w:szCs w:val="30"/>
          <w:rtl/>
        </w:rPr>
        <w:t xml:space="preserve"> מרובה</w:t>
      </w:r>
    </w:p>
    <w:p w14:paraId="4BD2794A"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כתב </w:t>
      </w:r>
      <w:proofErr w:type="spellStart"/>
      <w:r w:rsidRPr="00015DD7">
        <w:rPr>
          <w:rFonts w:ascii="FrankRuehl" w:hAnsi="FrankRuehl" w:cs="FrankRuehl"/>
          <w:b/>
          <w:sz w:val="34"/>
          <w:szCs w:val="34"/>
          <w:rtl/>
        </w:rPr>
        <w:t>הרמ"א</w:t>
      </w:r>
      <w:proofErr w:type="spellEnd"/>
      <w:r w:rsidRPr="00015DD7">
        <w:rPr>
          <w:rFonts w:ascii="FrankRuehl" w:hAnsi="FrankRuehl" w:cs="FrankRuehl"/>
          <w:b/>
          <w:sz w:val="34"/>
          <w:szCs w:val="34"/>
          <w:rtl/>
        </w:rPr>
        <w:t xml:space="preserve"> שאם מזדמן לו </w:t>
      </w:r>
      <w:proofErr w:type="spellStart"/>
      <w:r w:rsidRPr="00015DD7">
        <w:rPr>
          <w:rFonts w:ascii="FrankRuehl" w:hAnsi="FrankRuehl" w:cs="FrankRuehl"/>
          <w:b/>
          <w:sz w:val="34"/>
          <w:szCs w:val="34"/>
          <w:rtl/>
        </w:rPr>
        <w:t>ריוח</w:t>
      </w:r>
      <w:proofErr w:type="spellEnd"/>
      <w:r w:rsidRPr="00015DD7">
        <w:rPr>
          <w:rFonts w:ascii="FrankRuehl" w:hAnsi="FrankRuehl" w:cs="FrankRuehl"/>
          <w:b/>
          <w:sz w:val="34"/>
          <w:szCs w:val="34"/>
          <w:rtl/>
        </w:rPr>
        <w:t xml:space="preserve"> מרובה מותר למכור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ובלבד שיוציא לשמחת יו"ט יותר ממה שהיה דעתו להוציא. ומקור דין זה </w:t>
      </w:r>
      <w:proofErr w:type="spellStart"/>
      <w:r w:rsidRPr="00015DD7">
        <w:rPr>
          <w:rFonts w:ascii="FrankRuehl" w:hAnsi="FrankRuehl" w:cs="FrankRuehl"/>
          <w:b/>
          <w:sz w:val="34"/>
          <w:szCs w:val="34"/>
          <w:rtl/>
        </w:rPr>
        <w:t>דהבית</w:t>
      </w:r>
      <w:proofErr w:type="spellEnd"/>
      <w:r w:rsidRPr="00015DD7">
        <w:rPr>
          <w:rFonts w:ascii="FrankRuehl" w:hAnsi="FrankRuehl" w:cs="FrankRuehl"/>
          <w:b/>
          <w:sz w:val="34"/>
          <w:szCs w:val="34"/>
          <w:rtl/>
        </w:rPr>
        <w:t xml:space="preserve"> יוסף הביא את דעת הרוקח והאגור והיראים </w:t>
      </w:r>
      <w:proofErr w:type="spellStart"/>
      <w:r w:rsidRPr="00015DD7">
        <w:rPr>
          <w:rFonts w:ascii="FrankRuehl" w:hAnsi="FrankRuehl" w:cs="FrankRuehl"/>
          <w:b/>
          <w:sz w:val="34"/>
          <w:szCs w:val="34"/>
          <w:rtl/>
        </w:rPr>
        <w:t>דסברו</w:t>
      </w:r>
      <w:proofErr w:type="spellEnd"/>
      <w:r w:rsidRPr="00015DD7">
        <w:rPr>
          <w:rFonts w:ascii="FrankRuehl" w:hAnsi="FrankRuehl" w:cs="FrankRuehl"/>
          <w:b/>
          <w:sz w:val="34"/>
          <w:szCs w:val="34"/>
          <w:rtl/>
        </w:rPr>
        <w:t xml:space="preserve"> שבחול המועד אין איסור סחורה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ואמנם </w:t>
      </w:r>
      <w:proofErr w:type="spellStart"/>
      <w:r w:rsidRPr="00015DD7">
        <w:rPr>
          <w:rFonts w:ascii="FrankRuehl" w:hAnsi="FrankRuehl" w:cs="FrankRuehl"/>
          <w:b/>
          <w:sz w:val="34"/>
          <w:szCs w:val="34"/>
          <w:rtl/>
        </w:rPr>
        <w:t>הרמ"א</w:t>
      </w:r>
      <w:proofErr w:type="spellEnd"/>
      <w:r w:rsidRPr="00015DD7">
        <w:rPr>
          <w:rFonts w:ascii="FrankRuehl" w:hAnsi="FrankRuehl" w:cs="FrankRuehl"/>
          <w:b/>
          <w:sz w:val="34"/>
          <w:szCs w:val="34"/>
          <w:rtl/>
        </w:rPr>
        <w:t xml:space="preserve"> לא סמך על שיטה זו אלא דווקא באופן שחושש שיש לו </w:t>
      </w:r>
      <w:proofErr w:type="spellStart"/>
      <w:r w:rsidRPr="00015DD7">
        <w:rPr>
          <w:rFonts w:ascii="FrankRuehl" w:hAnsi="FrankRuehl" w:cs="FrankRuehl"/>
          <w:b/>
          <w:sz w:val="34"/>
          <w:szCs w:val="34"/>
          <w:rtl/>
        </w:rPr>
        <w:t>ריוח</w:t>
      </w:r>
      <w:proofErr w:type="spellEnd"/>
      <w:r w:rsidRPr="00015DD7">
        <w:rPr>
          <w:rFonts w:ascii="FrankRuehl" w:hAnsi="FrankRuehl" w:cs="FrankRuehl"/>
          <w:b/>
          <w:sz w:val="34"/>
          <w:szCs w:val="34"/>
          <w:rtl/>
        </w:rPr>
        <w:t xml:space="preserve"> מרובה במועד, וגם שישתמש בזה לצורך שמחת יו"ט.</w:t>
      </w:r>
    </w:p>
    <w:p w14:paraId="6483E7BE"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lastRenderedPageBreak/>
        <w:t xml:space="preserve">ואמנם מבואר </w:t>
      </w:r>
      <w:proofErr w:type="spellStart"/>
      <w:r w:rsidRPr="00015DD7">
        <w:rPr>
          <w:rFonts w:ascii="FrankRuehl" w:hAnsi="FrankRuehl" w:cs="FrankRuehl"/>
          <w:b/>
          <w:sz w:val="34"/>
          <w:szCs w:val="34"/>
          <w:rtl/>
        </w:rPr>
        <w:t>במשנ"ב</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ו) שכל ההיתר הוא דווקא להתיר את האיסור של פרקמטיא שאיסורו קל, אך אין להקל לעשות שום מלאכה, אפילו כשעושה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לצורך </w:t>
      </w:r>
      <w:proofErr w:type="spellStart"/>
      <w:r w:rsidRPr="00015DD7">
        <w:rPr>
          <w:rFonts w:ascii="FrankRuehl" w:hAnsi="FrankRuehl" w:cs="FrankRuehl"/>
          <w:b/>
          <w:sz w:val="34"/>
          <w:szCs w:val="34"/>
          <w:rtl/>
        </w:rPr>
        <w:t>ריוח</w:t>
      </w:r>
      <w:proofErr w:type="spellEnd"/>
      <w:r w:rsidRPr="00015DD7">
        <w:rPr>
          <w:rFonts w:ascii="FrankRuehl" w:hAnsi="FrankRuehl" w:cs="FrankRuehl"/>
          <w:b/>
          <w:sz w:val="34"/>
          <w:szCs w:val="34"/>
          <w:rtl/>
        </w:rPr>
        <w:t xml:space="preserve"> גדול ושמחת יו"ט.</w:t>
      </w:r>
    </w:p>
    <w:p w14:paraId="335E5863" w14:textId="77777777" w:rsidR="00015DD7" w:rsidRPr="00015DD7" w:rsidRDefault="00015DD7" w:rsidP="00015DD7">
      <w:pPr>
        <w:pStyle w:val="2"/>
        <w:rPr>
          <w:sz w:val="20"/>
          <w:szCs w:val="30"/>
          <w:rtl/>
        </w:rPr>
      </w:pPr>
      <w:r w:rsidRPr="00015DD7">
        <w:rPr>
          <w:sz w:val="20"/>
          <w:szCs w:val="30"/>
          <w:rtl/>
        </w:rPr>
        <w:t>מה נחשב 'שמחת יו"ט'</w:t>
      </w:r>
    </w:p>
    <w:p w14:paraId="4571AB2D"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בעיקר מה שנתבאר </w:t>
      </w:r>
      <w:proofErr w:type="spellStart"/>
      <w:r w:rsidRPr="00015DD7">
        <w:rPr>
          <w:rFonts w:ascii="FrankRuehl" w:hAnsi="FrankRuehl" w:cs="FrankRuehl"/>
          <w:b/>
          <w:sz w:val="34"/>
          <w:szCs w:val="34"/>
          <w:rtl/>
        </w:rPr>
        <w:t>ברמ"א</w:t>
      </w:r>
      <w:proofErr w:type="spellEnd"/>
      <w:r w:rsidRPr="00015DD7">
        <w:rPr>
          <w:rFonts w:ascii="FrankRuehl" w:hAnsi="FrankRuehl" w:cs="FrankRuehl"/>
          <w:b/>
          <w:sz w:val="34"/>
          <w:szCs w:val="34"/>
          <w:rtl/>
        </w:rPr>
        <w:t xml:space="preserve"> שהתירו למכור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ובלבד שיוציא לשמחת יו"ט יותר ממה שהיה דעתו להוציא, </w:t>
      </w:r>
      <w:proofErr w:type="spellStart"/>
      <w:r w:rsidRPr="00015DD7">
        <w:rPr>
          <w:rFonts w:ascii="FrankRuehl" w:hAnsi="FrankRuehl" w:cs="FrankRuehl"/>
          <w:b/>
          <w:sz w:val="34"/>
          <w:szCs w:val="34"/>
          <w:rtl/>
        </w:rPr>
        <w:t>ובמשנ"ב</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ה) מבואר </w:t>
      </w:r>
      <w:proofErr w:type="spellStart"/>
      <w:r w:rsidRPr="00015DD7">
        <w:rPr>
          <w:rFonts w:ascii="FrankRuehl" w:hAnsi="FrankRuehl" w:cs="FrankRuehl"/>
          <w:b/>
          <w:sz w:val="34"/>
          <w:szCs w:val="34"/>
          <w:rtl/>
        </w:rPr>
        <w:t>שא"צ</w:t>
      </w:r>
      <w:proofErr w:type="spellEnd"/>
      <w:r w:rsidRPr="00015DD7">
        <w:rPr>
          <w:rFonts w:ascii="FrankRuehl" w:hAnsi="FrankRuehl" w:cs="FrankRuehl"/>
          <w:b/>
          <w:sz w:val="34"/>
          <w:szCs w:val="34"/>
          <w:rtl/>
        </w:rPr>
        <w:t xml:space="preserve"> שהכל יהיה לצורך שמחת יו"ט, אלא סגי </w:t>
      </w:r>
      <w:proofErr w:type="spellStart"/>
      <w:r w:rsidRPr="00015DD7">
        <w:rPr>
          <w:rFonts w:ascii="FrankRuehl" w:hAnsi="FrankRuehl" w:cs="FrankRuehl"/>
          <w:b/>
          <w:sz w:val="34"/>
          <w:szCs w:val="34"/>
          <w:rtl/>
        </w:rPr>
        <w:t>שיקח</w:t>
      </w:r>
      <w:proofErr w:type="spellEnd"/>
      <w:r w:rsidRPr="00015DD7">
        <w:rPr>
          <w:rFonts w:ascii="FrankRuehl" w:hAnsi="FrankRuehl" w:cs="FrankRuehl"/>
          <w:b/>
          <w:sz w:val="34"/>
          <w:szCs w:val="34"/>
          <w:rtl/>
        </w:rPr>
        <w:t xml:space="preserve"> קצת ממה שהוא </w:t>
      </w:r>
      <w:proofErr w:type="spellStart"/>
      <w:r w:rsidRPr="00015DD7">
        <w:rPr>
          <w:rFonts w:ascii="FrankRuehl" w:hAnsi="FrankRuehl" w:cs="FrankRuehl"/>
          <w:b/>
          <w:sz w:val="34"/>
          <w:szCs w:val="34"/>
          <w:rtl/>
        </w:rPr>
        <w:t>מרויח</w:t>
      </w:r>
      <w:proofErr w:type="spellEnd"/>
      <w:r w:rsidRPr="00015DD7">
        <w:rPr>
          <w:rFonts w:ascii="FrankRuehl" w:hAnsi="FrankRuehl" w:cs="FrankRuehl"/>
          <w:b/>
          <w:sz w:val="34"/>
          <w:szCs w:val="34"/>
          <w:rtl/>
        </w:rPr>
        <w:t xml:space="preserve"> וישתמש בו עבור שמחת יו"ט.</w:t>
      </w:r>
    </w:p>
    <w:p w14:paraId="34C0B5B0"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והנה לכאורה היה נראה </w:t>
      </w:r>
      <w:proofErr w:type="spellStart"/>
      <w:r w:rsidRPr="00015DD7">
        <w:rPr>
          <w:rFonts w:ascii="FrankRuehl" w:hAnsi="FrankRuehl" w:cs="FrankRuehl"/>
          <w:b/>
          <w:sz w:val="34"/>
          <w:szCs w:val="34"/>
          <w:rtl/>
        </w:rPr>
        <w:t>מסברא</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דכל</w:t>
      </w:r>
      <w:proofErr w:type="spellEnd"/>
      <w:r w:rsidRPr="00015DD7">
        <w:rPr>
          <w:rFonts w:ascii="FrankRuehl" w:hAnsi="FrankRuehl" w:cs="FrankRuehl"/>
          <w:b/>
          <w:sz w:val="34"/>
          <w:szCs w:val="34"/>
          <w:rtl/>
        </w:rPr>
        <w:t xml:space="preserve"> ההיתר משום שמחת יו"ט הוא רק באופן שהוא רצה לקנות לעצמו איזה דבר </w:t>
      </w:r>
      <w:proofErr w:type="spellStart"/>
      <w:r w:rsidRPr="00015DD7">
        <w:rPr>
          <w:rFonts w:ascii="FrankRuehl" w:hAnsi="FrankRuehl" w:cs="FrankRuehl"/>
          <w:b/>
          <w:sz w:val="34"/>
          <w:szCs w:val="34"/>
          <w:rtl/>
        </w:rPr>
        <w:t>מסויים</w:t>
      </w:r>
      <w:proofErr w:type="spellEnd"/>
      <w:r w:rsidRPr="00015DD7">
        <w:rPr>
          <w:rFonts w:ascii="FrankRuehl" w:hAnsi="FrankRuehl" w:cs="FrankRuehl"/>
          <w:b/>
          <w:sz w:val="34"/>
          <w:szCs w:val="34"/>
          <w:rtl/>
        </w:rPr>
        <w:t xml:space="preserve">, ונמנע מכך מחמת שלא היה לו כסף, </w:t>
      </w:r>
      <w:proofErr w:type="spellStart"/>
      <w:r w:rsidRPr="00015DD7">
        <w:rPr>
          <w:rFonts w:ascii="FrankRuehl" w:hAnsi="FrankRuehl" w:cs="FrankRuehl"/>
          <w:b/>
          <w:sz w:val="34"/>
          <w:szCs w:val="34"/>
          <w:rtl/>
        </w:rPr>
        <w:t>דבכה"ג</w:t>
      </w:r>
      <w:proofErr w:type="spellEnd"/>
      <w:r w:rsidRPr="00015DD7">
        <w:rPr>
          <w:rFonts w:ascii="FrankRuehl" w:hAnsi="FrankRuehl" w:cs="FrankRuehl"/>
          <w:b/>
          <w:sz w:val="34"/>
          <w:szCs w:val="34"/>
          <w:rtl/>
        </w:rPr>
        <w:t xml:space="preserve"> יש להקל לעשות מלאכה כדי שיהיה לו את הכסף לקנות את אותו דבר משום שמחת יו"ט, [או </w:t>
      </w:r>
      <w:proofErr w:type="spellStart"/>
      <w:r w:rsidRPr="00015DD7">
        <w:rPr>
          <w:rFonts w:ascii="FrankRuehl" w:hAnsi="FrankRuehl" w:cs="FrankRuehl"/>
          <w:b/>
          <w:sz w:val="34"/>
          <w:szCs w:val="34"/>
          <w:rtl/>
        </w:rPr>
        <w:t>לכה"פ</w:t>
      </w:r>
      <w:proofErr w:type="spellEnd"/>
      <w:r w:rsidRPr="00015DD7">
        <w:rPr>
          <w:rFonts w:ascii="FrankRuehl" w:hAnsi="FrankRuehl" w:cs="FrankRuehl"/>
          <w:b/>
          <w:sz w:val="34"/>
          <w:szCs w:val="34"/>
          <w:rtl/>
        </w:rPr>
        <w:t xml:space="preserve"> שהוא נותן בשביל שמחת יו"ט של אחרים, וכגון שיש עני שרוצה לקנות משהו והוא עושה </w:t>
      </w:r>
      <w:proofErr w:type="spellStart"/>
      <w:r w:rsidRPr="00015DD7">
        <w:rPr>
          <w:rFonts w:ascii="FrankRuehl" w:hAnsi="FrankRuehl" w:cs="FrankRuehl"/>
          <w:b/>
          <w:sz w:val="34"/>
          <w:szCs w:val="34"/>
          <w:rtl/>
        </w:rPr>
        <w:t>עיסקא</w:t>
      </w:r>
      <w:proofErr w:type="spellEnd"/>
      <w:r w:rsidRPr="00015DD7">
        <w:rPr>
          <w:rFonts w:ascii="FrankRuehl" w:hAnsi="FrankRuehl" w:cs="FrankRuehl"/>
          <w:b/>
          <w:sz w:val="34"/>
          <w:szCs w:val="34"/>
          <w:rtl/>
        </w:rPr>
        <w:t xml:space="preserve"> כדי </w:t>
      </w:r>
      <w:proofErr w:type="spellStart"/>
      <w:r w:rsidRPr="00015DD7">
        <w:rPr>
          <w:rFonts w:ascii="FrankRuehl" w:hAnsi="FrankRuehl" w:cs="FrankRuehl"/>
          <w:b/>
          <w:sz w:val="34"/>
          <w:szCs w:val="34"/>
          <w:rtl/>
        </w:rPr>
        <w:t>שחבירו</w:t>
      </w:r>
      <w:proofErr w:type="spellEnd"/>
      <w:r w:rsidRPr="00015DD7">
        <w:rPr>
          <w:rFonts w:ascii="FrankRuehl" w:hAnsi="FrankRuehl" w:cs="FrankRuehl"/>
          <w:b/>
          <w:sz w:val="34"/>
          <w:szCs w:val="34"/>
          <w:rtl/>
        </w:rPr>
        <w:t xml:space="preserve"> העני יוכל לקנות את הדבר שרצה לקנות ליו"ט], אך אם יש לו את כל צרכיו בשפע גדול אין להקל משום שמחת יו"ט [וכעין מה </w:t>
      </w:r>
      <w:proofErr w:type="spellStart"/>
      <w:r w:rsidRPr="00015DD7">
        <w:rPr>
          <w:rFonts w:ascii="FrankRuehl" w:hAnsi="FrankRuehl" w:cs="FrankRuehl"/>
          <w:b/>
          <w:sz w:val="34"/>
          <w:szCs w:val="34"/>
          <w:rtl/>
        </w:rPr>
        <w:t>שמצינו</w:t>
      </w:r>
      <w:proofErr w:type="spellEnd"/>
      <w:r w:rsidRPr="00015DD7">
        <w:rPr>
          <w:rFonts w:ascii="FrankRuehl" w:hAnsi="FrankRuehl" w:cs="FrankRuehl"/>
          <w:b/>
          <w:sz w:val="34"/>
          <w:szCs w:val="34"/>
          <w:rtl/>
        </w:rPr>
        <w:t xml:space="preserve"> לקמן (סעיף ד) שהתירו למכור סחורה כשיש לו חשש הפסד, </w:t>
      </w:r>
      <w:proofErr w:type="spellStart"/>
      <w:r w:rsidRPr="00015DD7">
        <w:rPr>
          <w:rFonts w:ascii="FrankRuehl" w:hAnsi="FrankRuehl" w:cs="FrankRuehl"/>
          <w:b/>
          <w:sz w:val="34"/>
          <w:szCs w:val="34"/>
          <w:rtl/>
        </w:rPr>
        <w:t>דמבואר</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בשו"ע</w:t>
      </w:r>
      <w:proofErr w:type="spellEnd"/>
      <w:r w:rsidRPr="00015DD7">
        <w:rPr>
          <w:rFonts w:ascii="FrankRuehl" w:hAnsi="FrankRuehl" w:cs="FrankRuehl"/>
          <w:b/>
          <w:sz w:val="34"/>
          <w:szCs w:val="34"/>
          <w:rtl/>
        </w:rPr>
        <w:t xml:space="preserve"> שכל ההיתר הוא רק באופן שאילו היה לו יותר מעות הוא היה מוציא אותם לשמחת יו"ט ע"ש].</w:t>
      </w:r>
    </w:p>
    <w:p w14:paraId="600700B2"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אכן </w:t>
      </w:r>
      <w:proofErr w:type="spellStart"/>
      <w:r w:rsidRPr="00015DD7">
        <w:rPr>
          <w:rFonts w:ascii="FrankRuehl" w:hAnsi="FrankRuehl" w:cs="FrankRuehl"/>
          <w:b/>
          <w:sz w:val="34"/>
          <w:szCs w:val="34"/>
          <w:rtl/>
        </w:rPr>
        <w:t>בשעה"צ</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ו) משמע </w:t>
      </w:r>
      <w:proofErr w:type="spellStart"/>
      <w:r w:rsidRPr="00015DD7">
        <w:rPr>
          <w:rFonts w:ascii="FrankRuehl" w:hAnsi="FrankRuehl" w:cs="FrankRuehl"/>
          <w:b/>
          <w:sz w:val="34"/>
          <w:szCs w:val="34"/>
          <w:rtl/>
        </w:rPr>
        <w:t>דהכא</w:t>
      </w:r>
      <w:proofErr w:type="spellEnd"/>
      <w:r w:rsidRPr="00015DD7">
        <w:rPr>
          <w:rFonts w:ascii="FrankRuehl" w:hAnsi="FrankRuehl" w:cs="FrankRuehl"/>
          <w:b/>
          <w:sz w:val="34"/>
          <w:szCs w:val="34"/>
          <w:rtl/>
        </w:rPr>
        <w:t xml:space="preserve"> לא דמי </w:t>
      </w:r>
      <w:proofErr w:type="spellStart"/>
      <w:r w:rsidRPr="00015DD7">
        <w:rPr>
          <w:rFonts w:ascii="FrankRuehl" w:hAnsi="FrankRuehl" w:cs="FrankRuehl"/>
          <w:b/>
          <w:sz w:val="34"/>
          <w:szCs w:val="34"/>
          <w:rtl/>
        </w:rPr>
        <w:t>למש"כ</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השו"ע</w:t>
      </w:r>
      <w:proofErr w:type="spellEnd"/>
      <w:r w:rsidRPr="00015DD7">
        <w:rPr>
          <w:rFonts w:ascii="FrankRuehl" w:hAnsi="FrankRuehl" w:cs="FrankRuehl"/>
          <w:b/>
          <w:sz w:val="34"/>
          <w:szCs w:val="34"/>
          <w:rtl/>
        </w:rPr>
        <w:t xml:space="preserve"> לקמן </w:t>
      </w:r>
      <w:proofErr w:type="spellStart"/>
      <w:r w:rsidRPr="00015DD7">
        <w:rPr>
          <w:rFonts w:ascii="FrankRuehl" w:hAnsi="FrankRuehl" w:cs="FrankRuehl"/>
          <w:b/>
          <w:sz w:val="34"/>
          <w:szCs w:val="34"/>
          <w:rtl/>
        </w:rPr>
        <w:t>דהכא</w:t>
      </w:r>
      <w:proofErr w:type="spellEnd"/>
      <w:r w:rsidRPr="00015DD7">
        <w:rPr>
          <w:rFonts w:ascii="FrankRuehl" w:hAnsi="FrankRuehl" w:cs="FrankRuehl"/>
          <w:b/>
          <w:sz w:val="34"/>
          <w:szCs w:val="34"/>
          <w:rtl/>
        </w:rPr>
        <w:t xml:space="preserve"> יש להקל משום שמחת יו"ט אפילו אם יש לו כבר את כל צרכיו </w:t>
      </w:r>
      <w:proofErr w:type="spellStart"/>
      <w:r w:rsidRPr="00015DD7">
        <w:rPr>
          <w:rFonts w:ascii="FrankRuehl" w:hAnsi="FrankRuehl" w:cs="FrankRuehl"/>
          <w:b/>
          <w:sz w:val="34"/>
          <w:szCs w:val="34"/>
          <w:rtl/>
        </w:rPr>
        <w:t>דשרי</w:t>
      </w:r>
      <w:proofErr w:type="spellEnd"/>
      <w:r w:rsidRPr="00015DD7">
        <w:rPr>
          <w:rFonts w:ascii="FrankRuehl" w:hAnsi="FrankRuehl" w:cs="FrankRuehl"/>
          <w:b/>
          <w:sz w:val="34"/>
          <w:szCs w:val="34"/>
          <w:rtl/>
        </w:rPr>
        <w:t xml:space="preserve"> להשתכר בשביל שיוכל לקנות עוד דברים לצורך שמחת יום טוב, אמנם צריך שמהממון </w:t>
      </w:r>
      <w:proofErr w:type="spellStart"/>
      <w:r w:rsidRPr="00015DD7">
        <w:rPr>
          <w:rFonts w:ascii="FrankRuehl" w:hAnsi="FrankRuehl" w:cs="FrankRuehl"/>
          <w:b/>
          <w:sz w:val="34"/>
          <w:szCs w:val="34"/>
          <w:rtl/>
        </w:rPr>
        <w:t>שהרויח</w:t>
      </w:r>
      <w:proofErr w:type="spellEnd"/>
      <w:r w:rsidRPr="00015DD7">
        <w:rPr>
          <w:rFonts w:ascii="FrankRuehl" w:hAnsi="FrankRuehl" w:cs="FrankRuehl"/>
          <w:b/>
          <w:sz w:val="34"/>
          <w:szCs w:val="34"/>
          <w:rtl/>
        </w:rPr>
        <w:t xml:space="preserve"> הוא יקנה דברים נוספים לצורך שמחת יום טוב.</w:t>
      </w:r>
    </w:p>
    <w:p w14:paraId="07B28BC0" w14:textId="77777777" w:rsidR="00015DD7" w:rsidRPr="00015DD7" w:rsidRDefault="00015DD7" w:rsidP="00015DD7">
      <w:pPr>
        <w:pStyle w:val="1"/>
        <w:rPr>
          <w:rtl/>
        </w:rPr>
      </w:pPr>
      <w:r w:rsidRPr="00015DD7">
        <w:rPr>
          <w:rtl/>
        </w:rPr>
        <w:t xml:space="preserve">[סעיף ב] מי </w:t>
      </w:r>
      <w:proofErr w:type="spellStart"/>
      <w:r w:rsidRPr="00015DD7">
        <w:rPr>
          <w:rtl/>
        </w:rPr>
        <w:t>שהלוה</w:t>
      </w:r>
      <w:proofErr w:type="spellEnd"/>
      <w:r w:rsidRPr="00015DD7">
        <w:rPr>
          <w:rtl/>
        </w:rPr>
        <w:t xml:space="preserve"> </w:t>
      </w:r>
      <w:proofErr w:type="spellStart"/>
      <w:r w:rsidRPr="00015DD7">
        <w:rPr>
          <w:rtl/>
        </w:rPr>
        <w:t>לחבירו</w:t>
      </w:r>
      <w:proofErr w:type="spellEnd"/>
      <w:r w:rsidRPr="00015DD7">
        <w:rPr>
          <w:rtl/>
        </w:rPr>
        <w:t xml:space="preserve"> מעות, מותר לתבעו בחול המועד לגבות מעותיו, ואין צריך לומר שמותר לגבות חובו מן האנס.</w:t>
      </w:r>
    </w:p>
    <w:p w14:paraId="67A80B7B" w14:textId="77777777" w:rsidR="00015DD7" w:rsidRPr="00015DD7" w:rsidRDefault="00015DD7" w:rsidP="00015DD7">
      <w:pPr>
        <w:pStyle w:val="2"/>
        <w:rPr>
          <w:sz w:val="20"/>
          <w:szCs w:val="30"/>
          <w:rtl/>
        </w:rPr>
      </w:pPr>
      <w:r w:rsidRPr="00015DD7">
        <w:rPr>
          <w:sz w:val="20"/>
          <w:szCs w:val="30"/>
          <w:rtl/>
        </w:rPr>
        <w:t>לכתוב שובר</w:t>
      </w:r>
    </w:p>
    <w:p w14:paraId="34CD5982"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מבואר </w:t>
      </w:r>
      <w:proofErr w:type="spellStart"/>
      <w:r w:rsidRPr="00015DD7">
        <w:rPr>
          <w:rFonts w:ascii="FrankRuehl" w:hAnsi="FrankRuehl" w:cs="FrankRuehl"/>
          <w:b/>
          <w:sz w:val="34"/>
          <w:szCs w:val="34"/>
          <w:rtl/>
        </w:rPr>
        <w:t>בשו"ע</w:t>
      </w:r>
      <w:proofErr w:type="spellEnd"/>
      <w:r w:rsidRPr="00015DD7">
        <w:rPr>
          <w:rFonts w:ascii="FrankRuehl" w:hAnsi="FrankRuehl" w:cs="FrankRuehl"/>
          <w:b/>
          <w:sz w:val="34"/>
          <w:szCs w:val="34"/>
          <w:rtl/>
        </w:rPr>
        <w:t xml:space="preserve"> שהתירו לו לגבות את חובו במועד, </w:t>
      </w:r>
      <w:proofErr w:type="spellStart"/>
      <w:r w:rsidRPr="00015DD7">
        <w:rPr>
          <w:rFonts w:ascii="FrankRuehl" w:hAnsi="FrankRuehl" w:cs="FrankRuehl"/>
          <w:b/>
          <w:sz w:val="34"/>
          <w:szCs w:val="34"/>
          <w:rtl/>
        </w:rPr>
        <w:t>ובמשנ"ב</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ח) כתב </w:t>
      </w:r>
      <w:proofErr w:type="spellStart"/>
      <w:r w:rsidRPr="00015DD7">
        <w:rPr>
          <w:rFonts w:ascii="FrankRuehl" w:hAnsi="FrankRuehl" w:cs="FrankRuehl"/>
          <w:b/>
          <w:sz w:val="34"/>
          <w:szCs w:val="34"/>
          <w:rtl/>
        </w:rPr>
        <w:t>דאפילו</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למיקם</w:t>
      </w:r>
      <w:proofErr w:type="spellEnd"/>
      <w:r w:rsidRPr="00015DD7">
        <w:rPr>
          <w:rFonts w:ascii="FrankRuehl" w:hAnsi="FrankRuehl" w:cs="FrankRuehl"/>
          <w:b/>
          <w:sz w:val="34"/>
          <w:szCs w:val="34"/>
          <w:rtl/>
        </w:rPr>
        <w:t xml:space="preserve"> עליו </w:t>
      </w:r>
      <w:proofErr w:type="spellStart"/>
      <w:r w:rsidRPr="00015DD7">
        <w:rPr>
          <w:rFonts w:ascii="FrankRuehl" w:hAnsi="FrankRuehl" w:cs="FrankRuehl"/>
          <w:b/>
          <w:sz w:val="34"/>
          <w:szCs w:val="34"/>
          <w:rtl/>
        </w:rPr>
        <w:t>בדינא</w:t>
      </w:r>
      <w:proofErr w:type="spellEnd"/>
      <w:r w:rsidRPr="00015DD7">
        <w:rPr>
          <w:rFonts w:ascii="FrankRuehl" w:hAnsi="FrankRuehl" w:cs="FrankRuehl"/>
          <w:b/>
          <w:sz w:val="34"/>
          <w:szCs w:val="34"/>
          <w:rtl/>
        </w:rPr>
        <w:t xml:space="preserve"> שרי במועד </w:t>
      </w:r>
      <w:proofErr w:type="spellStart"/>
      <w:r w:rsidRPr="00015DD7">
        <w:rPr>
          <w:rFonts w:ascii="FrankRuehl" w:hAnsi="FrankRuehl" w:cs="FrankRuehl"/>
          <w:b/>
          <w:sz w:val="34"/>
          <w:szCs w:val="34"/>
          <w:rtl/>
        </w:rPr>
        <w:t>דפרעון</w:t>
      </w:r>
      <w:proofErr w:type="spellEnd"/>
      <w:r w:rsidRPr="00015DD7">
        <w:rPr>
          <w:rFonts w:ascii="FrankRuehl" w:hAnsi="FrankRuehl" w:cs="FrankRuehl"/>
          <w:b/>
          <w:sz w:val="34"/>
          <w:szCs w:val="34"/>
          <w:rtl/>
        </w:rPr>
        <w:t xml:space="preserve"> חוב אינו נחשב כ'סחורה'. והנה יש שכתבו (</w:t>
      </w:r>
      <w:proofErr w:type="spellStart"/>
      <w:r w:rsidRPr="00015DD7">
        <w:rPr>
          <w:rFonts w:ascii="FrankRuehl" w:hAnsi="FrankRuehl" w:cs="FrankRuehl"/>
          <w:b/>
          <w:sz w:val="34"/>
          <w:szCs w:val="34"/>
          <w:rtl/>
        </w:rPr>
        <w:t>במשנ"ב</w:t>
      </w:r>
      <w:proofErr w:type="spellEnd"/>
      <w:r w:rsidRPr="00015DD7">
        <w:rPr>
          <w:rFonts w:ascii="FrankRuehl" w:hAnsi="FrankRuehl" w:cs="FrankRuehl"/>
          <w:b/>
          <w:sz w:val="34"/>
          <w:szCs w:val="34"/>
          <w:rtl/>
        </w:rPr>
        <w:t xml:space="preserve"> מהדורת 'דרשו' הערה 9) דאם גובה את חובו מותר לכתוב שובר על פירעון חובו </w:t>
      </w:r>
      <w:proofErr w:type="spellStart"/>
      <w:r w:rsidRPr="00015DD7">
        <w:rPr>
          <w:rFonts w:ascii="FrankRuehl" w:hAnsi="FrankRuehl" w:cs="FrankRuehl"/>
          <w:b/>
          <w:sz w:val="34"/>
          <w:szCs w:val="34"/>
          <w:rtl/>
        </w:rPr>
        <w:t>וכמש"כ</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השו"ע</w:t>
      </w:r>
      <w:proofErr w:type="spellEnd"/>
      <w:r w:rsidRPr="00015DD7">
        <w:rPr>
          <w:rFonts w:ascii="FrankRuehl" w:hAnsi="FrankRuehl" w:cs="FrankRuehl"/>
          <w:b/>
          <w:sz w:val="34"/>
          <w:szCs w:val="34"/>
          <w:rtl/>
        </w:rPr>
        <w:t xml:space="preserve"> לקמן (סימן </w:t>
      </w:r>
      <w:proofErr w:type="spellStart"/>
      <w:r w:rsidRPr="00015DD7">
        <w:rPr>
          <w:rFonts w:ascii="FrankRuehl" w:hAnsi="FrankRuehl" w:cs="FrankRuehl"/>
          <w:b/>
          <w:sz w:val="34"/>
          <w:szCs w:val="34"/>
          <w:rtl/>
        </w:rPr>
        <w:t>תקמה</w:t>
      </w:r>
      <w:proofErr w:type="spellEnd"/>
      <w:r w:rsidRPr="00015DD7">
        <w:rPr>
          <w:rFonts w:ascii="FrankRuehl" w:hAnsi="FrankRuehl" w:cs="FrankRuehl"/>
          <w:b/>
          <w:sz w:val="34"/>
          <w:szCs w:val="34"/>
          <w:rtl/>
        </w:rPr>
        <w:t xml:space="preserve"> סעיף ה) שמותר לכתוב שובר במועד.</w:t>
      </w:r>
    </w:p>
    <w:p w14:paraId="44EF9250"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ונראה שטעו בזה </w:t>
      </w:r>
      <w:proofErr w:type="spellStart"/>
      <w:r w:rsidRPr="00015DD7">
        <w:rPr>
          <w:rFonts w:ascii="FrankRuehl" w:hAnsi="FrankRuehl" w:cs="FrankRuehl"/>
          <w:b/>
          <w:sz w:val="34"/>
          <w:szCs w:val="34"/>
          <w:rtl/>
        </w:rPr>
        <w:t>דכל</w:t>
      </w:r>
      <w:proofErr w:type="spellEnd"/>
      <w:r w:rsidRPr="00015DD7">
        <w:rPr>
          <w:rFonts w:ascii="FrankRuehl" w:hAnsi="FrankRuehl" w:cs="FrankRuehl"/>
          <w:b/>
          <w:sz w:val="34"/>
          <w:szCs w:val="34"/>
          <w:rtl/>
        </w:rPr>
        <w:t xml:space="preserve"> מה שמבואר </w:t>
      </w:r>
      <w:proofErr w:type="spellStart"/>
      <w:r w:rsidRPr="00015DD7">
        <w:rPr>
          <w:rFonts w:ascii="FrankRuehl" w:hAnsi="FrankRuehl" w:cs="FrankRuehl"/>
          <w:b/>
          <w:sz w:val="34"/>
          <w:szCs w:val="34"/>
          <w:rtl/>
        </w:rPr>
        <w:t>בשו"ע</w:t>
      </w:r>
      <w:proofErr w:type="spellEnd"/>
      <w:r w:rsidRPr="00015DD7">
        <w:rPr>
          <w:rFonts w:ascii="FrankRuehl" w:hAnsi="FrankRuehl" w:cs="FrankRuehl"/>
          <w:b/>
          <w:sz w:val="34"/>
          <w:szCs w:val="34"/>
          <w:rtl/>
        </w:rPr>
        <w:t xml:space="preserve"> שם שמותר לכתוב שובר היינו רק באופן שיש לו צורך במועד בכסף ולכן הוא גובה חלק מהחוב ובשביל כך הוא צריך לכתוב </w:t>
      </w:r>
      <w:proofErr w:type="spellStart"/>
      <w:r w:rsidRPr="00015DD7">
        <w:rPr>
          <w:rFonts w:ascii="FrankRuehl" w:hAnsi="FrankRuehl" w:cs="FrankRuehl"/>
          <w:b/>
          <w:sz w:val="34"/>
          <w:szCs w:val="34"/>
          <w:rtl/>
        </w:rPr>
        <w:t>למלוה</w:t>
      </w:r>
      <w:proofErr w:type="spellEnd"/>
      <w:r w:rsidRPr="00015DD7">
        <w:rPr>
          <w:rFonts w:ascii="FrankRuehl" w:hAnsi="FrankRuehl" w:cs="FrankRuehl"/>
          <w:b/>
          <w:sz w:val="34"/>
          <w:szCs w:val="34"/>
          <w:rtl/>
        </w:rPr>
        <w:t xml:space="preserve"> שובר, </w:t>
      </w:r>
      <w:proofErr w:type="spellStart"/>
      <w:r w:rsidRPr="00015DD7">
        <w:rPr>
          <w:rFonts w:ascii="FrankRuehl" w:hAnsi="FrankRuehl" w:cs="FrankRuehl"/>
          <w:b/>
          <w:sz w:val="34"/>
          <w:szCs w:val="34"/>
          <w:rtl/>
        </w:rPr>
        <w:t>דבכה"ג</w:t>
      </w:r>
      <w:proofErr w:type="spellEnd"/>
      <w:r w:rsidRPr="00015DD7">
        <w:rPr>
          <w:rFonts w:ascii="FrankRuehl" w:hAnsi="FrankRuehl" w:cs="FrankRuehl"/>
          <w:b/>
          <w:sz w:val="34"/>
          <w:szCs w:val="34"/>
          <w:rtl/>
        </w:rPr>
        <w:t xml:space="preserve"> התירו לכתוב שובר לצורך המועד, אך אם בא לגבות חובו במועד אף שהתירו לו לגבות את החוב משום שאין בזה איסור סחורה וכנ"ל, מכל מקום אין להקל לכתוב שובר שהיא מלאכה גמורה, שהרי הוא יכול לגבות את חובו לאחר המועד. </w:t>
      </w:r>
      <w:proofErr w:type="spellStart"/>
      <w:r w:rsidRPr="00015DD7">
        <w:rPr>
          <w:rFonts w:ascii="FrankRuehl" w:hAnsi="FrankRuehl" w:cs="FrankRuehl"/>
          <w:b/>
          <w:sz w:val="34"/>
          <w:szCs w:val="34"/>
          <w:rtl/>
        </w:rPr>
        <w:t>וכעי"ז</w:t>
      </w:r>
      <w:proofErr w:type="spellEnd"/>
      <w:r w:rsidRPr="00015DD7">
        <w:rPr>
          <w:rFonts w:ascii="FrankRuehl" w:hAnsi="FrankRuehl" w:cs="FrankRuehl"/>
          <w:b/>
          <w:sz w:val="34"/>
          <w:szCs w:val="34"/>
          <w:rtl/>
        </w:rPr>
        <w:t xml:space="preserve"> מבואר </w:t>
      </w:r>
      <w:proofErr w:type="spellStart"/>
      <w:r w:rsidRPr="00015DD7">
        <w:rPr>
          <w:rFonts w:ascii="FrankRuehl" w:hAnsi="FrankRuehl" w:cs="FrankRuehl"/>
          <w:b/>
          <w:sz w:val="34"/>
          <w:szCs w:val="34"/>
          <w:rtl/>
        </w:rPr>
        <w:t>במשנ"ב</w:t>
      </w:r>
      <w:proofErr w:type="spellEnd"/>
      <w:r w:rsidRPr="00015DD7">
        <w:rPr>
          <w:rFonts w:ascii="FrankRuehl" w:hAnsi="FrankRuehl" w:cs="FrankRuehl"/>
          <w:b/>
          <w:sz w:val="34"/>
          <w:szCs w:val="34"/>
          <w:rtl/>
        </w:rPr>
        <w:t xml:space="preserve"> בסמוך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יב</w:t>
      </w:r>
      <w:proofErr w:type="spellEnd"/>
      <w:r w:rsidRPr="00015DD7">
        <w:rPr>
          <w:rFonts w:ascii="FrankRuehl" w:hAnsi="FrankRuehl" w:cs="FrankRuehl"/>
          <w:b/>
          <w:sz w:val="34"/>
          <w:szCs w:val="34"/>
          <w:rtl/>
        </w:rPr>
        <w:t>) שאף שמותר לקבול במועד מ"מ אסור לו לכתוב בשביל כך.</w:t>
      </w:r>
    </w:p>
    <w:p w14:paraId="35CCE8D8" w14:textId="77777777" w:rsidR="00015DD7" w:rsidRPr="00015DD7" w:rsidRDefault="00015DD7" w:rsidP="00015DD7">
      <w:pPr>
        <w:pStyle w:val="1"/>
        <w:rPr>
          <w:rtl/>
        </w:rPr>
      </w:pPr>
      <w:r w:rsidRPr="00015DD7">
        <w:rPr>
          <w:rtl/>
        </w:rPr>
        <w:t xml:space="preserve">[סעיף ג] מכר </w:t>
      </w:r>
      <w:proofErr w:type="spellStart"/>
      <w:r w:rsidRPr="00015DD7">
        <w:rPr>
          <w:rtl/>
        </w:rPr>
        <w:t>לחבירו</w:t>
      </w:r>
      <w:proofErr w:type="spellEnd"/>
      <w:r w:rsidRPr="00015DD7">
        <w:rPr>
          <w:rtl/>
        </w:rPr>
        <w:t xml:space="preserve"> פרקמטיא קודם מועד, יש מי שאוסר לתבוע דמיה במועד אא"כ יהא הלוקח אדם שאינו מצוי במקום המוכר ונזדמן לו בחול המועד, דהוי כדבר האבד. ולי נראה שכיון שזקף עליו המעות בחובו קודם המועד </w:t>
      </w:r>
      <w:proofErr w:type="spellStart"/>
      <w:r w:rsidRPr="00015DD7">
        <w:rPr>
          <w:rtl/>
        </w:rPr>
        <w:t>הוה</w:t>
      </w:r>
      <w:proofErr w:type="spellEnd"/>
      <w:r w:rsidRPr="00015DD7">
        <w:rPr>
          <w:rtl/>
        </w:rPr>
        <w:t xml:space="preserve"> ליה </w:t>
      </w:r>
      <w:proofErr w:type="spellStart"/>
      <w:r w:rsidRPr="00015DD7">
        <w:rPr>
          <w:rtl/>
        </w:rPr>
        <w:t>כהלואה</w:t>
      </w:r>
      <w:proofErr w:type="spellEnd"/>
      <w:r w:rsidRPr="00015DD7">
        <w:rPr>
          <w:rtl/>
        </w:rPr>
        <w:t xml:space="preserve">, ומותר לגבות ממנו בחוה"מ, אפילו הוא אדם שמצוי במקום המוכר. הגה: וכן מותר לקבול במשפט בשביל חובותיו המותרים לתבוע. וכן מותר לעשות זקיפה עם חובותיו במועד, כדי להבטיחן </w:t>
      </w:r>
      <w:proofErr w:type="spellStart"/>
      <w:r w:rsidRPr="00015DD7">
        <w:rPr>
          <w:rtl/>
        </w:rPr>
        <w:t>דכל</w:t>
      </w:r>
      <w:proofErr w:type="spellEnd"/>
      <w:r w:rsidRPr="00015DD7">
        <w:rPr>
          <w:rtl/>
        </w:rPr>
        <w:t xml:space="preserve"> זה בכלל דבר האבד ושרי. </w:t>
      </w:r>
    </w:p>
    <w:p w14:paraId="110D81E2" w14:textId="77777777" w:rsidR="00015DD7" w:rsidRPr="00015DD7" w:rsidRDefault="00015DD7" w:rsidP="00015DD7">
      <w:pPr>
        <w:pStyle w:val="2"/>
        <w:rPr>
          <w:sz w:val="20"/>
          <w:szCs w:val="30"/>
          <w:rtl/>
        </w:rPr>
      </w:pPr>
      <w:r w:rsidRPr="00015DD7">
        <w:rPr>
          <w:sz w:val="20"/>
          <w:szCs w:val="30"/>
          <w:rtl/>
        </w:rPr>
        <w:t>גביית תשלום על מכר</w:t>
      </w:r>
    </w:p>
    <w:p w14:paraId="4E3C85A8"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מבואר </w:t>
      </w:r>
      <w:proofErr w:type="spellStart"/>
      <w:r w:rsidRPr="00015DD7">
        <w:rPr>
          <w:rFonts w:ascii="FrankRuehl" w:hAnsi="FrankRuehl" w:cs="FrankRuehl"/>
          <w:b/>
          <w:sz w:val="34"/>
          <w:szCs w:val="34"/>
          <w:rtl/>
        </w:rPr>
        <w:t>דדעת</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השו"ע</w:t>
      </w:r>
      <w:proofErr w:type="spellEnd"/>
      <w:r w:rsidRPr="00015DD7">
        <w:rPr>
          <w:rFonts w:ascii="FrankRuehl" w:hAnsi="FrankRuehl" w:cs="FrankRuehl"/>
          <w:b/>
          <w:sz w:val="34"/>
          <w:szCs w:val="34"/>
          <w:rtl/>
        </w:rPr>
        <w:t xml:space="preserve"> שאם מכר </w:t>
      </w:r>
      <w:proofErr w:type="spellStart"/>
      <w:r w:rsidRPr="00015DD7">
        <w:rPr>
          <w:rFonts w:ascii="FrankRuehl" w:hAnsi="FrankRuehl" w:cs="FrankRuehl"/>
          <w:b/>
          <w:sz w:val="34"/>
          <w:szCs w:val="34"/>
          <w:rtl/>
        </w:rPr>
        <w:t>לחבירו</w:t>
      </w:r>
      <w:proofErr w:type="spellEnd"/>
      <w:r w:rsidRPr="00015DD7">
        <w:rPr>
          <w:rFonts w:ascii="FrankRuehl" w:hAnsi="FrankRuehl" w:cs="FrankRuehl"/>
          <w:b/>
          <w:sz w:val="34"/>
          <w:szCs w:val="34"/>
          <w:rtl/>
        </w:rPr>
        <w:t xml:space="preserve"> פרקמטיא קודם המועד, וזקף עליו את המעות קודם המועד, </w:t>
      </w:r>
      <w:r w:rsidRPr="00015DD7">
        <w:rPr>
          <w:rFonts w:ascii="FrankRuehl" w:hAnsi="FrankRuehl" w:cs="FrankRuehl"/>
          <w:b/>
          <w:sz w:val="34"/>
          <w:szCs w:val="34"/>
          <w:rtl/>
        </w:rPr>
        <w:lastRenderedPageBreak/>
        <w:t xml:space="preserve">מותר לו לגבות את חובו במועד, דאינו נחשב כמקח וממכר אלא כגביית חוב </w:t>
      </w:r>
      <w:proofErr w:type="spellStart"/>
      <w:r w:rsidRPr="00015DD7">
        <w:rPr>
          <w:rFonts w:ascii="FrankRuehl" w:hAnsi="FrankRuehl" w:cs="FrankRuehl"/>
          <w:b/>
          <w:sz w:val="34"/>
          <w:szCs w:val="34"/>
          <w:rtl/>
        </w:rPr>
        <w:t>דשרי</w:t>
      </w:r>
      <w:proofErr w:type="spellEnd"/>
      <w:r w:rsidRPr="00015DD7">
        <w:rPr>
          <w:rFonts w:ascii="FrankRuehl" w:hAnsi="FrankRuehl" w:cs="FrankRuehl"/>
          <w:b/>
          <w:sz w:val="34"/>
          <w:szCs w:val="34"/>
          <w:rtl/>
        </w:rPr>
        <w:t xml:space="preserve">. והטעם דכיון שהוא גובה סכום שכבר ברור הוי כגביית </w:t>
      </w:r>
      <w:proofErr w:type="spellStart"/>
      <w:r w:rsidRPr="00015DD7">
        <w:rPr>
          <w:rFonts w:ascii="FrankRuehl" w:hAnsi="FrankRuehl" w:cs="FrankRuehl"/>
          <w:b/>
          <w:sz w:val="34"/>
          <w:szCs w:val="34"/>
          <w:rtl/>
        </w:rPr>
        <w:t>מלוה</w:t>
      </w:r>
      <w:proofErr w:type="spellEnd"/>
      <w:r w:rsidRPr="00015DD7">
        <w:rPr>
          <w:rFonts w:ascii="FrankRuehl" w:hAnsi="FrankRuehl" w:cs="FrankRuehl"/>
          <w:b/>
          <w:sz w:val="34"/>
          <w:szCs w:val="34"/>
          <w:rtl/>
        </w:rPr>
        <w:t xml:space="preserve"> בעלמא </w:t>
      </w:r>
      <w:proofErr w:type="spellStart"/>
      <w:r w:rsidRPr="00015DD7">
        <w:rPr>
          <w:rFonts w:ascii="FrankRuehl" w:hAnsi="FrankRuehl" w:cs="FrankRuehl"/>
          <w:b/>
          <w:sz w:val="34"/>
          <w:szCs w:val="34"/>
          <w:rtl/>
        </w:rPr>
        <w:t>דשרי</w:t>
      </w:r>
      <w:proofErr w:type="spellEnd"/>
      <w:r w:rsidRPr="00015DD7">
        <w:rPr>
          <w:rFonts w:ascii="FrankRuehl" w:hAnsi="FrankRuehl" w:cs="FrankRuehl"/>
          <w:b/>
          <w:sz w:val="34"/>
          <w:szCs w:val="34"/>
          <w:rtl/>
        </w:rPr>
        <w:t>.</w:t>
      </w:r>
    </w:p>
    <w:p w14:paraId="02E04D9C" w14:textId="77777777" w:rsidR="00015DD7" w:rsidRPr="00015DD7" w:rsidRDefault="00015DD7" w:rsidP="00015DD7">
      <w:pPr>
        <w:spacing w:before="120" w:after="40"/>
        <w:rPr>
          <w:rFonts w:ascii="FrankRuehl" w:hAnsi="FrankRuehl" w:cs="FrankRuehl"/>
          <w:b/>
          <w:sz w:val="34"/>
          <w:szCs w:val="34"/>
          <w:rtl/>
        </w:rPr>
      </w:pPr>
      <w:proofErr w:type="spellStart"/>
      <w:r w:rsidRPr="00015DD7">
        <w:rPr>
          <w:rFonts w:ascii="FrankRuehl" w:hAnsi="FrankRuehl" w:cs="FrankRuehl"/>
          <w:b/>
          <w:sz w:val="34"/>
          <w:szCs w:val="34"/>
          <w:rtl/>
        </w:rPr>
        <w:t>וברמ"א</w:t>
      </w:r>
      <w:proofErr w:type="spellEnd"/>
      <w:r w:rsidRPr="00015DD7">
        <w:rPr>
          <w:rFonts w:ascii="FrankRuehl" w:hAnsi="FrankRuehl" w:cs="FrankRuehl"/>
          <w:b/>
          <w:sz w:val="34"/>
          <w:szCs w:val="34"/>
          <w:rtl/>
        </w:rPr>
        <w:t xml:space="preserve"> הוסיף </w:t>
      </w:r>
      <w:proofErr w:type="spellStart"/>
      <w:r w:rsidRPr="00015DD7">
        <w:rPr>
          <w:rFonts w:ascii="FrankRuehl" w:hAnsi="FrankRuehl" w:cs="FrankRuehl"/>
          <w:b/>
          <w:sz w:val="34"/>
          <w:szCs w:val="34"/>
          <w:rtl/>
        </w:rPr>
        <w:t>דלקבול</w:t>
      </w:r>
      <w:proofErr w:type="spellEnd"/>
      <w:r w:rsidRPr="00015DD7">
        <w:rPr>
          <w:rFonts w:ascii="FrankRuehl" w:hAnsi="FrankRuehl" w:cs="FrankRuehl"/>
          <w:b/>
          <w:sz w:val="34"/>
          <w:szCs w:val="34"/>
          <w:rtl/>
        </w:rPr>
        <w:t xml:space="preserve"> במשפט בשביל חובותיו המותרים לתבוע שרי, וכן מותר לזקוף את חובותיו במועד משום דהוי בכלל דבר האבד ושרי, ובביאור הלכה (ד"ה </w:t>
      </w:r>
      <w:proofErr w:type="spellStart"/>
      <w:r w:rsidRPr="00015DD7">
        <w:rPr>
          <w:rFonts w:ascii="FrankRuehl" w:hAnsi="FrankRuehl" w:cs="FrankRuehl"/>
          <w:b/>
          <w:sz w:val="34"/>
          <w:szCs w:val="34"/>
          <w:rtl/>
        </w:rPr>
        <w:t>דכל</w:t>
      </w:r>
      <w:proofErr w:type="spellEnd"/>
      <w:r w:rsidRPr="00015DD7">
        <w:rPr>
          <w:rFonts w:ascii="FrankRuehl" w:hAnsi="FrankRuehl" w:cs="FrankRuehl"/>
          <w:b/>
          <w:sz w:val="34"/>
          <w:szCs w:val="34"/>
          <w:rtl/>
        </w:rPr>
        <w:t xml:space="preserve"> זה) דקדק </w:t>
      </w:r>
      <w:proofErr w:type="spellStart"/>
      <w:r w:rsidRPr="00015DD7">
        <w:rPr>
          <w:rFonts w:ascii="FrankRuehl" w:hAnsi="FrankRuehl" w:cs="FrankRuehl"/>
          <w:b/>
          <w:sz w:val="34"/>
          <w:szCs w:val="34"/>
          <w:rtl/>
        </w:rPr>
        <w:t>דההיתר</w:t>
      </w:r>
      <w:proofErr w:type="spellEnd"/>
      <w:r w:rsidRPr="00015DD7">
        <w:rPr>
          <w:rFonts w:ascii="FrankRuehl" w:hAnsi="FrankRuehl" w:cs="FrankRuehl"/>
          <w:b/>
          <w:sz w:val="34"/>
          <w:szCs w:val="34"/>
          <w:rtl/>
        </w:rPr>
        <w:t xml:space="preserve"> לקבול במשפט הוא בחובותיו המותרים, חובות </w:t>
      </w:r>
      <w:proofErr w:type="spellStart"/>
      <w:r w:rsidRPr="00015DD7">
        <w:rPr>
          <w:rFonts w:ascii="FrankRuehl" w:hAnsi="FrankRuehl" w:cs="FrankRuehl"/>
          <w:b/>
          <w:sz w:val="34"/>
          <w:szCs w:val="34"/>
          <w:rtl/>
        </w:rPr>
        <w:t>הלואה</w:t>
      </w:r>
      <w:proofErr w:type="spellEnd"/>
      <w:r w:rsidRPr="00015DD7">
        <w:rPr>
          <w:rFonts w:ascii="FrankRuehl" w:hAnsi="FrankRuehl" w:cs="FrankRuehl"/>
          <w:b/>
          <w:sz w:val="34"/>
          <w:szCs w:val="34"/>
          <w:rtl/>
        </w:rPr>
        <w:t>, וזה מותר אפילו אם יוכל לגבותם אחרי כן, דאין בהם משום דבר האבד, ורק לעניין זקיפת חובותיו במועד צריך את ההיתר של דבר האבד.</w:t>
      </w:r>
    </w:p>
    <w:p w14:paraId="720E0966" w14:textId="77777777" w:rsidR="00015DD7" w:rsidRPr="00015DD7" w:rsidRDefault="00015DD7" w:rsidP="00015DD7">
      <w:pPr>
        <w:pStyle w:val="1"/>
        <w:rPr>
          <w:rtl/>
        </w:rPr>
      </w:pPr>
      <w:r w:rsidRPr="00015DD7">
        <w:rPr>
          <w:rtl/>
        </w:rPr>
        <w:t xml:space="preserve">[סעיף ד] אם יש לו סחורה שאם לא </w:t>
      </w:r>
      <w:proofErr w:type="spellStart"/>
      <w:r w:rsidRPr="00015DD7">
        <w:rPr>
          <w:rtl/>
        </w:rPr>
        <w:t>ימכרנה</w:t>
      </w:r>
      <w:proofErr w:type="spellEnd"/>
      <w:r w:rsidRPr="00015DD7">
        <w:rPr>
          <w:rtl/>
        </w:rPr>
        <w:t xml:space="preserve"> עתה יפסיד מהקרן מותר למכרה, אבל אם לא יפסיד מהקרן לא. ומ"מ אם הוא </w:t>
      </w:r>
      <w:proofErr w:type="spellStart"/>
      <w:r w:rsidRPr="00015DD7">
        <w:rPr>
          <w:rtl/>
        </w:rPr>
        <w:t>בענין</w:t>
      </w:r>
      <w:proofErr w:type="spellEnd"/>
      <w:r w:rsidRPr="00015DD7">
        <w:rPr>
          <w:rtl/>
        </w:rPr>
        <w:t xml:space="preserve"> שאם </w:t>
      </w:r>
      <w:proofErr w:type="spellStart"/>
      <w:r w:rsidRPr="00015DD7">
        <w:rPr>
          <w:rtl/>
        </w:rPr>
        <w:t>ימכרנה</w:t>
      </w:r>
      <w:proofErr w:type="spellEnd"/>
      <w:r w:rsidRPr="00015DD7">
        <w:rPr>
          <w:rtl/>
        </w:rPr>
        <w:t xml:space="preserve"> עתה יהיו לו מעות </w:t>
      </w:r>
      <w:proofErr w:type="spellStart"/>
      <w:r w:rsidRPr="00015DD7">
        <w:rPr>
          <w:rtl/>
        </w:rPr>
        <w:t>בריוח</w:t>
      </w:r>
      <w:proofErr w:type="spellEnd"/>
      <w:r w:rsidRPr="00015DD7">
        <w:rPr>
          <w:rtl/>
        </w:rPr>
        <w:t xml:space="preserve"> ויוציא יותר לשמחת יום טוב מותר למכור. ונראה לי שלא נאמרו דברים הללו אלא במי שיש לו מעות מועטים וחס עליהם מלהוציא כל כך לשמחת יום טוב, ואלו היו לו מעות </w:t>
      </w:r>
      <w:proofErr w:type="spellStart"/>
      <w:r w:rsidRPr="00015DD7">
        <w:rPr>
          <w:rtl/>
        </w:rPr>
        <w:t>בריוח</w:t>
      </w:r>
      <w:proofErr w:type="spellEnd"/>
      <w:r w:rsidRPr="00015DD7">
        <w:rPr>
          <w:rtl/>
        </w:rPr>
        <w:t xml:space="preserve"> היה מוציא יותר, אבל מי שיש לו מעות </w:t>
      </w:r>
      <w:proofErr w:type="spellStart"/>
      <w:r w:rsidRPr="00015DD7">
        <w:rPr>
          <w:rtl/>
        </w:rPr>
        <w:t>בריוח</w:t>
      </w:r>
      <w:proofErr w:type="spellEnd"/>
      <w:r w:rsidRPr="00015DD7">
        <w:rPr>
          <w:rtl/>
        </w:rPr>
        <w:t xml:space="preserve"> להוציא לשמחת יום טוב ככל אשר </w:t>
      </w:r>
      <w:proofErr w:type="spellStart"/>
      <w:r w:rsidRPr="00015DD7">
        <w:rPr>
          <w:rtl/>
        </w:rPr>
        <w:t>יתאוה</w:t>
      </w:r>
      <w:proofErr w:type="spellEnd"/>
      <w:r w:rsidRPr="00015DD7">
        <w:rPr>
          <w:rtl/>
        </w:rPr>
        <w:t>, ואין בדעתו להוציא כל כך, לא נתיר לו למכור כדי שיוציא יותר.</w:t>
      </w:r>
    </w:p>
    <w:p w14:paraId="1F8B82F3" w14:textId="77777777" w:rsidR="00015DD7" w:rsidRPr="00015DD7" w:rsidRDefault="00015DD7" w:rsidP="00015DD7">
      <w:pPr>
        <w:pStyle w:val="2"/>
        <w:rPr>
          <w:sz w:val="20"/>
          <w:szCs w:val="30"/>
          <w:rtl/>
        </w:rPr>
      </w:pPr>
      <w:r w:rsidRPr="00015DD7">
        <w:rPr>
          <w:sz w:val="20"/>
          <w:szCs w:val="30"/>
          <w:rtl/>
        </w:rPr>
        <w:t xml:space="preserve">למכור סחורה כשיש חשש מהפסד </w:t>
      </w:r>
    </w:p>
    <w:p w14:paraId="462B5641"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מבואר </w:t>
      </w:r>
      <w:proofErr w:type="spellStart"/>
      <w:r w:rsidRPr="00015DD7">
        <w:rPr>
          <w:rFonts w:ascii="FrankRuehl" w:hAnsi="FrankRuehl" w:cs="FrankRuehl"/>
          <w:b/>
          <w:sz w:val="34"/>
          <w:szCs w:val="34"/>
          <w:rtl/>
        </w:rPr>
        <w:t>בשו"ע</w:t>
      </w:r>
      <w:proofErr w:type="spellEnd"/>
      <w:r w:rsidRPr="00015DD7">
        <w:rPr>
          <w:rFonts w:ascii="FrankRuehl" w:hAnsi="FrankRuehl" w:cs="FrankRuehl"/>
          <w:b/>
          <w:sz w:val="34"/>
          <w:szCs w:val="34"/>
          <w:rtl/>
        </w:rPr>
        <w:t xml:space="preserve"> שהתירו למכור סחורה באופן שיש לו מעות מועטים והוא חס עליהם </w:t>
      </w:r>
      <w:proofErr w:type="spellStart"/>
      <w:r w:rsidRPr="00015DD7">
        <w:rPr>
          <w:rFonts w:ascii="FrankRuehl" w:hAnsi="FrankRuehl" w:cs="FrankRuehl"/>
          <w:b/>
          <w:sz w:val="34"/>
          <w:szCs w:val="34"/>
          <w:rtl/>
        </w:rPr>
        <w:t>מלהוציאם</w:t>
      </w:r>
      <w:proofErr w:type="spellEnd"/>
      <w:r w:rsidRPr="00015DD7">
        <w:rPr>
          <w:rFonts w:ascii="FrankRuehl" w:hAnsi="FrankRuehl" w:cs="FrankRuehl"/>
          <w:b/>
          <w:sz w:val="34"/>
          <w:szCs w:val="34"/>
          <w:rtl/>
        </w:rPr>
        <w:t xml:space="preserve"> לשמחת יום טוב, אך אם יש לו מעות </w:t>
      </w:r>
      <w:proofErr w:type="spellStart"/>
      <w:r w:rsidRPr="00015DD7">
        <w:rPr>
          <w:rFonts w:ascii="FrankRuehl" w:hAnsi="FrankRuehl" w:cs="FrankRuehl"/>
          <w:b/>
          <w:sz w:val="34"/>
          <w:szCs w:val="34"/>
          <w:rtl/>
        </w:rPr>
        <w:t>בריוח</w:t>
      </w:r>
      <w:proofErr w:type="spellEnd"/>
      <w:r w:rsidRPr="00015DD7">
        <w:rPr>
          <w:rFonts w:ascii="FrankRuehl" w:hAnsi="FrankRuehl" w:cs="FrankRuehl"/>
          <w:b/>
          <w:sz w:val="34"/>
          <w:szCs w:val="34"/>
          <w:rtl/>
        </w:rPr>
        <w:t xml:space="preserve"> לא התירו לו למכור כדי שיוציא יותר. ובביאור הלכה (ד"ה אבל) הביא </w:t>
      </w:r>
      <w:proofErr w:type="spellStart"/>
      <w:r w:rsidRPr="00015DD7">
        <w:rPr>
          <w:rFonts w:ascii="FrankRuehl" w:hAnsi="FrankRuehl" w:cs="FrankRuehl"/>
          <w:b/>
          <w:sz w:val="34"/>
          <w:szCs w:val="34"/>
          <w:rtl/>
        </w:rPr>
        <w:t>דדעת</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הט"ז</w:t>
      </w:r>
      <w:proofErr w:type="spellEnd"/>
      <w:r w:rsidRPr="00015DD7">
        <w:rPr>
          <w:rFonts w:ascii="FrankRuehl" w:hAnsi="FrankRuehl" w:cs="FrankRuehl"/>
          <w:b/>
          <w:sz w:val="34"/>
          <w:szCs w:val="34"/>
          <w:rtl/>
        </w:rPr>
        <w:t xml:space="preserve"> שרק אם הוא מופלג בעשירות לא התירו לו לעשות סחורה מחשש הפסד, אך </w:t>
      </w:r>
      <w:proofErr w:type="spellStart"/>
      <w:r w:rsidRPr="00015DD7">
        <w:rPr>
          <w:rFonts w:ascii="FrankRuehl" w:hAnsi="FrankRuehl" w:cs="FrankRuehl"/>
          <w:b/>
          <w:sz w:val="34"/>
          <w:szCs w:val="34"/>
          <w:rtl/>
        </w:rPr>
        <w:t>בלא"ה</w:t>
      </w:r>
      <w:proofErr w:type="spellEnd"/>
      <w:r w:rsidRPr="00015DD7">
        <w:rPr>
          <w:rFonts w:ascii="FrankRuehl" w:hAnsi="FrankRuehl" w:cs="FrankRuehl"/>
          <w:b/>
          <w:sz w:val="34"/>
          <w:szCs w:val="34"/>
          <w:rtl/>
        </w:rPr>
        <w:t xml:space="preserve"> אף שיש לו מעות </w:t>
      </w:r>
      <w:proofErr w:type="spellStart"/>
      <w:r w:rsidRPr="00015DD7">
        <w:rPr>
          <w:rFonts w:ascii="FrankRuehl" w:hAnsi="FrankRuehl" w:cs="FrankRuehl"/>
          <w:b/>
          <w:sz w:val="34"/>
          <w:szCs w:val="34"/>
          <w:rtl/>
        </w:rPr>
        <w:t>בריוח</w:t>
      </w:r>
      <w:proofErr w:type="spellEnd"/>
      <w:r w:rsidRPr="00015DD7">
        <w:rPr>
          <w:rFonts w:ascii="FrankRuehl" w:hAnsi="FrankRuehl" w:cs="FrankRuehl"/>
          <w:b/>
          <w:sz w:val="34"/>
          <w:szCs w:val="34"/>
          <w:rtl/>
        </w:rPr>
        <w:t xml:space="preserve"> מותר לו למכור כדי שיהיה לו להוציא יותר לצורך שמחת יום טוב, אך נראה שהוא מצדד כדעת הנהר שלום שכל שיש לו מעות </w:t>
      </w:r>
      <w:proofErr w:type="spellStart"/>
      <w:r w:rsidRPr="00015DD7">
        <w:rPr>
          <w:rFonts w:ascii="FrankRuehl" w:hAnsi="FrankRuehl" w:cs="FrankRuehl"/>
          <w:b/>
          <w:sz w:val="34"/>
          <w:szCs w:val="34"/>
          <w:rtl/>
        </w:rPr>
        <w:t>בריוח</w:t>
      </w:r>
      <w:proofErr w:type="spellEnd"/>
      <w:r w:rsidRPr="00015DD7">
        <w:rPr>
          <w:rFonts w:ascii="FrankRuehl" w:hAnsi="FrankRuehl" w:cs="FrankRuehl"/>
          <w:b/>
          <w:sz w:val="34"/>
          <w:szCs w:val="34"/>
          <w:rtl/>
        </w:rPr>
        <w:t xml:space="preserve"> אין להקל למכור.</w:t>
      </w:r>
    </w:p>
    <w:p w14:paraId="0798DB60" w14:textId="77777777" w:rsidR="00015DD7" w:rsidRPr="00015DD7" w:rsidRDefault="00015DD7" w:rsidP="00015DD7">
      <w:pPr>
        <w:pStyle w:val="1"/>
        <w:rPr>
          <w:rtl/>
        </w:rPr>
      </w:pPr>
      <w:r w:rsidRPr="00015DD7">
        <w:rPr>
          <w:rtl/>
        </w:rPr>
        <w:t xml:space="preserve">[סעיף ה] אם הוא דבר שאינו מצוי תמיד לאחר המועד, כגון ספינות או שיירות שבאו, או שהם מבקשים לצאת, ומכרו בזול או לקחו ביוקר, מותר לקנות ולמכור אפילו שלא לצורך תשמישו אלא לעשות סחורה ולהשתכר. והוא הדין לירידים הקבועים מזמן לזמן (ואפילו מעיר לעיר מותר </w:t>
      </w:r>
      <w:proofErr w:type="spellStart"/>
      <w:r w:rsidRPr="00015DD7">
        <w:rPr>
          <w:rtl/>
        </w:rPr>
        <w:t>ליסע</w:t>
      </w:r>
      <w:proofErr w:type="spellEnd"/>
      <w:r w:rsidRPr="00015DD7">
        <w:rPr>
          <w:rtl/>
        </w:rPr>
        <w:t xml:space="preserve"> </w:t>
      </w:r>
      <w:proofErr w:type="spellStart"/>
      <w:r w:rsidRPr="00015DD7">
        <w:rPr>
          <w:rtl/>
        </w:rPr>
        <w:t>בכה"ג</w:t>
      </w:r>
      <w:proofErr w:type="spellEnd"/>
      <w:r w:rsidRPr="00015DD7">
        <w:rPr>
          <w:rtl/>
        </w:rPr>
        <w:t xml:space="preserve">), אבל מקומות שיש להם יום השוק יום אחד בשבוע, אינו מותר למכור ולקנות ביום השוק שבתוך המועד, שאין זה דבר האבד, שאם אינו נמכר ביום השוק שבתוך המועד </w:t>
      </w:r>
      <w:proofErr w:type="spellStart"/>
      <w:r w:rsidRPr="00015DD7">
        <w:rPr>
          <w:rtl/>
        </w:rPr>
        <w:t>ימכר</w:t>
      </w:r>
      <w:proofErr w:type="spellEnd"/>
      <w:r w:rsidRPr="00015DD7">
        <w:rPr>
          <w:rtl/>
        </w:rPr>
        <w:t xml:space="preserve"> ביום השוק שלאחר המועד. הגה: ותגר שקונה מזה ומוכר לזה וחוזר וקונה ומוכר מותר, דהוי דבר האבד. </w:t>
      </w:r>
    </w:p>
    <w:p w14:paraId="0E24AA99" w14:textId="77777777" w:rsidR="00015DD7" w:rsidRPr="00015DD7" w:rsidRDefault="00015DD7" w:rsidP="00015DD7">
      <w:pPr>
        <w:pStyle w:val="2"/>
        <w:rPr>
          <w:sz w:val="20"/>
          <w:szCs w:val="30"/>
          <w:rtl/>
        </w:rPr>
      </w:pPr>
      <w:r w:rsidRPr="00015DD7">
        <w:rPr>
          <w:sz w:val="20"/>
          <w:szCs w:val="30"/>
          <w:rtl/>
        </w:rPr>
        <w:t>ההיתר למכור ביום השוק</w:t>
      </w:r>
    </w:p>
    <w:p w14:paraId="2FB17651"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מבואר בסעיף זה דאף שלא התירו למכור אלא רק באופן שיש חשש שהוא יפסיד מהקרן, אך אם רק ימנע </w:t>
      </w:r>
      <w:proofErr w:type="spellStart"/>
      <w:r w:rsidRPr="00015DD7">
        <w:rPr>
          <w:rFonts w:ascii="FrankRuehl" w:hAnsi="FrankRuehl" w:cs="FrankRuehl"/>
          <w:b/>
          <w:sz w:val="34"/>
          <w:szCs w:val="34"/>
          <w:rtl/>
        </w:rPr>
        <w:t>מריוח</w:t>
      </w:r>
      <w:proofErr w:type="spellEnd"/>
      <w:r w:rsidRPr="00015DD7">
        <w:rPr>
          <w:rFonts w:ascii="FrankRuehl" w:hAnsi="FrankRuehl" w:cs="FrankRuehl"/>
          <w:b/>
          <w:sz w:val="34"/>
          <w:szCs w:val="34"/>
          <w:rtl/>
        </w:rPr>
        <w:t xml:space="preserve"> לא הקילו, ומכל מקום הכא שיש לו </w:t>
      </w:r>
      <w:proofErr w:type="spellStart"/>
      <w:r w:rsidRPr="00015DD7">
        <w:rPr>
          <w:rFonts w:ascii="FrankRuehl" w:hAnsi="FrankRuehl" w:cs="FrankRuehl"/>
          <w:b/>
          <w:sz w:val="34"/>
          <w:szCs w:val="34"/>
          <w:rtl/>
        </w:rPr>
        <w:t>ריוח</w:t>
      </w:r>
      <w:proofErr w:type="spellEnd"/>
      <w:r w:rsidRPr="00015DD7">
        <w:rPr>
          <w:rFonts w:ascii="FrankRuehl" w:hAnsi="FrankRuehl" w:cs="FrankRuehl"/>
          <w:b/>
          <w:sz w:val="34"/>
          <w:szCs w:val="34"/>
          <w:rtl/>
        </w:rPr>
        <w:t xml:space="preserve"> שאינו מצוי, כמו יום השוק שבא מזמן לזמן, התירו לו </w:t>
      </w:r>
      <w:proofErr w:type="spellStart"/>
      <w:r w:rsidRPr="00015DD7">
        <w:rPr>
          <w:rFonts w:ascii="FrankRuehl" w:hAnsi="FrankRuehl" w:cs="FrankRuehl"/>
          <w:b/>
          <w:sz w:val="34"/>
          <w:szCs w:val="34"/>
          <w:rtl/>
        </w:rPr>
        <w:t>דחשיב</w:t>
      </w:r>
      <w:proofErr w:type="spellEnd"/>
      <w:r w:rsidRPr="00015DD7">
        <w:rPr>
          <w:rFonts w:ascii="FrankRuehl" w:hAnsi="FrankRuehl" w:cs="FrankRuehl"/>
          <w:b/>
          <w:sz w:val="34"/>
          <w:szCs w:val="34"/>
          <w:rtl/>
        </w:rPr>
        <w:t xml:space="preserve"> כדבר האבד. והיינו דווקא באופן שיום השוק בא רק מזמן לזמן, אך אם יש בכל שבוע יום שוק אין להקל.</w:t>
      </w:r>
    </w:p>
    <w:p w14:paraId="4614C6E2"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והנה הביאור הלכה (ד"ה אינו מותר) דקדק </w:t>
      </w:r>
      <w:proofErr w:type="spellStart"/>
      <w:r w:rsidRPr="00015DD7">
        <w:rPr>
          <w:rFonts w:ascii="FrankRuehl" w:hAnsi="FrankRuehl" w:cs="FrankRuehl"/>
          <w:b/>
          <w:sz w:val="34"/>
          <w:szCs w:val="34"/>
          <w:rtl/>
        </w:rPr>
        <w:t>דכל</w:t>
      </w:r>
      <w:proofErr w:type="spellEnd"/>
      <w:r w:rsidRPr="00015DD7">
        <w:rPr>
          <w:rFonts w:ascii="FrankRuehl" w:hAnsi="FrankRuehl" w:cs="FrankRuehl"/>
          <w:b/>
          <w:sz w:val="34"/>
          <w:szCs w:val="34"/>
          <w:rtl/>
        </w:rPr>
        <w:t xml:space="preserve"> מה שהתירו היינו דווקא את האיסור של סחורה במועד, אך אם צריך לעשות איזה מלאכה בשביל המכירה אין להתיר אפילו ביום השוק, דרק לעניין איסור פרקמטיא שהוא איסור קל הקילו כדי שלא יפסיד. עוד מבואר בביאור הלכה (ד"ה ואפילו) דלא התירו מלאכה </w:t>
      </w:r>
      <w:proofErr w:type="spellStart"/>
      <w:r w:rsidRPr="00015DD7">
        <w:rPr>
          <w:rFonts w:ascii="FrankRuehl" w:hAnsi="FrankRuehl" w:cs="FrankRuehl"/>
          <w:b/>
          <w:sz w:val="34"/>
          <w:szCs w:val="34"/>
          <w:rtl/>
        </w:rPr>
        <w:t>בטירחא</w:t>
      </w:r>
      <w:proofErr w:type="spellEnd"/>
      <w:r w:rsidRPr="00015DD7">
        <w:rPr>
          <w:rFonts w:ascii="FrankRuehl" w:hAnsi="FrankRuehl" w:cs="FrankRuehl"/>
          <w:b/>
          <w:sz w:val="34"/>
          <w:szCs w:val="34"/>
          <w:rtl/>
        </w:rPr>
        <w:t xml:space="preserve"> מרובה בשביל הרווחה, וביאר </w:t>
      </w:r>
      <w:proofErr w:type="spellStart"/>
      <w:r w:rsidRPr="00015DD7">
        <w:rPr>
          <w:rFonts w:ascii="FrankRuehl" w:hAnsi="FrankRuehl" w:cs="FrankRuehl"/>
          <w:b/>
          <w:sz w:val="34"/>
          <w:szCs w:val="34"/>
          <w:rtl/>
        </w:rPr>
        <w:t>מש"כ</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הרמ"א</w:t>
      </w:r>
      <w:proofErr w:type="spellEnd"/>
      <w:r w:rsidRPr="00015DD7">
        <w:rPr>
          <w:rFonts w:ascii="FrankRuehl" w:hAnsi="FrankRuehl" w:cs="FrankRuehl"/>
          <w:b/>
          <w:sz w:val="34"/>
          <w:szCs w:val="34"/>
          <w:rtl/>
        </w:rPr>
        <w:t xml:space="preserve"> שמותר </w:t>
      </w:r>
      <w:proofErr w:type="spellStart"/>
      <w:r w:rsidRPr="00015DD7">
        <w:rPr>
          <w:rFonts w:ascii="FrankRuehl" w:hAnsi="FrankRuehl" w:cs="FrankRuehl"/>
          <w:b/>
          <w:sz w:val="34"/>
          <w:szCs w:val="34"/>
          <w:rtl/>
        </w:rPr>
        <w:t>ליסוע</w:t>
      </w:r>
      <w:proofErr w:type="spellEnd"/>
      <w:r w:rsidRPr="00015DD7">
        <w:rPr>
          <w:rFonts w:ascii="FrankRuehl" w:hAnsi="FrankRuehl" w:cs="FrankRuehl"/>
          <w:b/>
          <w:sz w:val="34"/>
          <w:szCs w:val="34"/>
          <w:rtl/>
        </w:rPr>
        <w:t xml:space="preserve"> מעיר לעיר בשביל למכור </w:t>
      </w:r>
      <w:proofErr w:type="spellStart"/>
      <w:r w:rsidRPr="00015DD7">
        <w:rPr>
          <w:rFonts w:ascii="FrankRuehl" w:hAnsi="FrankRuehl" w:cs="FrankRuehl"/>
          <w:b/>
          <w:sz w:val="34"/>
          <w:szCs w:val="34"/>
          <w:rtl/>
        </w:rPr>
        <w:t>דמיירי</w:t>
      </w:r>
      <w:proofErr w:type="spellEnd"/>
      <w:r w:rsidRPr="00015DD7">
        <w:rPr>
          <w:rFonts w:ascii="FrankRuehl" w:hAnsi="FrankRuehl" w:cs="FrankRuehl"/>
          <w:b/>
          <w:sz w:val="34"/>
          <w:szCs w:val="34"/>
          <w:rtl/>
        </w:rPr>
        <w:t xml:space="preserve"> דווקא באדם שדרכו לנסוע מיריד ליריד, אך </w:t>
      </w:r>
      <w:proofErr w:type="spellStart"/>
      <w:r w:rsidRPr="00015DD7">
        <w:rPr>
          <w:rFonts w:ascii="FrankRuehl" w:hAnsi="FrankRuehl" w:cs="FrankRuehl"/>
          <w:b/>
          <w:sz w:val="34"/>
          <w:szCs w:val="34"/>
          <w:rtl/>
        </w:rPr>
        <w:t>בלא"ה</w:t>
      </w:r>
      <w:proofErr w:type="spellEnd"/>
      <w:r w:rsidRPr="00015DD7">
        <w:rPr>
          <w:rFonts w:ascii="FrankRuehl" w:hAnsi="FrankRuehl" w:cs="FrankRuehl"/>
          <w:b/>
          <w:sz w:val="34"/>
          <w:szCs w:val="34"/>
          <w:rtl/>
        </w:rPr>
        <w:t xml:space="preserve"> אין להתיר </w:t>
      </w:r>
      <w:proofErr w:type="spellStart"/>
      <w:r w:rsidRPr="00015DD7">
        <w:rPr>
          <w:rFonts w:ascii="FrankRuehl" w:hAnsi="FrankRuehl" w:cs="FrankRuehl"/>
          <w:b/>
          <w:sz w:val="34"/>
          <w:szCs w:val="34"/>
          <w:rtl/>
        </w:rPr>
        <w:t>ליסוע</w:t>
      </w:r>
      <w:proofErr w:type="spellEnd"/>
      <w:r w:rsidRPr="00015DD7">
        <w:rPr>
          <w:rFonts w:ascii="FrankRuehl" w:hAnsi="FrankRuehl" w:cs="FrankRuehl"/>
          <w:b/>
          <w:sz w:val="34"/>
          <w:szCs w:val="34"/>
          <w:rtl/>
        </w:rPr>
        <w:t xml:space="preserve"> מעיר לעיר בשביל למכור דהוי </w:t>
      </w:r>
      <w:proofErr w:type="spellStart"/>
      <w:r w:rsidRPr="00015DD7">
        <w:rPr>
          <w:rFonts w:ascii="FrankRuehl" w:hAnsi="FrankRuehl" w:cs="FrankRuehl"/>
          <w:b/>
          <w:sz w:val="34"/>
          <w:szCs w:val="34"/>
          <w:rtl/>
        </w:rPr>
        <w:t>טירחא</w:t>
      </w:r>
      <w:proofErr w:type="spellEnd"/>
      <w:r w:rsidRPr="00015DD7">
        <w:rPr>
          <w:rFonts w:ascii="FrankRuehl" w:hAnsi="FrankRuehl" w:cs="FrankRuehl"/>
          <w:b/>
          <w:sz w:val="34"/>
          <w:szCs w:val="34"/>
          <w:rtl/>
        </w:rPr>
        <w:t xml:space="preserve"> מרובה.</w:t>
      </w:r>
    </w:p>
    <w:p w14:paraId="261EB48E"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אכן </w:t>
      </w:r>
      <w:proofErr w:type="spellStart"/>
      <w:r w:rsidRPr="00015DD7">
        <w:rPr>
          <w:rFonts w:ascii="FrankRuehl" w:hAnsi="FrankRuehl" w:cs="FrankRuehl"/>
          <w:b/>
          <w:sz w:val="34"/>
          <w:szCs w:val="34"/>
          <w:rtl/>
        </w:rPr>
        <w:t>החזו"א</w:t>
      </w:r>
      <w:proofErr w:type="spellEnd"/>
      <w:r w:rsidRPr="00015DD7">
        <w:rPr>
          <w:rFonts w:ascii="FrankRuehl" w:hAnsi="FrankRuehl" w:cs="FrankRuehl"/>
          <w:b/>
          <w:sz w:val="34"/>
          <w:szCs w:val="34"/>
          <w:rtl/>
        </w:rPr>
        <w:t xml:space="preserve"> (סוף סימן קלה) חלק על הביאור הלכה </w:t>
      </w:r>
      <w:proofErr w:type="spellStart"/>
      <w:r w:rsidRPr="00015DD7">
        <w:rPr>
          <w:rFonts w:ascii="FrankRuehl" w:hAnsi="FrankRuehl" w:cs="FrankRuehl"/>
          <w:b/>
          <w:sz w:val="34"/>
          <w:szCs w:val="34"/>
          <w:rtl/>
        </w:rPr>
        <w:t>וס"ל</w:t>
      </w:r>
      <w:proofErr w:type="spellEnd"/>
      <w:r w:rsidRPr="00015DD7">
        <w:rPr>
          <w:rFonts w:ascii="FrankRuehl" w:hAnsi="FrankRuehl" w:cs="FrankRuehl"/>
          <w:b/>
          <w:sz w:val="34"/>
          <w:szCs w:val="34"/>
          <w:rtl/>
        </w:rPr>
        <w:t xml:space="preserve"> שהתירו לעשות מלאכה ביום השוק אפילו שהוא צריך לחתוך או לעשות שאר מלאכות קלות, </w:t>
      </w:r>
      <w:proofErr w:type="spellStart"/>
      <w:r w:rsidRPr="00015DD7">
        <w:rPr>
          <w:rFonts w:ascii="FrankRuehl" w:hAnsi="FrankRuehl" w:cs="FrankRuehl"/>
          <w:b/>
          <w:sz w:val="34"/>
          <w:szCs w:val="34"/>
          <w:rtl/>
        </w:rPr>
        <w:lastRenderedPageBreak/>
        <w:t>דכל</w:t>
      </w:r>
      <w:proofErr w:type="spellEnd"/>
      <w:r w:rsidRPr="00015DD7">
        <w:rPr>
          <w:rFonts w:ascii="FrankRuehl" w:hAnsi="FrankRuehl" w:cs="FrankRuehl"/>
          <w:b/>
          <w:sz w:val="34"/>
          <w:szCs w:val="34"/>
          <w:rtl/>
        </w:rPr>
        <w:t xml:space="preserve"> מלאכות הללו הם מלאכות שאין בהם </w:t>
      </w:r>
      <w:proofErr w:type="spellStart"/>
      <w:r w:rsidRPr="00015DD7">
        <w:rPr>
          <w:rFonts w:ascii="FrankRuehl" w:hAnsi="FrankRuehl" w:cs="FrankRuehl"/>
          <w:b/>
          <w:sz w:val="34"/>
          <w:szCs w:val="34"/>
          <w:rtl/>
        </w:rPr>
        <w:t>טירחא</w:t>
      </w:r>
      <w:proofErr w:type="spellEnd"/>
      <w:r w:rsidRPr="00015DD7">
        <w:rPr>
          <w:rFonts w:ascii="FrankRuehl" w:hAnsi="FrankRuehl" w:cs="FrankRuehl"/>
          <w:b/>
          <w:sz w:val="34"/>
          <w:szCs w:val="34"/>
          <w:rtl/>
        </w:rPr>
        <w:t xml:space="preserve"> מרובה, ואף מפונקים רגילים בה.</w:t>
      </w:r>
    </w:p>
    <w:p w14:paraId="03016702"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[וכבר נתבאר לעיל בשיעורים (על סימן </w:t>
      </w:r>
      <w:proofErr w:type="spellStart"/>
      <w:r w:rsidRPr="00015DD7">
        <w:rPr>
          <w:rFonts w:ascii="FrankRuehl" w:hAnsi="FrankRuehl" w:cs="FrankRuehl"/>
          <w:b/>
          <w:sz w:val="34"/>
          <w:szCs w:val="34"/>
          <w:rtl/>
        </w:rPr>
        <w:t>תקלג</w:t>
      </w:r>
      <w:proofErr w:type="spellEnd"/>
      <w:r w:rsidRPr="00015DD7">
        <w:rPr>
          <w:rFonts w:ascii="FrankRuehl" w:hAnsi="FrankRuehl" w:cs="FrankRuehl"/>
          <w:b/>
          <w:sz w:val="34"/>
          <w:szCs w:val="34"/>
          <w:rtl/>
        </w:rPr>
        <w:t xml:space="preserve"> סעיף ג) בארוכה שנחלקו בזה </w:t>
      </w:r>
      <w:proofErr w:type="spellStart"/>
      <w:r w:rsidRPr="00015DD7">
        <w:rPr>
          <w:rFonts w:ascii="FrankRuehl" w:hAnsi="FrankRuehl" w:cs="FrankRuehl"/>
          <w:b/>
          <w:sz w:val="34"/>
          <w:szCs w:val="34"/>
          <w:rtl/>
        </w:rPr>
        <w:t>המשנ"ב</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והחזו"א</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דלדעת</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המשנ"ב</w:t>
      </w:r>
      <w:proofErr w:type="spellEnd"/>
      <w:r w:rsidRPr="00015DD7">
        <w:rPr>
          <w:rFonts w:ascii="FrankRuehl" w:hAnsi="FrankRuehl" w:cs="FrankRuehl"/>
          <w:b/>
          <w:sz w:val="34"/>
          <w:szCs w:val="34"/>
          <w:rtl/>
        </w:rPr>
        <w:t xml:space="preserve"> כל מלאכה אסורה, ולא התירו אלא פרקמטיא, אך לדעת </w:t>
      </w:r>
      <w:proofErr w:type="spellStart"/>
      <w:r w:rsidRPr="00015DD7">
        <w:rPr>
          <w:rFonts w:ascii="FrankRuehl" w:hAnsi="FrankRuehl" w:cs="FrankRuehl"/>
          <w:b/>
          <w:sz w:val="34"/>
          <w:szCs w:val="34"/>
          <w:rtl/>
        </w:rPr>
        <w:t>החזו"א</w:t>
      </w:r>
      <w:proofErr w:type="spellEnd"/>
      <w:r w:rsidRPr="00015DD7">
        <w:rPr>
          <w:rFonts w:ascii="FrankRuehl" w:hAnsi="FrankRuehl" w:cs="FrankRuehl"/>
          <w:b/>
          <w:sz w:val="34"/>
          <w:szCs w:val="34"/>
          <w:rtl/>
        </w:rPr>
        <w:t xml:space="preserve"> יש להקל במלאכה שאין בה </w:t>
      </w:r>
      <w:proofErr w:type="spellStart"/>
      <w:r w:rsidRPr="00015DD7">
        <w:rPr>
          <w:rFonts w:ascii="FrankRuehl" w:hAnsi="FrankRuehl" w:cs="FrankRuehl"/>
          <w:b/>
          <w:sz w:val="34"/>
          <w:szCs w:val="34"/>
          <w:rtl/>
        </w:rPr>
        <w:t>טירחא</w:t>
      </w:r>
      <w:proofErr w:type="spellEnd"/>
      <w:r w:rsidRPr="00015DD7">
        <w:rPr>
          <w:rFonts w:ascii="FrankRuehl" w:hAnsi="FrankRuehl" w:cs="FrankRuehl"/>
          <w:b/>
          <w:sz w:val="34"/>
          <w:szCs w:val="34"/>
          <w:rtl/>
        </w:rPr>
        <w:t xml:space="preserve"> מרובה].</w:t>
      </w:r>
    </w:p>
    <w:p w14:paraId="67D96CC6" w14:textId="77777777" w:rsidR="00015DD7" w:rsidRPr="00015DD7" w:rsidRDefault="00015DD7" w:rsidP="00015DD7">
      <w:pPr>
        <w:pStyle w:val="2"/>
        <w:rPr>
          <w:sz w:val="20"/>
          <w:szCs w:val="30"/>
          <w:rtl/>
        </w:rPr>
      </w:pPr>
      <w:r w:rsidRPr="00015DD7">
        <w:rPr>
          <w:sz w:val="20"/>
          <w:szCs w:val="30"/>
          <w:rtl/>
        </w:rPr>
        <w:t xml:space="preserve">לעשות מלאכה </w:t>
      </w:r>
      <w:proofErr w:type="spellStart"/>
      <w:r w:rsidRPr="00015DD7">
        <w:rPr>
          <w:sz w:val="20"/>
          <w:szCs w:val="30"/>
          <w:rtl/>
        </w:rPr>
        <w:t>בצינעא</w:t>
      </w:r>
      <w:proofErr w:type="spellEnd"/>
      <w:r w:rsidRPr="00015DD7">
        <w:rPr>
          <w:sz w:val="20"/>
          <w:szCs w:val="30"/>
          <w:rtl/>
        </w:rPr>
        <w:t xml:space="preserve"> כשיש חשש הפסד</w:t>
      </w:r>
    </w:p>
    <w:p w14:paraId="1B2ED8DA" w14:textId="7C8CE028"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הנה בביאור הלכה (ד"ה אינו מותר) כתב שאף ביום השוק שיש חשש שימנע </w:t>
      </w:r>
      <w:proofErr w:type="spellStart"/>
      <w:r w:rsidRPr="00015DD7">
        <w:rPr>
          <w:rFonts w:ascii="FrankRuehl" w:hAnsi="FrankRuehl" w:cs="FrankRuehl"/>
          <w:b/>
          <w:sz w:val="34"/>
          <w:szCs w:val="34"/>
          <w:rtl/>
        </w:rPr>
        <w:t>מריוח</w:t>
      </w:r>
      <w:proofErr w:type="spellEnd"/>
      <w:r w:rsidRPr="00015DD7">
        <w:rPr>
          <w:rFonts w:ascii="FrankRuehl" w:hAnsi="FrankRuehl" w:cs="FrankRuehl"/>
          <w:b/>
          <w:sz w:val="34"/>
          <w:szCs w:val="34"/>
          <w:rtl/>
        </w:rPr>
        <w:t xml:space="preserve"> גדול, לא התירו למכור אם יש חשש מלאכה. אמנם ממשיך שם הביאור הלכה שאם יש נושים המוציאים עליו שטרי חובות, ואם הוא לא יפדה אותם הוא יבוא בוודאי להפסד, יש להקל לעשות מלאכה בשביל זה, משום דבר האבד. אך סיי</w:t>
      </w:r>
      <w:r w:rsidR="001F7DE1">
        <w:rPr>
          <w:rFonts w:ascii="FrankRuehl" w:hAnsi="FrankRuehl" w:cs="FrankRuehl" w:hint="cs"/>
          <w:b/>
          <w:sz w:val="34"/>
          <w:szCs w:val="34"/>
          <w:rtl/>
        </w:rPr>
        <w:t>ם</w:t>
      </w:r>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דלפימש"כ</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המג"א</w:t>
      </w:r>
      <w:proofErr w:type="spellEnd"/>
      <w:r w:rsidRPr="00015DD7">
        <w:rPr>
          <w:rFonts w:ascii="FrankRuehl" w:hAnsi="FrankRuehl" w:cs="FrankRuehl"/>
          <w:b/>
          <w:sz w:val="34"/>
          <w:szCs w:val="34"/>
          <w:rtl/>
        </w:rPr>
        <w:t xml:space="preserve"> (סו"ס </w:t>
      </w:r>
      <w:proofErr w:type="spellStart"/>
      <w:r w:rsidRPr="00015DD7">
        <w:rPr>
          <w:rFonts w:ascii="FrankRuehl" w:hAnsi="FrankRuehl" w:cs="FrankRuehl"/>
          <w:b/>
          <w:sz w:val="34"/>
          <w:szCs w:val="34"/>
          <w:rtl/>
        </w:rPr>
        <w:t>תקלד</w:t>
      </w:r>
      <w:proofErr w:type="spellEnd"/>
      <w:r w:rsidRPr="00015DD7">
        <w:rPr>
          <w:rFonts w:ascii="FrankRuehl" w:hAnsi="FrankRuehl" w:cs="FrankRuehl"/>
          <w:b/>
          <w:sz w:val="34"/>
          <w:szCs w:val="34"/>
          <w:rtl/>
        </w:rPr>
        <w:t xml:space="preserve">) אין לעשות את המלאכות אלא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כמו </w:t>
      </w:r>
      <w:r w:rsidRPr="00015DD7">
        <w:rPr>
          <w:rFonts w:ascii="FrankRuehl" w:hAnsi="FrankRuehl" w:cs="FrankRuehl"/>
          <w:b/>
          <w:sz w:val="34"/>
          <w:szCs w:val="34"/>
          <w:rtl/>
        </w:rPr>
        <w:t xml:space="preserve">מי שאין לו מה לאכול </w:t>
      </w:r>
      <w:proofErr w:type="spellStart"/>
      <w:r w:rsidRPr="00015DD7">
        <w:rPr>
          <w:rFonts w:ascii="FrankRuehl" w:hAnsi="FrankRuehl" w:cs="FrankRuehl"/>
          <w:b/>
          <w:sz w:val="34"/>
          <w:szCs w:val="34"/>
          <w:rtl/>
        </w:rPr>
        <w:t>דהתירו</w:t>
      </w:r>
      <w:proofErr w:type="spellEnd"/>
      <w:r w:rsidRPr="00015DD7">
        <w:rPr>
          <w:rFonts w:ascii="FrankRuehl" w:hAnsi="FrankRuehl" w:cs="FrankRuehl"/>
          <w:b/>
          <w:sz w:val="34"/>
          <w:szCs w:val="34"/>
          <w:rtl/>
        </w:rPr>
        <w:t xml:space="preserve"> לו לעשות מלאכה דווקא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w:t>
      </w:r>
    </w:p>
    <w:p w14:paraId="6F41E368" w14:textId="77777777" w:rsidR="00015DD7" w:rsidRPr="00015DD7" w:rsidRDefault="00015DD7" w:rsidP="00015DD7">
      <w:pPr>
        <w:spacing w:before="120" w:after="40"/>
        <w:rPr>
          <w:rFonts w:ascii="FrankRuehl" w:hAnsi="FrankRuehl" w:cs="FrankRuehl"/>
          <w:b/>
          <w:sz w:val="34"/>
          <w:szCs w:val="34"/>
          <w:rtl/>
        </w:rPr>
      </w:pPr>
      <w:proofErr w:type="spellStart"/>
      <w:r w:rsidRPr="00015DD7">
        <w:rPr>
          <w:rFonts w:ascii="FrankRuehl" w:hAnsi="FrankRuehl" w:cs="FrankRuehl"/>
          <w:b/>
          <w:sz w:val="34"/>
          <w:szCs w:val="34"/>
          <w:rtl/>
        </w:rPr>
        <w:t>וכעי"ז</w:t>
      </w:r>
      <w:proofErr w:type="spellEnd"/>
      <w:r w:rsidRPr="00015DD7">
        <w:rPr>
          <w:rFonts w:ascii="FrankRuehl" w:hAnsi="FrankRuehl" w:cs="FrankRuehl"/>
          <w:b/>
          <w:sz w:val="34"/>
          <w:szCs w:val="34"/>
          <w:rtl/>
        </w:rPr>
        <w:t xml:space="preserve"> כתב </w:t>
      </w:r>
      <w:proofErr w:type="spellStart"/>
      <w:r w:rsidRPr="00015DD7">
        <w:rPr>
          <w:rFonts w:ascii="FrankRuehl" w:hAnsi="FrankRuehl" w:cs="FrankRuehl"/>
          <w:b/>
          <w:sz w:val="34"/>
          <w:szCs w:val="34"/>
          <w:rtl/>
        </w:rPr>
        <w:t>המשנ"ב</w:t>
      </w:r>
      <w:proofErr w:type="spellEnd"/>
      <w:r w:rsidRPr="00015DD7">
        <w:rPr>
          <w:rFonts w:ascii="FrankRuehl" w:hAnsi="FrankRuehl" w:cs="FrankRuehl"/>
          <w:b/>
          <w:sz w:val="34"/>
          <w:szCs w:val="34"/>
          <w:rtl/>
        </w:rPr>
        <w:t xml:space="preserve"> לעיל (סעיף ד </w:t>
      </w:r>
      <w:proofErr w:type="spellStart"/>
      <w:r w:rsidRPr="00015DD7">
        <w:rPr>
          <w:rFonts w:ascii="FrankRuehl" w:hAnsi="FrankRuehl" w:cs="FrankRuehl"/>
          <w:b/>
          <w:sz w:val="34"/>
          <w:szCs w:val="34"/>
          <w:rtl/>
        </w:rPr>
        <w:t>בס"ק</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יז</w:t>
      </w:r>
      <w:proofErr w:type="spellEnd"/>
      <w:r w:rsidRPr="00015DD7">
        <w:rPr>
          <w:rFonts w:ascii="FrankRuehl" w:hAnsi="FrankRuehl" w:cs="FrankRuehl"/>
          <w:b/>
          <w:sz w:val="34"/>
          <w:szCs w:val="34"/>
          <w:rtl/>
        </w:rPr>
        <w:t xml:space="preserve">) לעניין ההיתר למכור כשחושש שיפסיד הקרן </w:t>
      </w:r>
      <w:proofErr w:type="spellStart"/>
      <w:r w:rsidRPr="00015DD7">
        <w:rPr>
          <w:rFonts w:ascii="FrankRuehl" w:hAnsi="FrankRuehl" w:cs="FrankRuehl"/>
          <w:b/>
          <w:sz w:val="34"/>
          <w:szCs w:val="34"/>
          <w:rtl/>
        </w:rPr>
        <w:t>דמשום</w:t>
      </w:r>
      <w:proofErr w:type="spellEnd"/>
      <w:r w:rsidRPr="00015DD7">
        <w:rPr>
          <w:rFonts w:ascii="FrankRuehl" w:hAnsi="FrankRuehl" w:cs="FrankRuehl"/>
          <w:b/>
          <w:sz w:val="34"/>
          <w:szCs w:val="34"/>
          <w:rtl/>
        </w:rPr>
        <w:t xml:space="preserve"> שמחת יו"ט אין להקל אלא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היינו שתהיה החנות סגורה ופתוחה במקצת ע"ש.</w:t>
      </w:r>
    </w:p>
    <w:p w14:paraId="4DBE002C" w14:textId="77777777" w:rsidR="00015DD7" w:rsidRPr="00015DD7" w:rsidRDefault="00015DD7" w:rsidP="00015DD7">
      <w:pPr>
        <w:spacing w:before="120" w:after="40"/>
        <w:rPr>
          <w:rFonts w:ascii="FrankRuehl" w:hAnsi="FrankRuehl" w:cs="FrankRuehl"/>
          <w:b/>
          <w:sz w:val="34"/>
          <w:szCs w:val="34"/>
          <w:rtl/>
        </w:rPr>
      </w:pPr>
      <w:r w:rsidRPr="00015DD7">
        <w:rPr>
          <w:rFonts w:ascii="FrankRuehl" w:hAnsi="FrankRuehl" w:cs="FrankRuehl"/>
          <w:b/>
          <w:sz w:val="34"/>
          <w:szCs w:val="34"/>
          <w:rtl/>
        </w:rPr>
        <w:t xml:space="preserve">ואמנם לקמן (סימן </w:t>
      </w:r>
      <w:proofErr w:type="spellStart"/>
      <w:r w:rsidRPr="00015DD7">
        <w:rPr>
          <w:rFonts w:ascii="FrankRuehl" w:hAnsi="FrankRuehl" w:cs="FrankRuehl"/>
          <w:b/>
          <w:sz w:val="34"/>
          <w:szCs w:val="34"/>
          <w:rtl/>
        </w:rPr>
        <w:t>תקמב</w:t>
      </w:r>
      <w:proofErr w:type="spellEnd"/>
      <w:r w:rsidRPr="00015DD7">
        <w:rPr>
          <w:rFonts w:ascii="FrankRuehl" w:hAnsi="FrankRuehl" w:cs="FrankRuehl"/>
          <w:b/>
          <w:sz w:val="34"/>
          <w:szCs w:val="34"/>
          <w:rtl/>
        </w:rPr>
        <w:t xml:space="preserve"> </w:t>
      </w:r>
      <w:proofErr w:type="spellStart"/>
      <w:r w:rsidRPr="00015DD7">
        <w:rPr>
          <w:rFonts w:ascii="FrankRuehl" w:hAnsi="FrankRuehl" w:cs="FrankRuehl"/>
          <w:b/>
          <w:sz w:val="34"/>
          <w:szCs w:val="34"/>
          <w:rtl/>
        </w:rPr>
        <w:t>ס"ק</w:t>
      </w:r>
      <w:proofErr w:type="spellEnd"/>
      <w:r w:rsidRPr="00015DD7">
        <w:rPr>
          <w:rFonts w:ascii="FrankRuehl" w:hAnsi="FrankRuehl" w:cs="FrankRuehl"/>
          <w:b/>
          <w:sz w:val="34"/>
          <w:szCs w:val="34"/>
          <w:rtl/>
        </w:rPr>
        <w:t xml:space="preserve"> ז) כתב </w:t>
      </w:r>
      <w:proofErr w:type="spellStart"/>
      <w:r w:rsidRPr="00015DD7">
        <w:rPr>
          <w:rFonts w:ascii="FrankRuehl" w:hAnsi="FrankRuehl" w:cs="FrankRuehl"/>
          <w:b/>
          <w:sz w:val="34"/>
          <w:szCs w:val="34"/>
          <w:rtl/>
        </w:rPr>
        <w:t>המשנ"ב</w:t>
      </w:r>
      <w:proofErr w:type="spellEnd"/>
      <w:r w:rsidRPr="00015DD7">
        <w:rPr>
          <w:rFonts w:ascii="FrankRuehl" w:hAnsi="FrankRuehl" w:cs="FrankRuehl"/>
          <w:b/>
          <w:sz w:val="34"/>
          <w:szCs w:val="34"/>
          <w:rtl/>
        </w:rPr>
        <w:t xml:space="preserve"> דאף שאם אין לו מה לאכול התירו לו למכור רק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מכל מקום אם אי אפשר למכור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שרי למכור אפילו </w:t>
      </w:r>
      <w:proofErr w:type="spellStart"/>
      <w:r w:rsidRPr="00015DD7">
        <w:rPr>
          <w:rFonts w:ascii="FrankRuehl" w:hAnsi="FrankRuehl" w:cs="FrankRuehl"/>
          <w:b/>
          <w:sz w:val="34"/>
          <w:szCs w:val="34"/>
          <w:rtl/>
        </w:rPr>
        <w:t>בפרהסיא</w:t>
      </w:r>
      <w:proofErr w:type="spellEnd"/>
      <w:r w:rsidRPr="00015DD7">
        <w:rPr>
          <w:rFonts w:ascii="FrankRuehl" w:hAnsi="FrankRuehl" w:cs="FrankRuehl"/>
          <w:b/>
          <w:sz w:val="34"/>
          <w:szCs w:val="34"/>
          <w:rtl/>
        </w:rPr>
        <w:t xml:space="preserve"> (כמפורש </w:t>
      </w:r>
      <w:proofErr w:type="spellStart"/>
      <w:r w:rsidRPr="00015DD7">
        <w:rPr>
          <w:rFonts w:ascii="FrankRuehl" w:hAnsi="FrankRuehl" w:cs="FrankRuehl"/>
          <w:b/>
          <w:sz w:val="34"/>
          <w:szCs w:val="34"/>
          <w:rtl/>
        </w:rPr>
        <w:t>ברמ"א</w:t>
      </w:r>
      <w:proofErr w:type="spellEnd"/>
      <w:r w:rsidRPr="00015DD7">
        <w:rPr>
          <w:rFonts w:ascii="FrankRuehl" w:hAnsi="FrankRuehl" w:cs="FrankRuehl"/>
          <w:b/>
          <w:sz w:val="34"/>
          <w:szCs w:val="34"/>
          <w:rtl/>
        </w:rPr>
        <w:t xml:space="preserve"> סימן תקלח סעיף ב), ונראה </w:t>
      </w:r>
      <w:proofErr w:type="spellStart"/>
      <w:r w:rsidRPr="00015DD7">
        <w:rPr>
          <w:rFonts w:ascii="FrankRuehl" w:hAnsi="FrankRuehl" w:cs="FrankRuehl"/>
          <w:b/>
          <w:sz w:val="34"/>
          <w:szCs w:val="34"/>
          <w:rtl/>
        </w:rPr>
        <w:t>דכן</w:t>
      </w:r>
      <w:proofErr w:type="spellEnd"/>
      <w:r w:rsidRPr="00015DD7">
        <w:rPr>
          <w:rFonts w:ascii="FrankRuehl" w:hAnsi="FrankRuehl" w:cs="FrankRuehl"/>
          <w:b/>
          <w:sz w:val="34"/>
          <w:szCs w:val="34"/>
          <w:rtl/>
        </w:rPr>
        <w:t xml:space="preserve"> גם כוונת הביאור הלכה כאן שאם אי אפשר לעשות </w:t>
      </w:r>
      <w:proofErr w:type="spellStart"/>
      <w:r w:rsidRPr="00015DD7">
        <w:rPr>
          <w:rFonts w:ascii="FrankRuehl" w:hAnsi="FrankRuehl" w:cs="FrankRuehl"/>
          <w:b/>
          <w:sz w:val="34"/>
          <w:szCs w:val="34"/>
          <w:rtl/>
        </w:rPr>
        <w:t>בצינעא</w:t>
      </w:r>
      <w:proofErr w:type="spellEnd"/>
      <w:r w:rsidRPr="00015DD7">
        <w:rPr>
          <w:rFonts w:ascii="FrankRuehl" w:hAnsi="FrankRuehl" w:cs="FrankRuehl"/>
          <w:b/>
          <w:sz w:val="34"/>
          <w:szCs w:val="34"/>
          <w:rtl/>
        </w:rPr>
        <w:t xml:space="preserve"> יש להקל אפילו </w:t>
      </w:r>
      <w:proofErr w:type="spellStart"/>
      <w:r w:rsidRPr="00015DD7">
        <w:rPr>
          <w:rFonts w:ascii="FrankRuehl" w:hAnsi="FrankRuehl" w:cs="FrankRuehl"/>
          <w:b/>
          <w:sz w:val="34"/>
          <w:szCs w:val="34"/>
          <w:rtl/>
        </w:rPr>
        <w:t>בפרהסיא</w:t>
      </w:r>
      <w:proofErr w:type="spellEnd"/>
      <w:r w:rsidRPr="00015DD7">
        <w:rPr>
          <w:rFonts w:ascii="FrankRuehl" w:hAnsi="FrankRuehl" w:cs="FrankRuehl"/>
          <w:b/>
          <w:sz w:val="34"/>
          <w:szCs w:val="34"/>
          <w:rtl/>
        </w:rPr>
        <w:t xml:space="preserve">. וכן מסתבר שהרי נתבאר שהתירו לו למכור אפילו ביום השוק, ומסתמא שם הוי מכירה </w:t>
      </w:r>
      <w:proofErr w:type="spellStart"/>
      <w:r w:rsidRPr="00015DD7">
        <w:rPr>
          <w:rFonts w:ascii="FrankRuehl" w:hAnsi="FrankRuehl" w:cs="FrankRuehl"/>
          <w:b/>
          <w:sz w:val="34"/>
          <w:szCs w:val="34"/>
          <w:rtl/>
        </w:rPr>
        <w:t>בפרהסיא</w:t>
      </w:r>
      <w:proofErr w:type="spellEnd"/>
      <w:r w:rsidRPr="00015DD7">
        <w:rPr>
          <w:rFonts w:ascii="FrankRuehl" w:hAnsi="FrankRuehl" w:cs="FrankRuehl"/>
          <w:b/>
          <w:sz w:val="34"/>
          <w:szCs w:val="34"/>
          <w:rtl/>
        </w:rPr>
        <w:t xml:space="preserve">, ועל </w:t>
      </w:r>
      <w:proofErr w:type="spellStart"/>
      <w:r w:rsidRPr="00015DD7">
        <w:rPr>
          <w:rFonts w:ascii="FrankRuehl" w:hAnsi="FrankRuehl" w:cs="FrankRuehl"/>
          <w:b/>
          <w:sz w:val="34"/>
          <w:szCs w:val="34"/>
          <w:rtl/>
        </w:rPr>
        <w:t>כרחך</w:t>
      </w:r>
      <w:proofErr w:type="spellEnd"/>
      <w:r w:rsidRPr="00015DD7">
        <w:rPr>
          <w:rFonts w:ascii="FrankRuehl" w:hAnsi="FrankRuehl" w:cs="FrankRuehl"/>
          <w:b/>
          <w:sz w:val="34"/>
          <w:szCs w:val="34"/>
          <w:rtl/>
        </w:rPr>
        <w:t xml:space="preserve"> דכיון שאי אפשר לעשות באופן אחר התירו למכור אפילו </w:t>
      </w:r>
      <w:proofErr w:type="spellStart"/>
      <w:r w:rsidRPr="00015DD7">
        <w:rPr>
          <w:rFonts w:ascii="FrankRuehl" w:hAnsi="FrankRuehl" w:cs="FrankRuehl"/>
          <w:b/>
          <w:sz w:val="34"/>
          <w:szCs w:val="34"/>
          <w:rtl/>
        </w:rPr>
        <w:t>בפרהסיא</w:t>
      </w:r>
      <w:proofErr w:type="spellEnd"/>
      <w:r w:rsidRPr="00015DD7">
        <w:rPr>
          <w:rFonts w:ascii="FrankRuehl" w:hAnsi="FrankRuehl" w:cs="FrankRuehl"/>
          <w:b/>
          <w:sz w:val="34"/>
          <w:szCs w:val="34"/>
          <w:rtl/>
        </w:rPr>
        <w:t>.</w:t>
      </w:r>
    </w:p>
    <w:p w14:paraId="0D196756" w14:textId="77777777" w:rsidR="00015DD7" w:rsidRPr="00015DD7" w:rsidRDefault="00015DD7" w:rsidP="00015DD7">
      <w:pPr>
        <w:spacing w:before="120" w:after="40"/>
        <w:rPr>
          <w:rFonts w:ascii="FrankRuehl" w:hAnsi="FrankRuehl" w:cs="FrankRuehl"/>
          <w:b/>
          <w:sz w:val="36"/>
          <w:szCs w:val="36"/>
          <w:rtl/>
        </w:rPr>
      </w:pPr>
      <w:r w:rsidRPr="00015DD7">
        <w:rPr>
          <w:rFonts w:ascii="FrankRuehl" w:hAnsi="FrankRuehl" w:cs="FrankRuehl"/>
          <w:b/>
          <w:sz w:val="36"/>
          <w:szCs w:val="36"/>
          <w:rtl/>
        </w:rPr>
        <w:t xml:space="preserve"> </w:t>
      </w:r>
    </w:p>
    <w:p w14:paraId="5C001FF4" w14:textId="4CE5963C" w:rsidR="00ED4EB3" w:rsidRDefault="00ED4EB3" w:rsidP="0029122B">
      <w:pPr>
        <w:spacing w:before="120" w:after="40"/>
        <w:rPr>
          <w:rFonts w:ascii="FrankRuehl" w:hAnsi="FrankRuehl" w:cs="FrankRuehl"/>
          <w:b/>
          <w:sz w:val="36"/>
          <w:szCs w:val="36"/>
          <w:rtl/>
        </w:rPr>
        <w:sectPr w:rsidR="00ED4EB3" w:rsidSect="000E5BD3">
          <w:type w:val="continuous"/>
          <w:pgSz w:w="11906" w:h="16838"/>
          <w:pgMar w:top="567" w:right="397" w:bottom="567" w:left="454" w:header="709" w:footer="709" w:gutter="0"/>
          <w:cols w:num="2" w:space="397"/>
          <w:bidi/>
          <w:rtlGutter/>
          <w:docGrid w:linePitch="360"/>
        </w:sectPr>
      </w:pPr>
    </w:p>
    <w:p w14:paraId="7CB50EDB" w14:textId="734B42A2" w:rsidR="00ED4EB3" w:rsidRPr="00ED4EB3" w:rsidRDefault="00ED4EB3" w:rsidP="009B0FCD">
      <w:pPr>
        <w:spacing w:before="120" w:after="40"/>
        <w:rPr>
          <w:rFonts w:ascii="FrankRuehl" w:hAnsi="FrankRuehl" w:cs="FrankRuehl"/>
          <w:b/>
          <w:sz w:val="36"/>
          <w:szCs w:val="36"/>
          <w:rtl/>
        </w:rPr>
        <w:sectPr w:rsidR="00ED4EB3" w:rsidRPr="00ED4EB3" w:rsidSect="00ED4EB3">
          <w:type w:val="continuous"/>
          <w:pgSz w:w="11906" w:h="16838"/>
          <w:pgMar w:top="567" w:right="397" w:bottom="567" w:left="454" w:header="709" w:footer="709" w:gutter="0"/>
          <w:cols w:space="397"/>
          <w:bidi/>
          <w:rtlGutter/>
          <w:docGrid w:linePitch="360"/>
        </w:sectPr>
      </w:pPr>
    </w:p>
    <w:p w14:paraId="34E10F64" w14:textId="00C98A95" w:rsidR="00871915" w:rsidRPr="00727B9B" w:rsidRDefault="00871915" w:rsidP="00871915">
      <w:pPr>
        <w:spacing w:before="120" w:after="40"/>
        <w:rPr>
          <w:rFonts w:ascii="FrankRuehl" w:hAnsi="FrankRuehl" w:cs="FrankRuehl"/>
          <w:b/>
          <w:sz w:val="36"/>
          <w:szCs w:val="36"/>
          <w:rtl/>
        </w:rPr>
        <w:sectPr w:rsidR="00871915" w:rsidRPr="00727B9B" w:rsidSect="00871915">
          <w:type w:val="continuous"/>
          <w:pgSz w:w="11906" w:h="16838"/>
          <w:pgMar w:top="567" w:right="397" w:bottom="567" w:left="454" w:header="709" w:footer="709" w:gutter="0"/>
          <w:cols w:space="397"/>
          <w:bidi/>
          <w:rtlGutter/>
          <w:docGrid w:linePitch="360"/>
        </w:sectPr>
      </w:pPr>
    </w:p>
    <w:p w14:paraId="22C87DD7" w14:textId="77777777" w:rsidR="00F024DD" w:rsidRPr="00727B9B" w:rsidRDefault="00F024DD" w:rsidP="000E5BD3">
      <w:pPr>
        <w:spacing w:after="40"/>
        <w:rPr>
          <w:sz w:val="30"/>
          <w:szCs w:val="30"/>
        </w:rPr>
      </w:pPr>
    </w:p>
    <w:sectPr w:rsidR="00F024DD" w:rsidRPr="00727B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6C70A" w14:textId="77777777" w:rsidR="00F42217" w:rsidRDefault="00F42217" w:rsidP="008B4A16">
      <w:pPr>
        <w:spacing w:after="0" w:line="240" w:lineRule="auto"/>
      </w:pPr>
      <w:r>
        <w:separator/>
      </w:r>
    </w:p>
  </w:endnote>
  <w:endnote w:type="continuationSeparator" w:id="0">
    <w:p w14:paraId="03DF0411" w14:textId="77777777" w:rsidR="00F42217" w:rsidRDefault="00F42217"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099A9" w14:textId="77777777" w:rsidR="00F42217" w:rsidRDefault="00F42217" w:rsidP="008B4A16">
      <w:pPr>
        <w:spacing w:after="0" w:line="240" w:lineRule="auto"/>
      </w:pPr>
      <w:r>
        <w:separator/>
      </w:r>
    </w:p>
  </w:footnote>
  <w:footnote w:type="continuationSeparator" w:id="0">
    <w:p w14:paraId="65D7D273" w14:textId="77777777" w:rsidR="00F42217" w:rsidRDefault="00F42217"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5D642D"/>
    <w:rsid w:val="00603FF8"/>
    <w:rsid w:val="00606760"/>
    <w:rsid w:val="006133D0"/>
    <w:rsid w:val="006155FB"/>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4BEB"/>
    <w:rsid w:val="00842923"/>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6F90"/>
    <w:rsid w:val="00DD2345"/>
    <w:rsid w:val="00DE2515"/>
    <w:rsid w:val="00DF0869"/>
    <w:rsid w:val="00DF3276"/>
    <w:rsid w:val="00E067B5"/>
    <w:rsid w:val="00E15F6F"/>
    <w:rsid w:val="00E16F29"/>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42217"/>
    <w:rsid w:val="00F42E2A"/>
    <w:rsid w:val="00F52906"/>
    <w:rsid w:val="00F541CD"/>
    <w:rsid w:val="00F5499D"/>
    <w:rsid w:val="00F54E1F"/>
    <w:rsid w:val="00F63AF1"/>
    <w:rsid w:val="00F64346"/>
    <w:rsid w:val="00F7726B"/>
    <w:rsid w:val="00F84A7E"/>
    <w:rsid w:val="00F85189"/>
    <w:rsid w:val="00F86E59"/>
    <w:rsid w:val="00F94972"/>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1389</Words>
  <Characters>6950</Characters>
  <Application>Microsoft Office Word</Application>
  <DocSecurity>0</DocSecurity>
  <Lines>57</Lines>
  <Paragraphs>16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2025-05-08T19:20:00Z</cp:lastPrinted>
  <dcterms:created xsi:type="dcterms:W3CDTF">2025-05-07T19:54:00Z</dcterms:created>
  <dcterms:modified xsi:type="dcterms:W3CDTF">2025-05-21T21:37:00Z</dcterms:modified>
</cp:coreProperties>
</file>