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D9845" w14:textId="386D3E9F" w:rsidR="00786543" w:rsidRDefault="00856A49" w:rsidP="001B7E6B">
      <w:pPr>
        <w:pStyle w:val="4"/>
      </w:pPr>
      <w:r w:rsidRPr="00053287">
        <w:rPr>
          <w:noProof/>
        </w:rPr>
        <mc:AlternateContent>
          <mc:Choice Requires="wps">
            <w:drawing>
              <wp:anchor distT="0" distB="0" distL="114300" distR="114300" simplePos="0" relativeHeight="251658239" behindDoc="1" locked="0" layoutInCell="1" allowOverlap="1" wp14:anchorId="7C384B3C" wp14:editId="5DD6D2D4">
                <wp:simplePos x="0" y="0"/>
                <wp:positionH relativeFrom="margin">
                  <wp:posOffset>-71364</wp:posOffset>
                </wp:positionH>
                <wp:positionV relativeFrom="paragraph">
                  <wp:posOffset>-232116</wp:posOffset>
                </wp:positionV>
                <wp:extent cx="7054704" cy="3101584"/>
                <wp:effectExtent l="38100" t="38100" r="32385" b="41910"/>
                <wp:wrapNone/>
                <wp:docPr id="2" name="מלבן 2"/>
                <wp:cNvGraphicFramePr/>
                <a:graphic xmlns:a="http://schemas.openxmlformats.org/drawingml/2006/main">
                  <a:graphicData uri="http://schemas.microsoft.com/office/word/2010/wordprocessingShape">
                    <wps:wsp>
                      <wps:cNvSpPr/>
                      <wps:spPr>
                        <a:xfrm>
                          <a:off x="0" y="0"/>
                          <a:ext cx="7054704" cy="3101584"/>
                        </a:xfrm>
                        <a:prstGeom prst="rect">
                          <a:avLst/>
                        </a:prstGeom>
                        <a:solidFill>
                          <a:schemeClr val="bg1">
                            <a:lumMod val="95000"/>
                          </a:schemeClr>
                        </a:solidFill>
                        <a:ln w="76200" cap="rnd" cmpd="thinThick">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75F24A" id="מלבן 2" o:spid="_x0000_s1026" style="position:absolute;left:0;text-align:left;margin-left:-5.6pt;margin-top:-18.3pt;width:555.5pt;height:244.2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" fillcolor="#f2f2f2 [3052]" strokecolor="black [3213]" strokeweight="6pt">
                <v:stroke linestyle="thinThick" endcap="round"/>
                <w10:wrap anchorx="margin"/>
              </v:rect>
            </w:pict>
          </mc:Fallback>
        </mc:AlternateContent>
      </w:r>
      <w:r w:rsidRPr="00053287">
        <w:rPr>
          <w:noProof/>
        </w:rPr>
        <mc:AlternateContent>
          <mc:Choice Requires="wps">
            <w:drawing>
              <wp:anchor distT="0" distB="0" distL="114300" distR="114300" simplePos="0" relativeHeight="251659264" behindDoc="0" locked="0" layoutInCell="1" allowOverlap="1" wp14:anchorId="133BD371" wp14:editId="52083267">
                <wp:simplePos x="0" y="0"/>
                <wp:positionH relativeFrom="column">
                  <wp:posOffset>1398905</wp:posOffset>
                </wp:positionH>
                <wp:positionV relativeFrom="page">
                  <wp:posOffset>351790</wp:posOffset>
                </wp:positionV>
                <wp:extent cx="3774440" cy="791210"/>
                <wp:effectExtent l="0" t="0" r="0" b="8890"/>
                <wp:wrapNone/>
                <wp:docPr id="5" name="תיבת טקסט 5"/>
                <wp:cNvGraphicFramePr/>
                <a:graphic xmlns:a="http://schemas.openxmlformats.org/drawingml/2006/main">
                  <a:graphicData uri="http://schemas.microsoft.com/office/word/2010/wordprocessingShape">
                    <wps:wsp>
                      <wps:cNvSpPr txBox="1"/>
                      <wps:spPr>
                        <a:xfrm>
                          <a:off x="0" y="0"/>
                          <a:ext cx="3774440" cy="791210"/>
                        </a:xfrm>
                        <a:prstGeom prst="rect">
                          <a:avLst/>
                        </a:prstGeom>
                        <a:noFill/>
                        <a:ln>
                          <a:noFill/>
                        </a:ln>
                        <a:effectLst/>
                      </wps:spPr>
                      <wps:txbx>
                        <w:txbxContent>
                          <w:p w14:paraId="78702FA2" w14:textId="77777777" w:rsidR="00AC4D92" w:rsidRPr="006979F6" w:rsidRDefault="00AC4D92" w:rsidP="00AC4D92">
                            <w:pPr>
                              <w:spacing w:after="80"/>
                              <w:jc w:val="center"/>
                              <w:rPr>
                                <w:rFonts w:cs="Guttman Vilna"/>
                                <w:b/>
                                <w:bCs/>
                                <w:color w:val="0D0D0D" w:themeColor="text1" w:themeTint="F2"/>
                                <w:sz w:val="76"/>
                                <w:szCs w:val="74"/>
                                <w:rtl/>
                                <w14:shadow w14:blurRad="50800" w14:dist="38100" w14:dir="10800000" w14:sx="100000" w14:sy="100000" w14:kx="0" w14:ky="0" w14:algn="r">
                                  <w14:srgbClr w14:val="000000">
                                    <w14:alpha w14:val="60000"/>
                                  </w14:srgbClr>
                                </w14:shadow>
                              </w:rPr>
                            </w:pPr>
                            <w:r w:rsidRPr="006979F6">
                              <w:rPr>
                                <w:rFonts w:cs="Guttman Vilna" w:hint="cs"/>
                                <w:b/>
                                <w:noProof/>
                                <w:color w:val="0D0D0D" w:themeColor="text1" w:themeTint="F2"/>
                                <w:sz w:val="62"/>
                                <w:szCs w:val="6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 הלכה</w:t>
                            </w:r>
                          </w:p>
                          <w:p w14:paraId="02E04E4B" w14:textId="77777777" w:rsidR="00AC4D92" w:rsidRPr="006979F6" w:rsidRDefault="00AC4D92" w:rsidP="00AC4D92">
                            <w:pPr>
                              <w:spacing w:after="80"/>
                              <w:jc w:val="center"/>
                              <w:rPr>
                                <w:rFonts w:cs="Guttman Vilna"/>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38694"/>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3BD371" id="_x0000_t202" coordsize="21600,21600" o:spt="202" path="m,l,21600r21600,l21600,xe">
                <v:stroke joinstyle="miter"/>
                <v:path gradientshapeok="t" o:connecttype="rect"/>
              </v:shapetype>
              <v:shape id="תיבת טקסט 5" o:spid="_x0000_s1026" type="#_x0000_t202" style="position:absolute;left:0;text-align:left;margin-left:110.15pt;margin-top:27.7pt;width:297.2pt;height:62.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" filled="f" stroked="f">
                <v:textbox>
                  <w:txbxContent>
                    <w:p w14:paraId="78702FA2" w14:textId="77777777" w:rsidR="00AC4D92" w:rsidRPr="006979F6" w:rsidRDefault="00AC4D92" w:rsidP="00AC4D92">
                      <w:pPr>
                        <w:spacing w:after="80"/>
                        <w:jc w:val="center"/>
                        <w:rPr>
                          <w:rFonts w:cs="Guttman Vilna"/>
                          <w:b/>
                          <w:bCs/>
                          <w:color w:val="0D0D0D" w:themeColor="text1" w:themeTint="F2"/>
                          <w:sz w:val="76"/>
                          <w:szCs w:val="74"/>
                          <w:rtl/>
                          <w14:shadow w14:blurRad="50800" w14:dist="38100" w14:dir="10800000" w14:sx="100000" w14:sy="100000" w14:kx="0" w14:ky="0" w14:algn="r">
                            <w14:srgbClr w14:val="000000">
                              <w14:alpha w14:val="60000"/>
                            </w14:srgbClr>
                          </w14:shadow>
                        </w:rPr>
                      </w:pPr>
                      <w:r w:rsidRPr="006979F6">
                        <w:rPr>
                          <w:rFonts w:cs="Guttman Vilna" w:hint="cs"/>
                          <w:b/>
                          <w:noProof/>
                          <w:color w:val="0D0D0D" w:themeColor="text1" w:themeTint="F2"/>
                          <w:sz w:val="62"/>
                          <w:szCs w:val="6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 הלכה</w:t>
                      </w:r>
                    </w:p>
                    <w:p w14:paraId="02E04E4B" w14:textId="77777777" w:rsidR="00AC4D92" w:rsidRPr="006979F6" w:rsidRDefault="00AC4D92" w:rsidP="00AC4D92">
                      <w:pPr>
                        <w:spacing w:after="80"/>
                        <w:jc w:val="center"/>
                        <w:rPr>
                          <w:rFonts w:cs="Guttman Vilna"/>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txbxContent>
                </v:textbox>
                <w10:wrap anchory="page"/>
              </v:shape>
            </w:pict>
          </mc:Fallback>
        </mc:AlternateContent>
      </w:r>
    </w:p>
    <w:p w14:paraId="69974ADB" w14:textId="407366E5" w:rsidR="00786543" w:rsidRPr="00786543" w:rsidRDefault="00621954" w:rsidP="00786543">
      <w:pPr>
        <w:rPr>
          <w:sz w:val="30"/>
          <w:szCs w:val="30"/>
        </w:rPr>
      </w:pPr>
      <w:r>
        <w:rPr>
          <w:noProof/>
          <w:sz w:val="30"/>
          <w:szCs w:val="30"/>
        </w:rPr>
        <mc:AlternateContent>
          <mc:Choice Requires="wpg">
            <w:drawing>
              <wp:anchor distT="0" distB="0" distL="114300" distR="114300" simplePos="0" relativeHeight="251667456" behindDoc="0" locked="0" layoutInCell="1" allowOverlap="1" wp14:anchorId="700A829C" wp14:editId="186EA3D1">
                <wp:simplePos x="0" y="0"/>
                <wp:positionH relativeFrom="column">
                  <wp:posOffset>622300</wp:posOffset>
                </wp:positionH>
                <wp:positionV relativeFrom="paragraph">
                  <wp:posOffset>309245</wp:posOffset>
                </wp:positionV>
                <wp:extent cx="5380355" cy="140335"/>
                <wp:effectExtent l="0" t="0" r="0" b="0"/>
                <wp:wrapNone/>
                <wp:docPr id="13" name="קבוצה 13"/>
                <wp:cNvGraphicFramePr/>
                <a:graphic xmlns:a="http://schemas.openxmlformats.org/drawingml/2006/main">
                  <a:graphicData uri="http://schemas.microsoft.com/office/word/2010/wordprocessingGroup">
                    <wpg:wgp>
                      <wpg:cNvGrpSpPr/>
                      <wpg:grpSpPr>
                        <a:xfrm>
                          <a:off x="0" y="0"/>
                          <a:ext cx="5380355" cy="140335"/>
                          <a:chOff x="0" y="0"/>
                          <a:chExt cx="5380892" cy="140677"/>
                        </a:xfrm>
                      </wpg:grpSpPr>
                      <pic:pic xmlns:pic="http://schemas.openxmlformats.org/drawingml/2006/picture">
                        <pic:nvPicPr>
                          <pic:cNvPr id="8" name="תמונה 8" descr="C:\Program Files (x86)\Microsoft Office\MEDIA\OFFICE14\Lines\BD21319_.gif"/>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363415" y="93784"/>
                            <a:ext cx="4618892" cy="46893"/>
                          </a:xfrm>
                          <a:prstGeom prst="rect">
                            <a:avLst/>
                          </a:prstGeom>
                          <a:noFill/>
                          <a:ln>
                            <a:noFill/>
                          </a:ln>
                        </pic:spPr>
                      </pic:pic>
                      <pic:pic xmlns:pic="http://schemas.openxmlformats.org/drawingml/2006/picture">
                        <pic:nvPicPr>
                          <pic:cNvPr id="9" name="תמונה 9" descr="C:\Program Files (x86)\Microsoft Office\MEDIA\OFFICE14\Lines\BD21319_.gif"/>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80892" cy="46892"/>
                          </a:xfrm>
                          <a:prstGeom prst="rect">
                            <a:avLst/>
                          </a:prstGeom>
                          <a:noFill/>
                          <a:ln>
                            <a:noFill/>
                          </a:ln>
                        </pic:spPr>
                      </pic:pic>
                    </wpg:wgp>
                  </a:graphicData>
                </a:graphic>
              </wp:anchor>
            </w:drawing>
          </mc:Choice>
          <mc:Fallback>
            <w:pict>
              <v:group w14:anchorId="4CEFEB87" id="קבוצה 13" o:spid="_x0000_s1026" style="position:absolute;left:0;text-align:left;margin-left:49pt;margin-top:24.35pt;width:423.65pt;height:11.05pt;z-index:251667456" coordsize="53808,1406" o:gfxdata="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8" o:spid="_x0000_s1027" type="#_x0000_t75" style="position:absolute;left:3634;top:937;width:46189;height:4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">
                  <v:imagedata r:id="rId9" o:title="BD21319_"/>
                </v:shape>
                <v:shape id="תמונה 9" o:spid="_x0000_s1028" type="#_x0000_t75" style="position:absolute;width:53808;height: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">
                  <v:imagedata r:id="rId9" o:title="BD21319_"/>
                </v:shape>
              </v:group>
            </w:pict>
          </mc:Fallback>
        </mc:AlternateContent>
      </w:r>
    </w:p>
    <w:p w14:paraId="6C1FB1CF" w14:textId="4434A18F" w:rsidR="00786543" w:rsidRPr="00786543" w:rsidRDefault="00621954" w:rsidP="00786543">
      <w:pPr>
        <w:rPr>
          <w:sz w:val="30"/>
          <w:szCs w:val="30"/>
        </w:rPr>
      </w:pPr>
      <w:r w:rsidRPr="00053287">
        <w:rPr>
          <w:noProof/>
          <w:sz w:val="30"/>
          <w:szCs w:val="30"/>
        </w:rPr>
        <mc:AlternateContent>
          <mc:Choice Requires="wps">
            <w:drawing>
              <wp:anchor distT="0" distB="0" distL="114300" distR="114300" simplePos="0" relativeHeight="251664384" behindDoc="0" locked="0" layoutInCell="1" allowOverlap="1" wp14:anchorId="0E06A254" wp14:editId="120E81E8">
                <wp:simplePos x="0" y="0"/>
                <wp:positionH relativeFrom="column">
                  <wp:posOffset>1071407</wp:posOffset>
                </wp:positionH>
                <wp:positionV relativeFrom="page">
                  <wp:posOffset>1233170</wp:posOffset>
                </wp:positionV>
                <wp:extent cx="4593265" cy="731520"/>
                <wp:effectExtent l="0" t="0" r="0" b="0"/>
                <wp:wrapNone/>
                <wp:docPr id="4" name="תיבת טקסט 4"/>
                <wp:cNvGraphicFramePr/>
                <a:graphic xmlns:a="http://schemas.openxmlformats.org/drawingml/2006/main">
                  <a:graphicData uri="http://schemas.microsoft.com/office/word/2010/wordprocessingShape">
                    <wps:wsp>
                      <wps:cNvSpPr txBox="1"/>
                      <wps:spPr>
                        <a:xfrm>
                          <a:off x="0" y="0"/>
                          <a:ext cx="4593265" cy="731520"/>
                        </a:xfrm>
                        <a:prstGeom prst="rect">
                          <a:avLst/>
                        </a:prstGeom>
                        <a:solidFill>
                          <a:schemeClr val="bg1">
                            <a:lumMod val="95000"/>
                          </a:schemeClr>
                        </a:solidFill>
                        <a:ln>
                          <a:noFill/>
                        </a:ln>
                        <a:effectLst/>
                      </wps:spPr>
                      <wps:txbx>
                        <w:txbxContent>
                          <w:p w14:paraId="0FC066C7" w14:textId="77777777" w:rsidR="00D562FF" w:rsidRPr="004F18C7" w:rsidRDefault="0040556E" w:rsidP="00D562FF">
                            <w:pPr>
                              <w:spacing w:after="80"/>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שיעורים מפי מו"ר</w:t>
                            </w:r>
                          </w:p>
                          <w:p w14:paraId="6333A8E6" w14:textId="77777777" w:rsidR="0040556E" w:rsidRPr="004F18C7" w:rsidRDefault="0040556E" w:rsidP="00D562FF">
                            <w:pPr>
                              <w:spacing w:after="80"/>
                              <w:jc w:val="center"/>
                              <w:rPr>
                                <w:rFonts w:ascii="Bahnschrift SemiBold" w:hAnsi="Bahnschrift SemiBold" w:cs="EFT_Patient Light"/>
                                <w:b/>
                                <w:bCs/>
                                <w:color w:val="0D0D0D" w:themeColor="text1" w:themeTint="F2"/>
                                <w:sz w:val="46"/>
                                <w:szCs w:val="44"/>
                                <w:rtl/>
                                <w14:shadow w14:blurRad="50800" w14:dist="38100" w14:dir="10800000" w14:sx="100000" w14:sy="100000" w14:kx="0" w14:ky="0" w14:algn="r">
                                  <w14:srgbClr w14:val="000000">
                                    <w14:alpha w14:val="60000"/>
                                  </w14:srgbClr>
                                </w14:shadow>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הגאון רבי </w:t>
                            </w:r>
                            <w:r w:rsidRPr="004F18C7">
                              <w:rPr>
                                <w:rFonts w:ascii="Bahnschrift SemiBold" w:hAnsi="Bahnschrift SemiBold" w:cs="EFT_Patient Light"/>
                                <w:b/>
                                <w:noProof/>
                                <w:color w:val="0D0D0D" w:themeColor="text1" w:themeTint="F2"/>
                                <w:sz w:val="42"/>
                                <w:szCs w:val="4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רפאל צבי ובר</w:t>
                            </w: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שליט"א</w:t>
                            </w:r>
                          </w:p>
                          <w:p w14:paraId="4FE359C5" w14:textId="54C62DE9" w:rsidR="0040556E" w:rsidRPr="004F18C7" w:rsidRDefault="004F18C7" w:rsidP="0040556E">
                            <w:pPr>
                              <w:spacing w:after="80"/>
                              <w:jc w:val="center"/>
                              <w:rPr>
                                <w:rFonts w:ascii="Bahnschrift SemiBold" w:hAnsi="Bahnschrift SemiBold" w:cs="EFT_Patient Light"/>
                                <w:b/>
                                <w:noProof/>
                                <w:color w:val="0D0D0D" w:themeColor="text1" w:themeTint="F2"/>
                                <w:sz w:val="30"/>
                                <w:szCs w:val="30"/>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ascii="Bahnschrift SemiBold" w:hAnsi="Bahnschrift SemiBold" w:cs="EFT_Patient Light" w:hint="cs"/>
                                <w:b/>
                                <w:noProof/>
                                <w:color w:val="0D0D0D" w:themeColor="text1" w:themeTint="F2"/>
                                <w:sz w:val="30"/>
                                <w:szCs w:val="30"/>
                                <w:rtl/>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t>..</w:t>
                            </w: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6136"/>
                          </a:avLst>
                        </a:prstTxWarp>
                        <a:noAutofit/>
                      </wps:bodyPr>
                    </wps:wsp>
                  </a:graphicData>
                </a:graphic>
                <wp14:sizeRelH relativeFrom="margin">
                  <wp14:pctWidth>0</wp14:pctWidth>
                </wp14:sizeRelH>
                <wp14:sizeRelV relativeFrom="margin">
                  <wp14:pctHeight>0</wp14:pctHeight>
                </wp14:sizeRelV>
              </wp:anchor>
            </w:drawing>
          </mc:Choice>
          <mc:Fallback>
            <w:pict>
              <v:shape w14:anchorId="0E06A254" id="תיבת טקסט 4" o:spid="_x0000_s1027" type="#_x0000_t202" style="position:absolute;left:0;text-align:left;margin-left:84.35pt;margin-top:97.1pt;width:361.65pt;height:57.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" fillcolor="#f2f2f2 [3052]" stroked="f">
                <v:textbox>
                  <w:txbxContent>
                    <w:p w14:paraId="0FC066C7" w14:textId="77777777" w:rsidR="00D562FF" w:rsidRPr="004F18C7" w:rsidRDefault="0040556E" w:rsidP="00D562FF">
                      <w:pPr>
                        <w:spacing w:after="80"/>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שיעורים מפי מו"ר</w:t>
                      </w:r>
                    </w:p>
                    <w:p w14:paraId="6333A8E6" w14:textId="77777777" w:rsidR="0040556E" w:rsidRPr="004F18C7" w:rsidRDefault="0040556E" w:rsidP="00D562FF">
                      <w:pPr>
                        <w:spacing w:after="80"/>
                        <w:jc w:val="center"/>
                        <w:rPr>
                          <w:rFonts w:ascii="Bahnschrift SemiBold" w:hAnsi="Bahnschrift SemiBold" w:cs="EFT_Patient Light"/>
                          <w:b/>
                          <w:bCs/>
                          <w:color w:val="0D0D0D" w:themeColor="text1" w:themeTint="F2"/>
                          <w:sz w:val="46"/>
                          <w:szCs w:val="44"/>
                          <w:rtl/>
                          <w14:shadow w14:blurRad="50800" w14:dist="38100" w14:dir="10800000" w14:sx="100000" w14:sy="100000" w14:kx="0" w14:ky="0" w14:algn="r">
                            <w14:srgbClr w14:val="000000">
                              <w14:alpha w14:val="60000"/>
                            </w14:srgbClr>
                          </w14:shadow>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הגאון רבי </w:t>
                      </w:r>
                      <w:r w:rsidRPr="004F18C7">
                        <w:rPr>
                          <w:rFonts w:ascii="Bahnschrift SemiBold" w:hAnsi="Bahnschrift SemiBold" w:cs="EFT_Patient Light"/>
                          <w:b/>
                          <w:noProof/>
                          <w:color w:val="0D0D0D" w:themeColor="text1" w:themeTint="F2"/>
                          <w:sz w:val="42"/>
                          <w:szCs w:val="4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רפאל צבי ובר</w:t>
                      </w: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שליט"א</w:t>
                      </w:r>
                    </w:p>
                    <w:p w14:paraId="4FE359C5" w14:textId="54C62DE9" w:rsidR="0040556E" w:rsidRPr="004F18C7" w:rsidRDefault="004F18C7" w:rsidP="0040556E">
                      <w:pPr>
                        <w:spacing w:after="80"/>
                        <w:jc w:val="center"/>
                        <w:rPr>
                          <w:rFonts w:ascii="Bahnschrift SemiBold" w:hAnsi="Bahnschrift SemiBold" w:cs="EFT_Patient Light"/>
                          <w:b/>
                          <w:noProof/>
                          <w:color w:val="0D0D0D" w:themeColor="text1" w:themeTint="F2"/>
                          <w:sz w:val="30"/>
                          <w:szCs w:val="30"/>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ascii="Bahnschrift SemiBold" w:hAnsi="Bahnschrift SemiBold" w:cs="EFT_Patient Light" w:hint="cs"/>
                          <w:b/>
                          <w:noProof/>
                          <w:color w:val="0D0D0D" w:themeColor="text1" w:themeTint="F2"/>
                          <w:sz w:val="30"/>
                          <w:szCs w:val="30"/>
                          <w:rtl/>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t>..</w:t>
                      </w:r>
                    </w:p>
                  </w:txbxContent>
                </v:textbox>
                <w10:wrap anchory="page"/>
              </v:shape>
            </w:pict>
          </mc:Fallback>
        </mc:AlternateContent>
      </w:r>
    </w:p>
    <w:p w14:paraId="16F554E1" w14:textId="7F509DC2" w:rsidR="00786543" w:rsidRPr="00786543" w:rsidRDefault="003C46C1" w:rsidP="00786543">
      <w:pPr>
        <w:rPr>
          <w:sz w:val="30"/>
          <w:szCs w:val="30"/>
        </w:rPr>
      </w:pPr>
      <w:r w:rsidRPr="00053287">
        <w:rPr>
          <w:noProof/>
          <w:sz w:val="30"/>
          <w:szCs w:val="30"/>
        </w:rPr>
        <mc:AlternateContent>
          <mc:Choice Requires="wps">
            <w:drawing>
              <wp:anchor distT="0" distB="0" distL="114300" distR="114300" simplePos="0" relativeHeight="251662336" behindDoc="0" locked="0" layoutInCell="1" allowOverlap="1" wp14:anchorId="40059521" wp14:editId="2E8031AA">
                <wp:simplePos x="0" y="0"/>
                <wp:positionH relativeFrom="column">
                  <wp:posOffset>1960534</wp:posOffset>
                </wp:positionH>
                <wp:positionV relativeFrom="page">
                  <wp:posOffset>1759352</wp:posOffset>
                </wp:positionV>
                <wp:extent cx="2912745" cy="682729"/>
                <wp:effectExtent l="0" t="0" r="1905" b="3175"/>
                <wp:wrapNone/>
                <wp:docPr id="3" name="תיבת טקסט 3"/>
                <wp:cNvGraphicFramePr/>
                <a:graphic xmlns:a="http://schemas.openxmlformats.org/drawingml/2006/main">
                  <a:graphicData uri="http://schemas.microsoft.com/office/word/2010/wordprocessingShape">
                    <wps:wsp>
                      <wps:cNvSpPr txBox="1"/>
                      <wps:spPr>
                        <a:xfrm>
                          <a:off x="0" y="0"/>
                          <a:ext cx="2912745" cy="682729"/>
                        </a:xfrm>
                        <a:prstGeom prst="rect">
                          <a:avLst/>
                        </a:prstGeom>
                        <a:solidFill>
                          <a:schemeClr val="bg1">
                            <a:lumMod val="95000"/>
                          </a:schemeClr>
                        </a:solidFill>
                        <a:ln>
                          <a:noFill/>
                        </a:ln>
                        <a:effectLst/>
                      </wps:spPr>
                      <wps:txbx>
                        <w:txbxContent>
                          <w:p w14:paraId="7E317395" w14:textId="3D80D9C2" w:rsidR="0040556E" w:rsidRPr="00370F4D" w:rsidRDefault="00F05E9F" w:rsidP="0040556E">
                            <w:pPr>
                              <w:spacing w:after="80"/>
                              <w:jc w:val="center"/>
                              <w:rPr>
                                <w:rFonts w:cs="Guttman Vilna"/>
                                <w:b/>
                                <w:noProof/>
                                <w:color w:val="0D0D0D" w:themeColor="text1" w:themeTint="F2"/>
                                <w:sz w:val="38"/>
                                <w:szCs w:val="38"/>
                                <w:u w:val="double"/>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cs="Guttman Vilna"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הלכות חול המועד</w:t>
                            </w: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38694"/>
                          </a:avLst>
                        </a:prstTxWarp>
                        <a:noAutofit/>
                      </wps:bodyPr>
                    </wps:wsp>
                  </a:graphicData>
                </a:graphic>
                <wp14:sizeRelH relativeFrom="margin">
                  <wp14:pctWidth>0</wp14:pctWidth>
                </wp14:sizeRelH>
                <wp14:sizeRelV relativeFrom="margin">
                  <wp14:pctHeight>0</wp14:pctHeight>
                </wp14:sizeRelV>
              </wp:anchor>
            </w:drawing>
          </mc:Choice>
          <mc:Fallback>
            <w:pict>
              <v:shape w14:anchorId="40059521" id="תיבת טקסט 3" o:spid="_x0000_s1028" type="#_x0000_t202" style="position:absolute;left:0;text-align:left;margin-left:154.35pt;margin-top:138.55pt;width:229.35pt;height:53.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" fillcolor="#f2f2f2 [3052]" stroked="f">
                <v:textbox>
                  <w:txbxContent>
                    <w:p w14:paraId="7E317395" w14:textId="3D80D9C2" w:rsidR="0040556E" w:rsidRPr="00370F4D" w:rsidRDefault="00F05E9F" w:rsidP="0040556E">
                      <w:pPr>
                        <w:spacing w:after="80"/>
                        <w:jc w:val="center"/>
                        <w:rPr>
                          <w:rFonts w:cs="Guttman Vilna"/>
                          <w:b/>
                          <w:noProof/>
                          <w:color w:val="0D0D0D" w:themeColor="text1" w:themeTint="F2"/>
                          <w:sz w:val="38"/>
                          <w:szCs w:val="38"/>
                          <w:u w:val="double"/>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cs="Guttman Vilna"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הלכות חול המועד</w:t>
                      </w:r>
                    </w:p>
                  </w:txbxContent>
                </v:textbox>
                <w10:wrap anchory="page"/>
              </v:shape>
            </w:pict>
          </mc:Fallback>
        </mc:AlternateContent>
      </w:r>
    </w:p>
    <w:p w14:paraId="5CC5E6D2" w14:textId="25E5E360" w:rsidR="00786543" w:rsidRPr="00786543" w:rsidRDefault="00786543" w:rsidP="00786543">
      <w:pPr>
        <w:rPr>
          <w:sz w:val="30"/>
          <w:szCs w:val="30"/>
        </w:rPr>
      </w:pPr>
    </w:p>
    <w:p w14:paraId="2F34F123" w14:textId="3B95C47F" w:rsidR="00786543" w:rsidRPr="00786543" w:rsidRDefault="006E1363" w:rsidP="00786543">
      <w:pPr>
        <w:rPr>
          <w:sz w:val="30"/>
          <w:szCs w:val="30"/>
        </w:rPr>
      </w:pPr>
      <w:r w:rsidRPr="00053287">
        <w:rPr>
          <w:noProof/>
          <w:sz w:val="30"/>
          <w:szCs w:val="30"/>
          <w:rtl/>
        </w:rPr>
        <mc:AlternateContent>
          <mc:Choice Requires="wps">
            <w:drawing>
              <wp:anchor distT="0" distB="0" distL="114300" distR="114300" simplePos="0" relativeHeight="251671552" behindDoc="0" locked="0" layoutInCell="1" allowOverlap="1" wp14:anchorId="23A3ED21" wp14:editId="0374AAA7">
                <wp:simplePos x="0" y="0"/>
                <wp:positionH relativeFrom="column">
                  <wp:posOffset>2614503</wp:posOffset>
                </wp:positionH>
                <wp:positionV relativeFrom="paragraph">
                  <wp:posOffset>267103</wp:posOffset>
                </wp:positionV>
                <wp:extent cx="1782397" cy="360326"/>
                <wp:effectExtent l="0" t="0" r="27940" b="20955"/>
                <wp:wrapNone/>
                <wp:docPr id="12"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782397" cy="360326"/>
                        </a:xfrm>
                        <a:prstGeom prst="rect">
                          <a:avLst/>
                        </a:prstGeom>
                        <a:noFill/>
                        <a:ln w="9525">
                          <a:solidFill>
                            <a:srgbClr val="000000"/>
                          </a:solidFill>
                          <a:prstDash val="sysDot"/>
                          <a:miter lim="800000"/>
                          <a:headEnd/>
                          <a:tailEnd/>
                        </a:ln>
                      </wps:spPr>
                      <wps:txbx>
                        <w:txbxContent>
                          <w:p w14:paraId="1A21320B" w14:textId="46730E7F" w:rsidR="00F01063" w:rsidRPr="000B6BC4" w:rsidRDefault="00F01063" w:rsidP="00842923">
                            <w:pPr>
                              <w:spacing w:after="80" w:line="252" w:lineRule="auto"/>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w:t>
                            </w:r>
                            <w:r w:rsidR="003D7639">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573427">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כ</w:t>
                            </w:r>
                            <w:r w:rsidR="00C7459D">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ב</w:t>
                            </w:r>
                          </w:p>
                          <w:p w14:paraId="068993E3" w14:textId="77777777" w:rsidR="00F01063" w:rsidRPr="00C0718F" w:rsidRDefault="00F01063" w:rsidP="00F01063">
                            <w:pPr>
                              <w:spacing w:after="80"/>
                              <w:jc w:val="center"/>
                              <w:rPr>
                                <w:rFonts w:cs="Guttman-Aram"/>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p w14:paraId="66FB0E4E" w14:textId="77777777" w:rsidR="00F01063" w:rsidRDefault="00F01063" w:rsidP="00F01063">
                            <w:pPr>
                              <w:rPr>
                                <w: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3A3ED21" id="_x0000_t202" coordsize="21600,21600" o:spt="202" path="m,l,21600r21600,l21600,xe">
                <v:stroke joinstyle="miter"/>
                <v:path gradientshapeok="t" o:connecttype="rect"/>
              </v:shapetype>
              <v:shape id="תיבת טקסט 2" o:spid="_x0000_s1029" type="#_x0000_t202" style="position:absolute;left:0;text-align:left;margin-left:205.85pt;margin-top:21.05pt;width:140.35pt;height:28.35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" filled="f">
                <v:stroke dashstyle="1 1"/>
                <v:textbox>
                  <w:txbxContent>
                    <w:p w14:paraId="1A21320B" w14:textId="46730E7F" w:rsidR="00F01063" w:rsidRPr="000B6BC4" w:rsidRDefault="00F01063" w:rsidP="00842923">
                      <w:pPr>
                        <w:spacing w:after="80" w:line="252" w:lineRule="auto"/>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w:t>
                      </w:r>
                      <w:r w:rsidR="003D7639">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573427">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כ</w:t>
                      </w:r>
                      <w:r w:rsidR="00C7459D">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ב</w:t>
                      </w:r>
                    </w:p>
                    <w:p w14:paraId="068993E3" w14:textId="77777777" w:rsidR="00F01063" w:rsidRPr="00C0718F" w:rsidRDefault="00F01063" w:rsidP="00F01063">
                      <w:pPr>
                        <w:spacing w:after="80"/>
                        <w:jc w:val="center"/>
                        <w:rPr>
                          <w:rFonts w:cs="Guttman-Aram"/>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p w14:paraId="66FB0E4E" w14:textId="77777777" w:rsidR="00F01063" w:rsidRDefault="00F01063" w:rsidP="00F01063">
                      <w:pPr>
                        <w:rPr>
                          <w:cs/>
                        </w:rPr>
                      </w:pPr>
                    </w:p>
                  </w:txbxContent>
                </v:textbox>
              </v:shape>
            </w:pict>
          </mc:Fallback>
        </mc:AlternateContent>
      </w:r>
    </w:p>
    <w:p w14:paraId="1D13A64E" w14:textId="6DE3147C" w:rsidR="00786543" w:rsidRPr="00786543" w:rsidRDefault="000B6BC4" w:rsidP="00786543">
      <w:pPr>
        <w:rPr>
          <w:sz w:val="30"/>
          <w:szCs w:val="30"/>
        </w:rPr>
      </w:pPr>
      <w:r>
        <w:rPr>
          <w:noProof/>
        </w:rPr>
        <mc:AlternateContent>
          <mc:Choice Requires="wps">
            <w:drawing>
              <wp:anchor distT="0" distB="0" distL="114300" distR="114300" simplePos="0" relativeHeight="251673600" behindDoc="0" locked="0" layoutInCell="1" allowOverlap="1" wp14:anchorId="65D2F475" wp14:editId="193668F8">
                <wp:simplePos x="0" y="0"/>
                <wp:positionH relativeFrom="column">
                  <wp:posOffset>1516218</wp:posOffset>
                </wp:positionH>
                <wp:positionV relativeFrom="paragraph">
                  <wp:posOffset>260985</wp:posOffset>
                </wp:positionV>
                <wp:extent cx="3774558" cy="382270"/>
                <wp:effectExtent l="0" t="0" r="0" b="0"/>
                <wp:wrapNone/>
                <wp:docPr id="1" name="תיבת טקסט 1"/>
                <wp:cNvGraphicFramePr/>
                <a:graphic xmlns:a="http://schemas.openxmlformats.org/drawingml/2006/main">
                  <a:graphicData uri="http://schemas.microsoft.com/office/word/2010/wordprocessingShape">
                    <wps:wsp>
                      <wps:cNvSpPr txBox="1"/>
                      <wps:spPr>
                        <a:xfrm>
                          <a:off x="0" y="0"/>
                          <a:ext cx="3774558" cy="382270"/>
                        </a:xfrm>
                        <a:prstGeom prst="rect">
                          <a:avLst/>
                        </a:prstGeom>
                        <a:noFill/>
                        <a:ln>
                          <a:noFill/>
                        </a:ln>
                        <a:effectLst/>
                      </wps:spPr>
                      <wps:txbx>
                        <w:txbxContent>
                          <w:p w14:paraId="4096F15F" w14:textId="5300A6D8" w:rsidR="00FF1F29" w:rsidRPr="000B6BC4" w:rsidRDefault="00FF1F29" w:rsidP="00FF1F29">
                            <w:pPr>
                              <w:spacing w:after="80"/>
                              <w:jc w:val="center"/>
                              <w:rPr>
                                <w:rFonts w:cs="Guttman-Aram"/>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5405C2">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סימן </w:t>
                            </w:r>
                            <w:r w:rsidR="00A475D2">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תקמא סעיף </w:t>
                            </w:r>
                            <w:r w:rsidR="00C7459D">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ה</w:t>
                            </w:r>
                            <w:r w:rsidR="00CF52D2">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 סימן תקמב סעיף א</w:t>
                            </w:r>
                            <w:r w:rsidR="00D3495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w:t>
                            </w:r>
                          </w:p>
                          <w:p w14:paraId="79B6914A" w14:textId="77777777" w:rsidR="00FF1F29" w:rsidRPr="00FF1F29" w:rsidRDefault="00FF1F29" w:rsidP="00FF1F29">
                            <w:pPr>
                              <w:jc w:val="center"/>
                              <w:rPr>
                                <w:sz w:val="72"/>
                                <w:szCs w:val="72"/>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D2F475" id="תיבת טקסט 1" o:spid="_x0000_s1030" type="#_x0000_t202" style="position:absolute;left:0;text-align:left;margin-left:119.4pt;margin-top:20.55pt;width:297.2pt;height:30.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" filled="f" stroked="f">
                <v:textbox>
                  <w:txbxContent>
                    <w:p w14:paraId="4096F15F" w14:textId="5300A6D8" w:rsidR="00FF1F29" w:rsidRPr="000B6BC4" w:rsidRDefault="00FF1F29" w:rsidP="00FF1F29">
                      <w:pPr>
                        <w:spacing w:after="80"/>
                        <w:jc w:val="center"/>
                        <w:rPr>
                          <w:rFonts w:cs="Guttman-Aram"/>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5405C2">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סימן </w:t>
                      </w:r>
                      <w:r w:rsidR="00A475D2">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תקמא סעיף </w:t>
                      </w:r>
                      <w:r w:rsidR="00C7459D">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ה</w:t>
                      </w:r>
                      <w:r w:rsidR="00CF52D2">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 סימן תקמב סעיף א</w:t>
                      </w:r>
                      <w:r w:rsidR="00D3495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w:t>
                      </w:r>
                    </w:p>
                    <w:p w14:paraId="79B6914A" w14:textId="77777777" w:rsidR="00FF1F29" w:rsidRPr="00FF1F29" w:rsidRDefault="00FF1F29" w:rsidP="00FF1F29">
                      <w:pPr>
                        <w:jc w:val="center"/>
                        <w:rPr>
                          <w:sz w:val="72"/>
                          <w:szCs w:val="72"/>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pPr>
                    </w:p>
                  </w:txbxContent>
                </v:textbox>
              </v:shape>
            </w:pict>
          </mc:Fallback>
        </mc:AlternateContent>
      </w:r>
    </w:p>
    <w:p w14:paraId="3464272C" w14:textId="77777777" w:rsidR="00D237B5" w:rsidRDefault="00D237B5" w:rsidP="00786543">
      <w:pPr>
        <w:rPr>
          <w:sz w:val="28"/>
          <w:szCs w:val="28"/>
          <w:rtl/>
        </w:rPr>
      </w:pPr>
    </w:p>
    <w:p w14:paraId="6957A6B1" w14:textId="77777777" w:rsidR="005070CD" w:rsidRDefault="005070CD" w:rsidP="00786543">
      <w:pPr>
        <w:rPr>
          <w:sz w:val="28"/>
          <w:szCs w:val="28"/>
          <w:rtl/>
        </w:rPr>
      </w:pPr>
    </w:p>
    <w:p w14:paraId="7DEB8966" w14:textId="180A9736" w:rsidR="005070CD" w:rsidRPr="00F05E9F" w:rsidRDefault="005070CD" w:rsidP="00786543">
      <w:pPr>
        <w:rPr>
          <w:sz w:val="2"/>
          <w:szCs w:val="2"/>
          <w:rtl/>
        </w:rPr>
        <w:sectPr w:rsidR="005070CD" w:rsidRPr="00F05E9F" w:rsidSect="00ED5EED">
          <w:headerReference w:type="even" r:id="rId10"/>
          <w:footerReference w:type="default" r:id="rId11"/>
          <w:pgSz w:w="11906" w:h="16838"/>
          <w:pgMar w:top="720" w:right="549" w:bottom="720" w:left="549" w:header="708" w:footer="708" w:gutter="0"/>
          <w:cols w:space="708"/>
          <w:bidi/>
          <w:rtlGutter/>
          <w:docGrid w:linePitch="360"/>
        </w:sectPr>
      </w:pPr>
    </w:p>
    <w:p w14:paraId="27F50624" w14:textId="77777777" w:rsidR="00C7459D" w:rsidRPr="00CF52D2" w:rsidRDefault="00C7459D" w:rsidP="00C7459D">
      <w:pPr>
        <w:pStyle w:val="1"/>
        <w:rPr>
          <w:sz w:val="42"/>
          <w:szCs w:val="34"/>
          <w:rtl/>
        </w:rPr>
      </w:pPr>
      <w:r w:rsidRPr="00CF52D2">
        <w:rPr>
          <w:sz w:val="42"/>
          <w:szCs w:val="34"/>
          <w:rtl/>
        </w:rPr>
        <w:t xml:space="preserve">[סימן </w:t>
      </w:r>
      <w:proofErr w:type="spellStart"/>
      <w:r w:rsidRPr="00CF52D2">
        <w:rPr>
          <w:sz w:val="42"/>
          <w:szCs w:val="34"/>
          <w:rtl/>
        </w:rPr>
        <w:t>תקמא</w:t>
      </w:r>
      <w:proofErr w:type="spellEnd"/>
      <w:r w:rsidRPr="00CF52D2">
        <w:rPr>
          <w:sz w:val="42"/>
          <w:szCs w:val="34"/>
          <w:rtl/>
        </w:rPr>
        <w:t xml:space="preserve"> סעיף ה] מי שצריך לו בגד במועד, אם היה הדיוט ואינו מהיר באותה מלאכה הרי זה עושה אותו כדרכו. ואם היה אומן מהיר, הרי זה עושה אותה מעשה הדיוט, דהיינו שיעשה תפירות רחבות ותפירה אחת למעלה ואחת למטה כשיני הכלב. הגה: וכל אדם יחמיר על עצמו לתפור בשינוי זה. ולא מהני לאומן לתפור על ידי שישנה באחיזת המחט בידו, אלא בעינן שינוי הניכר.</w:t>
      </w:r>
    </w:p>
    <w:p w14:paraId="7DF96B6A" w14:textId="77777777" w:rsidR="00C7459D" w:rsidRPr="00CF52D2" w:rsidRDefault="00C7459D" w:rsidP="00C7459D">
      <w:pPr>
        <w:pStyle w:val="2"/>
        <w:rPr>
          <w:sz w:val="26"/>
          <w:szCs w:val="36"/>
          <w:rtl/>
        </w:rPr>
      </w:pPr>
      <w:r w:rsidRPr="00CF52D2">
        <w:rPr>
          <w:sz w:val="26"/>
          <w:szCs w:val="36"/>
          <w:rtl/>
        </w:rPr>
        <w:t>לתפור לצורך ברית מילה</w:t>
      </w:r>
    </w:p>
    <w:p w14:paraId="649AC7A1" w14:textId="77777777" w:rsidR="00C7459D" w:rsidRPr="00CF52D2" w:rsidRDefault="00C7459D" w:rsidP="00C7459D">
      <w:pPr>
        <w:spacing w:before="120" w:after="40"/>
        <w:rPr>
          <w:rFonts w:ascii="FrankRuehl" w:hAnsi="FrankRuehl" w:cs="FrankRuehl"/>
          <w:b/>
          <w:sz w:val="36"/>
          <w:szCs w:val="36"/>
          <w:rtl/>
        </w:rPr>
      </w:pPr>
      <w:r w:rsidRPr="00CF52D2">
        <w:rPr>
          <w:rFonts w:ascii="FrankRuehl" w:hAnsi="FrankRuehl" w:cs="FrankRuehl"/>
          <w:b/>
          <w:sz w:val="36"/>
          <w:szCs w:val="36"/>
          <w:rtl/>
        </w:rPr>
        <w:t xml:space="preserve">וכתב </w:t>
      </w:r>
      <w:proofErr w:type="spellStart"/>
      <w:r w:rsidRPr="00CF52D2">
        <w:rPr>
          <w:rFonts w:ascii="FrankRuehl" w:hAnsi="FrankRuehl" w:cs="FrankRuehl"/>
          <w:b/>
          <w:sz w:val="36"/>
          <w:szCs w:val="36"/>
          <w:rtl/>
        </w:rPr>
        <w:t>המשנ"ב</w:t>
      </w:r>
      <w:proofErr w:type="spellEnd"/>
      <w:r w:rsidRPr="00CF52D2">
        <w:rPr>
          <w:rFonts w:ascii="FrankRuehl" w:hAnsi="FrankRuehl" w:cs="FrankRuehl"/>
          <w:b/>
          <w:sz w:val="36"/>
          <w:szCs w:val="36"/>
          <w:rtl/>
        </w:rPr>
        <w:t xml:space="preserve"> (</w:t>
      </w:r>
      <w:proofErr w:type="spellStart"/>
      <w:r w:rsidRPr="00CF52D2">
        <w:rPr>
          <w:rFonts w:ascii="FrankRuehl" w:hAnsi="FrankRuehl" w:cs="FrankRuehl"/>
          <w:b/>
          <w:sz w:val="36"/>
          <w:szCs w:val="36"/>
          <w:rtl/>
        </w:rPr>
        <w:t>ס"ק</w:t>
      </w:r>
      <w:proofErr w:type="spellEnd"/>
      <w:r w:rsidRPr="00CF52D2">
        <w:rPr>
          <w:rFonts w:ascii="FrankRuehl" w:hAnsi="FrankRuehl" w:cs="FrankRuehl"/>
          <w:b/>
          <w:sz w:val="36"/>
          <w:szCs w:val="36"/>
          <w:rtl/>
        </w:rPr>
        <w:t xml:space="preserve"> </w:t>
      </w:r>
      <w:proofErr w:type="spellStart"/>
      <w:r w:rsidRPr="00CF52D2">
        <w:rPr>
          <w:rFonts w:ascii="FrankRuehl" w:hAnsi="FrankRuehl" w:cs="FrankRuehl"/>
          <w:b/>
          <w:sz w:val="36"/>
          <w:szCs w:val="36"/>
          <w:rtl/>
        </w:rPr>
        <w:t>יג</w:t>
      </w:r>
      <w:proofErr w:type="spellEnd"/>
      <w:r w:rsidRPr="00CF52D2">
        <w:rPr>
          <w:rFonts w:ascii="FrankRuehl" w:hAnsi="FrankRuehl" w:cs="FrankRuehl"/>
          <w:b/>
          <w:sz w:val="36"/>
          <w:szCs w:val="36"/>
          <w:rtl/>
        </w:rPr>
        <w:t xml:space="preserve">) תינוק שנולד בחג אסור לעשות לו בגדים חדשים במועד למול אותו ולא מיקרי לצורך המועד לכבוד אביו </w:t>
      </w:r>
      <w:proofErr w:type="spellStart"/>
      <w:r w:rsidRPr="00CF52D2">
        <w:rPr>
          <w:rFonts w:ascii="FrankRuehl" w:hAnsi="FrankRuehl" w:cs="FrankRuehl"/>
          <w:b/>
          <w:sz w:val="36"/>
          <w:szCs w:val="36"/>
          <w:rtl/>
        </w:rPr>
        <w:t>לישא</w:t>
      </w:r>
      <w:proofErr w:type="spellEnd"/>
      <w:r w:rsidRPr="00CF52D2">
        <w:rPr>
          <w:rFonts w:ascii="FrankRuehl" w:hAnsi="FrankRuehl" w:cs="FrankRuehl"/>
          <w:b/>
          <w:sz w:val="36"/>
          <w:szCs w:val="36"/>
          <w:rtl/>
        </w:rPr>
        <w:t xml:space="preserve"> אותו </w:t>
      </w:r>
      <w:proofErr w:type="spellStart"/>
      <w:r w:rsidRPr="00CF52D2">
        <w:rPr>
          <w:rFonts w:ascii="FrankRuehl" w:hAnsi="FrankRuehl" w:cs="FrankRuehl"/>
          <w:b/>
          <w:sz w:val="36"/>
          <w:szCs w:val="36"/>
          <w:rtl/>
        </w:rPr>
        <w:t>להמילה</w:t>
      </w:r>
      <w:proofErr w:type="spellEnd"/>
      <w:r w:rsidRPr="00CF52D2">
        <w:rPr>
          <w:rFonts w:ascii="FrankRuehl" w:hAnsi="FrankRuehl" w:cs="FrankRuehl"/>
          <w:b/>
          <w:sz w:val="36"/>
          <w:szCs w:val="36"/>
          <w:rtl/>
        </w:rPr>
        <w:t xml:space="preserve"> </w:t>
      </w:r>
      <w:proofErr w:type="spellStart"/>
      <w:r w:rsidRPr="00CF52D2">
        <w:rPr>
          <w:rFonts w:ascii="FrankRuehl" w:hAnsi="FrankRuehl" w:cs="FrankRuehl"/>
          <w:b/>
          <w:sz w:val="36"/>
          <w:szCs w:val="36"/>
          <w:rtl/>
        </w:rPr>
        <w:t>דיכול</w:t>
      </w:r>
      <w:proofErr w:type="spellEnd"/>
      <w:r w:rsidRPr="00CF52D2">
        <w:rPr>
          <w:rFonts w:ascii="FrankRuehl" w:hAnsi="FrankRuehl" w:cs="FrankRuehl"/>
          <w:b/>
          <w:sz w:val="36"/>
          <w:szCs w:val="36"/>
          <w:rtl/>
        </w:rPr>
        <w:t xml:space="preserve"> לכורכו בחתיכת </w:t>
      </w:r>
      <w:proofErr w:type="spellStart"/>
      <w:r w:rsidRPr="00CF52D2">
        <w:rPr>
          <w:rFonts w:ascii="FrankRuehl" w:hAnsi="FrankRuehl" w:cs="FrankRuehl"/>
          <w:b/>
          <w:sz w:val="36"/>
          <w:szCs w:val="36"/>
          <w:rtl/>
        </w:rPr>
        <w:t>שיראין</w:t>
      </w:r>
      <w:proofErr w:type="spellEnd"/>
      <w:r w:rsidRPr="00CF52D2">
        <w:rPr>
          <w:rFonts w:ascii="FrankRuehl" w:hAnsi="FrankRuehl" w:cs="FrankRuehl"/>
          <w:b/>
          <w:sz w:val="36"/>
          <w:szCs w:val="36"/>
          <w:rtl/>
        </w:rPr>
        <w:t>.</w:t>
      </w:r>
    </w:p>
    <w:p w14:paraId="20E94AB9" w14:textId="77777777" w:rsidR="00C7459D" w:rsidRPr="00CF52D2" w:rsidRDefault="00C7459D" w:rsidP="00C7459D">
      <w:pPr>
        <w:spacing w:before="120" w:after="40"/>
        <w:rPr>
          <w:rFonts w:ascii="FrankRuehl" w:hAnsi="FrankRuehl" w:cs="FrankRuehl"/>
          <w:b/>
          <w:sz w:val="36"/>
          <w:szCs w:val="36"/>
          <w:rtl/>
        </w:rPr>
      </w:pPr>
      <w:r w:rsidRPr="00CF52D2">
        <w:rPr>
          <w:rFonts w:ascii="FrankRuehl" w:hAnsi="FrankRuehl" w:cs="FrankRuehl"/>
          <w:b/>
          <w:sz w:val="36"/>
          <w:szCs w:val="36"/>
          <w:rtl/>
        </w:rPr>
        <w:t xml:space="preserve">והנה </w:t>
      </w:r>
      <w:proofErr w:type="spellStart"/>
      <w:r w:rsidRPr="00CF52D2">
        <w:rPr>
          <w:rFonts w:ascii="FrankRuehl" w:hAnsi="FrankRuehl" w:cs="FrankRuehl"/>
          <w:b/>
          <w:sz w:val="36"/>
          <w:szCs w:val="36"/>
          <w:rtl/>
        </w:rPr>
        <w:t>במשנ"ב</w:t>
      </w:r>
      <w:proofErr w:type="spellEnd"/>
      <w:r w:rsidRPr="00CF52D2">
        <w:rPr>
          <w:rFonts w:ascii="FrankRuehl" w:hAnsi="FrankRuehl" w:cs="FrankRuehl"/>
          <w:b/>
          <w:sz w:val="36"/>
          <w:szCs w:val="36"/>
          <w:rtl/>
        </w:rPr>
        <w:t xml:space="preserve"> כתב </w:t>
      </w:r>
      <w:proofErr w:type="spellStart"/>
      <w:r w:rsidRPr="00CF52D2">
        <w:rPr>
          <w:rFonts w:ascii="FrankRuehl" w:hAnsi="FrankRuehl" w:cs="FrankRuehl"/>
          <w:b/>
          <w:sz w:val="36"/>
          <w:szCs w:val="36"/>
          <w:rtl/>
        </w:rPr>
        <w:t>דמיירי</w:t>
      </w:r>
      <w:proofErr w:type="spellEnd"/>
      <w:r w:rsidRPr="00CF52D2">
        <w:rPr>
          <w:rFonts w:ascii="FrankRuehl" w:hAnsi="FrankRuehl" w:cs="FrankRuehl"/>
          <w:b/>
          <w:sz w:val="36"/>
          <w:szCs w:val="36"/>
          <w:rtl/>
        </w:rPr>
        <w:t xml:space="preserve"> בתינוק הנולד בחג [וזה אפשרי רק אם נולד ביום ראשון או השני של החג דאז גם הברית היא בתוך החג], אמנם נראה </w:t>
      </w:r>
      <w:proofErr w:type="spellStart"/>
      <w:r w:rsidRPr="00CF52D2">
        <w:rPr>
          <w:rFonts w:ascii="FrankRuehl" w:hAnsi="FrankRuehl" w:cs="FrankRuehl"/>
          <w:b/>
          <w:sz w:val="36"/>
          <w:szCs w:val="36"/>
          <w:rtl/>
        </w:rPr>
        <w:t>דאותו</w:t>
      </w:r>
      <w:proofErr w:type="spellEnd"/>
      <w:r w:rsidRPr="00CF52D2">
        <w:rPr>
          <w:rFonts w:ascii="FrankRuehl" w:hAnsi="FrankRuehl" w:cs="FrankRuehl"/>
          <w:b/>
          <w:sz w:val="36"/>
          <w:szCs w:val="36"/>
          <w:rtl/>
        </w:rPr>
        <w:t xml:space="preserve"> הדין יהיה גם אם נולד קודם החג, אלא שכך היה המעשה.</w:t>
      </w:r>
    </w:p>
    <w:p w14:paraId="30E46FE1" w14:textId="77777777" w:rsidR="00C7459D" w:rsidRPr="00CF52D2" w:rsidRDefault="00C7459D" w:rsidP="00C7459D">
      <w:pPr>
        <w:spacing w:before="120" w:after="40"/>
        <w:rPr>
          <w:rFonts w:ascii="FrankRuehl" w:hAnsi="FrankRuehl" w:cs="FrankRuehl"/>
          <w:b/>
          <w:sz w:val="36"/>
          <w:szCs w:val="36"/>
          <w:rtl/>
        </w:rPr>
      </w:pPr>
      <w:r w:rsidRPr="00CF52D2">
        <w:rPr>
          <w:rFonts w:ascii="FrankRuehl" w:hAnsi="FrankRuehl" w:cs="FrankRuehl"/>
          <w:b/>
          <w:sz w:val="36"/>
          <w:szCs w:val="36"/>
          <w:rtl/>
        </w:rPr>
        <w:t xml:space="preserve">והנה מבואר </w:t>
      </w:r>
      <w:proofErr w:type="spellStart"/>
      <w:r w:rsidRPr="00CF52D2">
        <w:rPr>
          <w:rFonts w:ascii="FrankRuehl" w:hAnsi="FrankRuehl" w:cs="FrankRuehl"/>
          <w:b/>
          <w:sz w:val="36"/>
          <w:szCs w:val="36"/>
          <w:rtl/>
        </w:rPr>
        <w:t>במשנ"ב</w:t>
      </w:r>
      <w:proofErr w:type="spellEnd"/>
      <w:r w:rsidRPr="00CF52D2">
        <w:rPr>
          <w:rFonts w:ascii="FrankRuehl" w:hAnsi="FrankRuehl" w:cs="FrankRuehl"/>
          <w:b/>
          <w:sz w:val="36"/>
          <w:szCs w:val="36"/>
          <w:rtl/>
        </w:rPr>
        <w:t xml:space="preserve"> שאסור לעשות בגדים לתינוק, משום שלא מיקרי 'צורך המועד', ומבואר </w:t>
      </w:r>
      <w:proofErr w:type="spellStart"/>
      <w:r w:rsidRPr="00CF52D2">
        <w:rPr>
          <w:rFonts w:ascii="FrankRuehl" w:hAnsi="FrankRuehl" w:cs="FrankRuehl"/>
          <w:b/>
          <w:sz w:val="36"/>
          <w:szCs w:val="36"/>
          <w:rtl/>
        </w:rPr>
        <w:t>בשעה"צ</w:t>
      </w:r>
      <w:proofErr w:type="spellEnd"/>
      <w:r w:rsidRPr="00CF52D2">
        <w:rPr>
          <w:rFonts w:ascii="FrankRuehl" w:hAnsi="FrankRuehl" w:cs="FrankRuehl"/>
          <w:b/>
          <w:sz w:val="36"/>
          <w:szCs w:val="36"/>
          <w:rtl/>
        </w:rPr>
        <w:t xml:space="preserve"> (</w:t>
      </w:r>
      <w:proofErr w:type="spellStart"/>
      <w:r w:rsidRPr="00CF52D2">
        <w:rPr>
          <w:rFonts w:ascii="FrankRuehl" w:hAnsi="FrankRuehl" w:cs="FrankRuehl"/>
          <w:b/>
          <w:sz w:val="36"/>
          <w:szCs w:val="36"/>
          <w:rtl/>
        </w:rPr>
        <w:t>ס"ק</w:t>
      </w:r>
      <w:proofErr w:type="spellEnd"/>
      <w:r w:rsidRPr="00CF52D2">
        <w:rPr>
          <w:rFonts w:ascii="FrankRuehl" w:hAnsi="FrankRuehl" w:cs="FrankRuehl"/>
          <w:b/>
          <w:sz w:val="36"/>
          <w:szCs w:val="36"/>
          <w:rtl/>
        </w:rPr>
        <w:t xml:space="preserve"> כ) </w:t>
      </w:r>
      <w:proofErr w:type="spellStart"/>
      <w:r w:rsidRPr="00CF52D2">
        <w:rPr>
          <w:rFonts w:ascii="FrankRuehl" w:hAnsi="FrankRuehl" w:cs="FrankRuehl"/>
          <w:b/>
          <w:sz w:val="36"/>
          <w:szCs w:val="36"/>
          <w:rtl/>
        </w:rPr>
        <w:t>דמטעם</w:t>
      </w:r>
      <w:proofErr w:type="spellEnd"/>
      <w:r w:rsidRPr="00CF52D2">
        <w:rPr>
          <w:rFonts w:ascii="FrankRuehl" w:hAnsi="FrankRuehl" w:cs="FrankRuehl"/>
          <w:b/>
          <w:sz w:val="36"/>
          <w:szCs w:val="36"/>
          <w:rtl/>
        </w:rPr>
        <w:t xml:space="preserve"> זה אסור לעשות אפילו מלאכת הדיוט, משום </w:t>
      </w:r>
      <w:proofErr w:type="spellStart"/>
      <w:r w:rsidRPr="00CF52D2">
        <w:rPr>
          <w:rFonts w:ascii="FrankRuehl" w:hAnsi="FrankRuehl" w:cs="FrankRuehl"/>
          <w:b/>
          <w:sz w:val="36"/>
          <w:szCs w:val="36"/>
          <w:rtl/>
        </w:rPr>
        <w:t>דחשיב</w:t>
      </w:r>
      <w:proofErr w:type="spellEnd"/>
      <w:r w:rsidRPr="00CF52D2">
        <w:rPr>
          <w:rFonts w:ascii="FrankRuehl" w:hAnsi="FrankRuehl" w:cs="FrankRuehl"/>
          <w:b/>
          <w:sz w:val="36"/>
          <w:szCs w:val="36"/>
          <w:rtl/>
        </w:rPr>
        <w:t xml:space="preserve"> כמו שאינו צורך המועד. והביא </w:t>
      </w:r>
      <w:proofErr w:type="spellStart"/>
      <w:r w:rsidRPr="00CF52D2">
        <w:rPr>
          <w:rFonts w:ascii="FrankRuehl" w:hAnsi="FrankRuehl" w:cs="FrankRuehl"/>
          <w:b/>
          <w:sz w:val="36"/>
          <w:szCs w:val="36"/>
          <w:rtl/>
        </w:rPr>
        <w:t>דכ"כ</w:t>
      </w:r>
      <w:proofErr w:type="spellEnd"/>
      <w:r w:rsidRPr="00CF52D2">
        <w:rPr>
          <w:rFonts w:ascii="FrankRuehl" w:hAnsi="FrankRuehl" w:cs="FrankRuehl"/>
          <w:b/>
          <w:sz w:val="36"/>
          <w:szCs w:val="36"/>
          <w:rtl/>
        </w:rPr>
        <w:t xml:space="preserve"> </w:t>
      </w:r>
      <w:proofErr w:type="spellStart"/>
      <w:r w:rsidRPr="00CF52D2">
        <w:rPr>
          <w:rFonts w:ascii="FrankRuehl" w:hAnsi="FrankRuehl" w:cs="FrankRuehl"/>
          <w:b/>
          <w:sz w:val="36"/>
          <w:szCs w:val="36"/>
          <w:rtl/>
        </w:rPr>
        <w:t>הפמ"ג</w:t>
      </w:r>
      <w:proofErr w:type="spellEnd"/>
      <w:r w:rsidRPr="00CF52D2">
        <w:rPr>
          <w:rFonts w:ascii="FrankRuehl" w:hAnsi="FrankRuehl" w:cs="FrankRuehl"/>
          <w:b/>
          <w:sz w:val="36"/>
          <w:szCs w:val="36"/>
          <w:rtl/>
        </w:rPr>
        <w:t xml:space="preserve"> (באשל אברהם סימן </w:t>
      </w:r>
      <w:proofErr w:type="spellStart"/>
      <w:r w:rsidRPr="00CF52D2">
        <w:rPr>
          <w:rFonts w:ascii="FrankRuehl" w:hAnsi="FrankRuehl" w:cs="FrankRuehl"/>
          <w:b/>
          <w:sz w:val="36"/>
          <w:szCs w:val="36"/>
          <w:rtl/>
        </w:rPr>
        <w:t>תקמד</w:t>
      </w:r>
      <w:proofErr w:type="spellEnd"/>
      <w:r w:rsidRPr="00CF52D2">
        <w:rPr>
          <w:rFonts w:ascii="FrankRuehl" w:hAnsi="FrankRuehl" w:cs="FrankRuehl"/>
          <w:b/>
          <w:sz w:val="36"/>
          <w:szCs w:val="36"/>
          <w:rtl/>
        </w:rPr>
        <w:t xml:space="preserve"> </w:t>
      </w:r>
      <w:proofErr w:type="spellStart"/>
      <w:r w:rsidRPr="00CF52D2">
        <w:rPr>
          <w:rFonts w:ascii="FrankRuehl" w:hAnsi="FrankRuehl" w:cs="FrankRuehl"/>
          <w:b/>
          <w:sz w:val="36"/>
          <w:szCs w:val="36"/>
          <w:rtl/>
        </w:rPr>
        <w:t>ס"ק</w:t>
      </w:r>
      <w:proofErr w:type="spellEnd"/>
      <w:r w:rsidRPr="00CF52D2">
        <w:rPr>
          <w:rFonts w:ascii="FrankRuehl" w:hAnsi="FrankRuehl" w:cs="FrankRuehl"/>
          <w:b/>
          <w:sz w:val="36"/>
          <w:szCs w:val="36"/>
          <w:rtl/>
        </w:rPr>
        <w:t xml:space="preserve"> ב).</w:t>
      </w:r>
    </w:p>
    <w:p w14:paraId="46A4C7F4" w14:textId="77777777" w:rsidR="00C7459D" w:rsidRPr="00CF52D2" w:rsidRDefault="00C7459D" w:rsidP="00C7459D">
      <w:pPr>
        <w:spacing w:before="120" w:after="40"/>
        <w:rPr>
          <w:rFonts w:ascii="FrankRuehl" w:hAnsi="FrankRuehl" w:cs="FrankRuehl"/>
          <w:b/>
          <w:sz w:val="36"/>
          <w:szCs w:val="36"/>
          <w:rtl/>
        </w:rPr>
      </w:pPr>
      <w:r w:rsidRPr="00CF52D2">
        <w:rPr>
          <w:rFonts w:ascii="FrankRuehl" w:hAnsi="FrankRuehl" w:cs="FrankRuehl"/>
          <w:b/>
          <w:sz w:val="36"/>
          <w:szCs w:val="36"/>
          <w:rtl/>
        </w:rPr>
        <w:t xml:space="preserve">אכן </w:t>
      </w:r>
      <w:proofErr w:type="spellStart"/>
      <w:r w:rsidRPr="00CF52D2">
        <w:rPr>
          <w:rFonts w:ascii="FrankRuehl" w:hAnsi="FrankRuehl" w:cs="FrankRuehl"/>
          <w:b/>
          <w:sz w:val="36"/>
          <w:szCs w:val="36"/>
          <w:rtl/>
        </w:rPr>
        <w:t>בריב"ש</w:t>
      </w:r>
      <w:proofErr w:type="spellEnd"/>
      <w:r w:rsidRPr="00CF52D2">
        <w:rPr>
          <w:rFonts w:ascii="FrankRuehl" w:hAnsi="FrankRuehl" w:cs="FrankRuehl"/>
          <w:b/>
          <w:sz w:val="36"/>
          <w:szCs w:val="36"/>
          <w:rtl/>
        </w:rPr>
        <w:t xml:space="preserve"> (סימן רכו) כתב </w:t>
      </w:r>
      <w:proofErr w:type="spellStart"/>
      <w:r w:rsidRPr="00CF52D2">
        <w:rPr>
          <w:rFonts w:ascii="FrankRuehl" w:hAnsi="FrankRuehl" w:cs="FrankRuehl"/>
          <w:b/>
          <w:sz w:val="36"/>
          <w:szCs w:val="36"/>
          <w:rtl/>
        </w:rPr>
        <w:t>דאסור</w:t>
      </w:r>
      <w:proofErr w:type="spellEnd"/>
      <w:r w:rsidRPr="00CF52D2">
        <w:rPr>
          <w:rFonts w:ascii="FrankRuehl" w:hAnsi="FrankRuehl" w:cs="FrankRuehl"/>
          <w:b/>
          <w:sz w:val="36"/>
          <w:szCs w:val="36"/>
          <w:rtl/>
        </w:rPr>
        <w:t xml:space="preserve"> לתפור כדרכו ע"י אומן, וביאר הטעם דלא הותרה מלאכה מפני צורך המועד ע"י אומן אלא לצורך אוכל נפש. וע"ש </w:t>
      </w:r>
      <w:proofErr w:type="spellStart"/>
      <w:r w:rsidRPr="00CF52D2">
        <w:rPr>
          <w:rFonts w:ascii="FrankRuehl" w:hAnsi="FrankRuehl" w:cs="FrankRuehl"/>
          <w:b/>
          <w:sz w:val="36"/>
          <w:szCs w:val="36"/>
          <w:rtl/>
        </w:rPr>
        <w:t>בריב"ש</w:t>
      </w:r>
      <w:proofErr w:type="spellEnd"/>
      <w:r w:rsidRPr="00CF52D2">
        <w:rPr>
          <w:rFonts w:ascii="FrankRuehl" w:hAnsi="FrankRuehl" w:cs="FrankRuehl"/>
          <w:b/>
          <w:sz w:val="36"/>
          <w:szCs w:val="36"/>
          <w:rtl/>
        </w:rPr>
        <w:t xml:space="preserve"> שלכאורה יש שם ג' סברות להקל לתפור את הבגד לתינוק, א] דיש בזה צורך המועד, ב] משום כבוד הבריות, דאינו כבוד לאביו שבנו יבוא לברית בלא בגדים ראויים, ג] ועוד דן אם יש להתיר מלאכה לצורך מצוה.</w:t>
      </w:r>
    </w:p>
    <w:p w14:paraId="3A97C4D7" w14:textId="77777777" w:rsidR="00C7459D" w:rsidRPr="00CF52D2" w:rsidRDefault="00C7459D" w:rsidP="00C7459D">
      <w:pPr>
        <w:spacing w:before="120" w:after="40"/>
        <w:rPr>
          <w:rFonts w:ascii="FrankRuehl" w:hAnsi="FrankRuehl" w:cs="FrankRuehl"/>
          <w:b/>
          <w:sz w:val="36"/>
          <w:szCs w:val="36"/>
          <w:rtl/>
        </w:rPr>
      </w:pPr>
      <w:r w:rsidRPr="00CF52D2">
        <w:rPr>
          <w:rFonts w:ascii="FrankRuehl" w:hAnsi="FrankRuehl" w:cs="FrankRuehl"/>
          <w:b/>
          <w:sz w:val="36"/>
          <w:szCs w:val="36"/>
          <w:rtl/>
        </w:rPr>
        <w:t xml:space="preserve">וע"ז מסיק </w:t>
      </w:r>
      <w:proofErr w:type="spellStart"/>
      <w:r w:rsidRPr="00CF52D2">
        <w:rPr>
          <w:rFonts w:ascii="FrankRuehl" w:hAnsi="FrankRuehl" w:cs="FrankRuehl"/>
          <w:b/>
          <w:sz w:val="36"/>
          <w:szCs w:val="36"/>
          <w:rtl/>
        </w:rPr>
        <w:t>דמשום</w:t>
      </w:r>
      <w:proofErr w:type="spellEnd"/>
      <w:r w:rsidRPr="00CF52D2">
        <w:rPr>
          <w:rFonts w:ascii="FrankRuehl" w:hAnsi="FrankRuehl" w:cs="FrankRuehl"/>
          <w:b/>
          <w:sz w:val="36"/>
          <w:szCs w:val="36"/>
          <w:rtl/>
        </w:rPr>
        <w:t xml:space="preserve"> צורך המועד אין להתיר מלאכת אומן, ומשום כבוד הבריות אין להקל, כי אינו כ"כ חסרון בכבוד הבריות ויכול לעוטפו </w:t>
      </w:r>
      <w:proofErr w:type="spellStart"/>
      <w:r w:rsidRPr="00CF52D2">
        <w:rPr>
          <w:rFonts w:ascii="FrankRuehl" w:hAnsi="FrankRuehl" w:cs="FrankRuehl"/>
          <w:b/>
          <w:sz w:val="36"/>
          <w:szCs w:val="36"/>
          <w:rtl/>
        </w:rPr>
        <w:t>בשיראין</w:t>
      </w:r>
      <w:proofErr w:type="spellEnd"/>
      <w:r w:rsidRPr="00CF52D2">
        <w:rPr>
          <w:rFonts w:ascii="FrankRuehl" w:hAnsi="FrankRuehl" w:cs="FrankRuehl"/>
          <w:b/>
          <w:sz w:val="36"/>
          <w:szCs w:val="36"/>
          <w:rtl/>
        </w:rPr>
        <w:t xml:space="preserve"> </w:t>
      </w:r>
      <w:proofErr w:type="spellStart"/>
      <w:r w:rsidRPr="00CF52D2">
        <w:rPr>
          <w:rFonts w:ascii="FrankRuehl" w:hAnsi="FrankRuehl" w:cs="FrankRuehl"/>
          <w:b/>
          <w:sz w:val="36"/>
          <w:szCs w:val="36"/>
          <w:rtl/>
        </w:rPr>
        <w:t>ובסדינין</w:t>
      </w:r>
      <w:proofErr w:type="spellEnd"/>
      <w:r w:rsidRPr="00CF52D2">
        <w:rPr>
          <w:rFonts w:ascii="FrankRuehl" w:hAnsi="FrankRuehl" w:cs="FrankRuehl"/>
          <w:b/>
          <w:sz w:val="36"/>
          <w:szCs w:val="36"/>
          <w:rtl/>
        </w:rPr>
        <w:t xml:space="preserve"> </w:t>
      </w:r>
      <w:proofErr w:type="spellStart"/>
      <w:r w:rsidRPr="00CF52D2">
        <w:rPr>
          <w:rFonts w:ascii="FrankRuehl" w:hAnsi="FrankRuehl" w:cs="FrankRuehl"/>
          <w:b/>
          <w:sz w:val="36"/>
          <w:szCs w:val="36"/>
          <w:rtl/>
        </w:rPr>
        <w:t>המצויירים</w:t>
      </w:r>
      <w:proofErr w:type="spellEnd"/>
      <w:r w:rsidRPr="00CF52D2">
        <w:rPr>
          <w:rFonts w:ascii="FrankRuehl" w:hAnsi="FrankRuehl" w:cs="FrankRuehl"/>
          <w:b/>
          <w:sz w:val="36"/>
          <w:szCs w:val="36"/>
          <w:rtl/>
        </w:rPr>
        <w:t xml:space="preserve">, ועוד כתב </w:t>
      </w:r>
      <w:proofErr w:type="spellStart"/>
      <w:r w:rsidRPr="00CF52D2">
        <w:rPr>
          <w:rFonts w:ascii="FrankRuehl" w:hAnsi="FrankRuehl" w:cs="FrankRuehl"/>
          <w:b/>
          <w:sz w:val="36"/>
          <w:szCs w:val="36"/>
          <w:rtl/>
        </w:rPr>
        <w:t>דמשום</w:t>
      </w:r>
      <w:proofErr w:type="spellEnd"/>
      <w:r w:rsidRPr="00CF52D2">
        <w:rPr>
          <w:rFonts w:ascii="FrankRuehl" w:hAnsi="FrankRuehl" w:cs="FrankRuehl"/>
          <w:b/>
          <w:sz w:val="36"/>
          <w:szCs w:val="36"/>
          <w:rtl/>
        </w:rPr>
        <w:t xml:space="preserve"> צורך מצוה אין להקל במלאכת אומן, והוכיח מהא </w:t>
      </w:r>
      <w:proofErr w:type="spellStart"/>
      <w:r w:rsidRPr="00CF52D2">
        <w:rPr>
          <w:rFonts w:ascii="FrankRuehl" w:hAnsi="FrankRuehl" w:cs="FrankRuehl"/>
          <w:b/>
          <w:sz w:val="36"/>
          <w:szCs w:val="36"/>
          <w:rtl/>
        </w:rPr>
        <w:t>דהתירו</w:t>
      </w:r>
      <w:proofErr w:type="spellEnd"/>
      <w:r w:rsidRPr="00CF52D2">
        <w:rPr>
          <w:rFonts w:ascii="FrankRuehl" w:hAnsi="FrankRuehl" w:cs="FrankRuehl"/>
          <w:b/>
          <w:sz w:val="36"/>
          <w:szCs w:val="36"/>
          <w:rtl/>
        </w:rPr>
        <w:t xml:space="preserve"> לעולי רגלים לתקן את המנעלים, ומשמע שרק לתקן התירו, אך לעשות מנעלים חדשים אסור ע"ש.</w:t>
      </w:r>
    </w:p>
    <w:p w14:paraId="6B6746D7" w14:textId="77777777" w:rsidR="00C7459D" w:rsidRPr="00CF52D2" w:rsidRDefault="00C7459D" w:rsidP="00C7459D">
      <w:pPr>
        <w:pStyle w:val="2"/>
        <w:rPr>
          <w:sz w:val="26"/>
          <w:szCs w:val="36"/>
          <w:rtl/>
        </w:rPr>
      </w:pPr>
      <w:r w:rsidRPr="00CF52D2">
        <w:rPr>
          <w:sz w:val="26"/>
          <w:szCs w:val="36"/>
          <w:rtl/>
        </w:rPr>
        <w:lastRenderedPageBreak/>
        <w:t>מלאכה לצורך מצוה</w:t>
      </w:r>
    </w:p>
    <w:p w14:paraId="7415A508" w14:textId="77777777" w:rsidR="00C7459D" w:rsidRPr="00CF52D2" w:rsidRDefault="00C7459D" w:rsidP="00C7459D">
      <w:pPr>
        <w:spacing w:before="120" w:after="40"/>
        <w:rPr>
          <w:rFonts w:ascii="FrankRuehl" w:hAnsi="FrankRuehl" w:cs="FrankRuehl"/>
          <w:b/>
          <w:sz w:val="36"/>
          <w:szCs w:val="36"/>
          <w:rtl/>
        </w:rPr>
      </w:pPr>
      <w:proofErr w:type="spellStart"/>
      <w:r w:rsidRPr="00CF52D2">
        <w:rPr>
          <w:rFonts w:ascii="FrankRuehl" w:hAnsi="FrankRuehl" w:cs="FrankRuehl"/>
          <w:b/>
          <w:sz w:val="36"/>
          <w:szCs w:val="36"/>
          <w:rtl/>
        </w:rPr>
        <w:t>ובמש"כ</w:t>
      </w:r>
      <w:proofErr w:type="spellEnd"/>
      <w:r w:rsidRPr="00CF52D2">
        <w:rPr>
          <w:rFonts w:ascii="FrankRuehl" w:hAnsi="FrankRuehl" w:cs="FrankRuehl"/>
          <w:b/>
          <w:sz w:val="36"/>
          <w:szCs w:val="36"/>
          <w:rtl/>
        </w:rPr>
        <w:t xml:space="preserve"> שאין להתיר לצורך מצוה אלא במלאכת הדיוט יש לעיין </w:t>
      </w:r>
      <w:proofErr w:type="spellStart"/>
      <w:r w:rsidRPr="00CF52D2">
        <w:rPr>
          <w:rFonts w:ascii="FrankRuehl" w:hAnsi="FrankRuehl" w:cs="FrankRuehl"/>
          <w:b/>
          <w:sz w:val="36"/>
          <w:szCs w:val="36"/>
          <w:rtl/>
        </w:rPr>
        <w:t>דמבואר</w:t>
      </w:r>
      <w:proofErr w:type="spellEnd"/>
      <w:r w:rsidRPr="00CF52D2">
        <w:rPr>
          <w:rFonts w:ascii="FrankRuehl" w:hAnsi="FrankRuehl" w:cs="FrankRuehl"/>
          <w:b/>
          <w:sz w:val="36"/>
          <w:szCs w:val="36"/>
          <w:rtl/>
        </w:rPr>
        <w:t xml:space="preserve"> </w:t>
      </w:r>
      <w:proofErr w:type="spellStart"/>
      <w:r w:rsidRPr="00CF52D2">
        <w:rPr>
          <w:rFonts w:ascii="FrankRuehl" w:hAnsi="FrankRuehl" w:cs="FrankRuehl"/>
          <w:b/>
          <w:sz w:val="36"/>
          <w:szCs w:val="36"/>
          <w:rtl/>
        </w:rPr>
        <w:t>בשו"ע</w:t>
      </w:r>
      <w:proofErr w:type="spellEnd"/>
      <w:r w:rsidRPr="00CF52D2">
        <w:rPr>
          <w:rFonts w:ascii="FrankRuehl" w:hAnsi="FrankRuehl" w:cs="FrankRuehl"/>
          <w:b/>
          <w:sz w:val="36"/>
          <w:szCs w:val="36"/>
          <w:rtl/>
        </w:rPr>
        <w:t xml:space="preserve"> לקמן (סימן </w:t>
      </w:r>
      <w:proofErr w:type="spellStart"/>
      <w:r w:rsidRPr="00CF52D2">
        <w:rPr>
          <w:rFonts w:ascii="FrankRuehl" w:hAnsi="FrankRuehl" w:cs="FrankRuehl"/>
          <w:b/>
          <w:sz w:val="36"/>
          <w:szCs w:val="36"/>
          <w:rtl/>
        </w:rPr>
        <w:t>תקמה</w:t>
      </w:r>
      <w:proofErr w:type="spellEnd"/>
      <w:r w:rsidRPr="00CF52D2">
        <w:rPr>
          <w:rFonts w:ascii="FrankRuehl" w:hAnsi="FrankRuehl" w:cs="FrankRuehl"/>
          <w:b/>
          <w:sz w:val="36"/>
          <w:szCs w:val="36"/>
          <w:rtl/>
        </w:rPr>
        <w:t xml:space="preserve"> סעיף ג) שהתירו לכתוב תפילין לצורך מצוה במועד ואף שלכאורה הוא מלאכת אומן. וכן צ"ב מאי שנא </w:t>
      </w:r>
      <w:proofErr w:type="spellStart"/>
      <w:r w:rsidRPr="00CF52D2">
        <w:rPr>
          <w:rFonts w:ascii="FrankRuehl" w:hAnsi="FrankRuehl" w:cs="FrankRuehl"/>
          <w:b/>
          <w:sz w:val="36"/>
          <w:szCs w:val="36"/>
          <w:rtl/>
        </w:rPr>
        <w:t>ממש"כ</w:t>
      </w:r>
      <w:proofErr w:type="spellEnd"/>
      <w:r w:rsidRPr="00CF52D2">
        <w:rPr>
          <w:rFonts w:ascii="FrankRuehl" w:hAnsi="FrankRuehl" w:cs="FrankRuehl"/>
          <w:b/>
          <w:sz w:val="36"/>
          <w:szCs w:val="36"/>
          <w:rtl/>
        </w:rPr>
        <w:t xml:space="preserve"> הביאור הלכה לעיל (סימן </w:t>
      </w:r>
      <w:proofErr w:type="spellStart"/>
      <w:r w:rsidRPr="00CF52D2">
        <w:rPr>
          <w:rFonts w:ascii="FrankRuehl" w:hAnsi="FrankRuehl" w:cs="FrankRuehl"/>
          <w:b/>
          <w:sz w:val="36"/>
          <w:szCs w:val="36"/>
          <w:rtl/>
        </w:rPr>
        <w:t>תקמ</w:t>
      </w:r>
      <w:proofErr w:type="spellEnd"/>
      <w:r w:rsidRPr="00CF52D2">
        <w:rPr>
          <w:rFonts w:ascii="FrankRuehl" w:hAnsi="FrankRuehl" w:cs="FrankRuehl"/>
          <w:b/>
          <w:sz w:val="36"/>
          <w:szCs w:val="36"/>
          <w:rtl/>
        </w:rPr>
        <w:t xml:space="preserve"> סעיף א וכן אם עשה מעקה) בשם </w:t>
      </w:r>
      <w:proofErr w:type="spellStart"/>
      <w:r w:rsidRPr="00CF52D2">
        <w:rPr>
          <w:rFonts w:ascii="FrankRuehl" w:hAnsi="FrankRuehl" w:cs="FrankRuehl"/>
          <w:b/>
          <w:sz w:val="36"/>
          <w:szCs w:val="36"/>
          <w:rtl/>
        </w:rPr>
        <w:t>הריטב"א</w:t>
      </w:r>
      <w:proofErr w:type="spellEnd"/>
      <w:r w:rsidRPr="00CF52D2">
        <w:rPr>
          <w:rFonts w:ascii="FrankRuehl" w:hAnsi="FrankRuehl" w:cs="FrankRuehl"/>
          <w:b/>
          <w:sz w:val="36"/>
          <w:szCs w:val="36"/>
          <w:rtl/>
        </w:rPr>
        <w:t xml:space="preserve"> שלצורך מצות מעקה מותר לעשות אפילו מעשה אומן לצורך מצוה [וע"ע בשיעורים בריש סימן </w:t>
      </w:r>
      <w:proofErr w:type="spellStart"/>
      <w:r w:rsidRPr="00CF52D2">
        <w:rPr>
          <w:rFonts w:ascii="FrankRuehl" w:hAnsi="FrankRuehl" w:cs="FrankRuehl"/>
          <w:b/>
          <w:sz w:val="36"/>
          <w:szCs w:val="36"/>
          <w:rtl/>
        </w:rPr>
        <w:t>תקמ</w:t>
      </w:r>
      <w:proofErr w:type="spellEnd"/>
      <w:r w:rsidRPr="00CF52D2">
        <w:rPr>
          <w:rFonts w:ascii="FrankRuehl" w:hAnsi="FrankRuehl" w:cs="FrankRuehl"/>
          <w:b/>
          <w:sz w:val="36"/>
          <w:szCs w:val="36"/>
          <w:rtl/>
        </w:rPr>
        <w:t xml:space="preserve"> וכן בריש סימן </w:t>
      </w:r>
      <w:proofErr w:type="spellStart"/>
      <w:r w:rsidRPr="00CF52D2">
        <w:rPr>
          <w:rFonts w:ascii="FrankRuehl" w:hAnsi="FrankRuehl" w:cs="FrankRuehl"/>
          <w:b/>
          <w:sz w:val="36"/>
          <w:szCs w:val="36"/>
          <w:rtl/>
        </w:rPr>
        <w:t>תקלב</w:t>
      </w:r>
      <w:proofErr w:type="spellEnd"/>
      <w:r w:rsidRPr="00CF52D2">
        <w:rPr>
          <w:rFonts w:ascii="FrankRuehl" w:hAnsi="FrankRuehl" w:cs="FrankRuehl"/>
          <w:b/>
          <w:sz w:val="36"/>
          <w:szCs w:val="36"/>
          <w:rtl/>
        </w:rPr>
        <w:t xml:space="preserve"> </w:t>
      </w:r>
      <w:proofErr w:type="spellStart"/>
      <w:r w:rsidRPr="00CF52D2">
        <w:rPr>
          <w:rFonts w:ascii="FrankRuehl" w:hAnsi="FrankRuehl" w:cs="FrankRuehl"/>
          <w:b/>
          <w:sz w:val="36"/>
          <w:szCs w:val="36"/>
          <w:rtl/>
        </w:rPr>
        <w:t>במשנ"ת</w:t>
      </w:r>
      <w:proofErr w:type="spellEnd"/>
      <w:r w:rsidRPr="00CF52D2">
        <w:rPr>
          <w:rFonts w:ascii="FrankRuehl" w:hAnsi="FrankRuehl" w:cs="FrankRuehl"/>
          <w:b/>
          <w:sz w:val="36"/>
          <w:szCs w:val="36"/>
          <w:rtl/>
        </w:rPr>
        <w:t xml:space="preserve"> לעניין מלאכת חול המועד לצורך מצוה].</w:t>
      </w:r>
    </w:p>
    <w:p w14:paraId="7D6918B7" w14:textId="77777777" w:rsidR="00C7459D" w:rsidRPr="00CF52D2" w:rsidRDefault="00C7459D" w:rsidP="00C7459D">
      <w:pPr>
        <w:spacing w:before="120" w:after="40"/>
        <w:rPr>
          <w:rFonts w:ascii="FrankRuehl" w:hAnsi="FrankRuehl" w:cs="FrankRuehl"/>
          <w:b/>
          <w:sz w:val="36"/>
          <w:szCs w:val="36"/>
          <w:rtl/>
        </w:rPr>
      </w:pPr>
      <w:r w:rsidRPr="00CF52D2">
        <w:rPr>
          <w:rFonts w:ascii="FrankRuehl" w:hAnsi="FrankRuehl" w:cs="FrankRuehl"/>
          <w:b/>
          <w:sz w:val="36"/>
          <w:szCs w:val="36"/>
          <w:rtl/>
        </w:rPr>
        <w:t xml:space="preserve">ויתכן שלא לכל מצוה התירו מלאכה. ויש שרצו לחלק </w:t>
      </w:r>
      <w:proofErr w:type="spellStart"/>
      <w:r w:rsidRPr="00CF52D2">
        <w:rPr>
          <w:rFonts w:ascii="FrankRuehl" w:hAnsi="FrankRuehl" w:cs="FrankRuehl"/>
          <w:b/>
          <w:sz w:val="36"/>
          <w:szCs w:val="36"/>
          <w:rtl/>
        </w:rPr>
        <w:t>דכשעושה</w:t>
      </w:r>
      <w:proofErr w:type="spellEnd"/>
      <w:r w:rsidRPr="00CF52D2">
        <w:rPr>
          <w:rFonts w:ascii="FrankRuehl" w:hAnsi="FrankRuehl" w:cs="FrankRuehl"/>
          <w:b/>
          <w:sz w:val="36"/>
          <w:szCs w:val="36"/>
          <w:rtl/>
        </w:rPr>
        <w:t xml:space="preserve"> מעקה ניכר שהוא עושה לצורך מצוה ולכן התירו אפילו מלאכת אומן, אך כאן כשתופר בגדים לתינוק לא ניכר שהוא עושה את המלאכה לצורך </w:t>
      </w:r>
      <w:proofErr w:type="spellStart"/>
      <w:r w:rsidRPr="00CF52D2">
        <w:rPr>
          <w:rFonts w:ascii="FrankRuehl" w:hAnsi="FrankRuehl" w:cs="FrankRuehl"/>
          <w:b/>
          <w:sz w:val="36"/>
          <w:szCs w:val="36"/>
          <w:rtl/>
        </w:rPr>
        <w:t>המצוה</w:t>
      </w:r>
      <w:proofErr w:type="spellEnd"/>
      <w:r w:rsidRPr="00CF52D2">
        <w:rPr>
          <w:rFonts w:ascii="FrankRuehl" w:hAnsi="FrankRuehl" w:cs="FrankRuehl"/>
          <w:b/>
          <w:sz w:val="36"/>
          <w:szCs w:val="36"/>
          <w:rtl/>
        </w:rPr>
        <w:t xml:space="preserve">. ועוד </w:t>
      </w:r>
      <w:proofErr w:type="spellStart"/>
      <w:r w:rsidRPr="00CF52D2">
        <w:rPr>
          <w:rFonts w:ascii="FrankRuehl" w:hAnsi="FrankRuehl" w:cs="FrankRuehl"/>
          <w:b/>
          <w:sz w:val="36"/>
          <w:szCs w:val="36"/>
          <w:rtl/>
        </w:rPr>
        <w:t>י"ל</w:t>
      </w:r>
      <w:proofErr w:type="spellEnd"/>
      <w:r w:rsidRPr="00CF52D2">
        <w:rPr>
          <w:rFonts w:ascii="FrankRuehl" w:hAnsi="FrankRuehl" w:cs="FrankRuehl"/>
          <w:b/>
          <w:sz w:val="36"/>
          <w:szCs w:val="36"/>
          <w:rtl/>
        </w:rPr>
        <w:t xml:space="preserve"> </w:t>
      </w:r>
      <w:proofErr w:type="spellStart"/>
      <w:r w:rsidRPr="00CF52D2">
        <w:rPr>
          <w:rFonts w:ascii="FrankRuehl" w:hAnsi="FrankRuehl" w:cs="FrankRuehl"/>
          <w:b/>
          <w:sz w:val="36"/>
          <w:szCs w:val="36"/>
          <w:rtl/>
        </w:rPr>
        <w:t>דלצורך</w:t>
      </w:r>
      <w:proofErr w:type="spellEnd"/>
      <w:r w:rsidRPr="00CF52D2">
        <w:rPr>
          <w:rFonts w:ascii="FrankRuehl" w:hAnsi="FrankRuehl" w:cs="FrankRuehl"/>
          <w:b/>
          <w:sz w:val="36"/>
          <w:szCs w:val="36"/>
          <w:rtl/>
        </w:rPr>
        <w:t xml:space="preserve"> הבגדים למילה אינו נחשב כ"כ כצורך מצוה, דאף בלא </w:t>
      </w:r>
      <w:proofErr w:type="spellStart"/>
      <w:r w:rsidRPr="00CF52D2">
        <w:rPr>
          <w:rFonts w:ascii="FrankRuehl" w:hAnsi="FrankRuehl" w:cs="FrankRuehl"/>
          <w:b/>
          <w:sz w:val="36"/>
          <w:szCs w:val="36"/>
          <w:rtl/>
        </w:rPr>
        <w:t>שיראין</w:t>
      </w:r>
      <w:proofErr w:type="spellEnd"/>
      <w:r w:rsidRPr="00CF52D2">
        <w:rPr>
          <w:rFonts w:ascii="FrankRuehl" w:hAnsi="FrankRuehl" w:cs="FrankRuehl"/>
          <w:b/>
          <w:sz w:val="36"/>
          <w:szCs w:val="36"/>
          <w:rtl/>
        </w:rPr>
        <w:t xml:space="preserve"> אין בזה כ"כ חיסרון </w:t>
      </w:r>
      <w:proofErr w:type="spellStart"/>
      <w:r w:rsidRPr="00CF52D2">
        <w:rPr>
          <w:rFonts w:ascii="FrankRuehl" w:hAnsi="FrankRuehl" w:cs="FrankRuehl"/>
          <w:b/>
          <w:sz w:val="36"/>
          <w:szCs w:val="36"/>
          <w:rtl/>
        </w:rPr>
        <w:t>במצוה</w:t>
      </w:r>
      <w:proofErr w:type="spellEnd"/>
      <w:r w:rsidRPr="00CF52D2">
        <w:rPr>
          <w:rFonts w:ascii="FrankRuehl" w:hAnsi="FrankRuehl" w:cs="FrankRuehl"/>
          <w:b/>
          <w:sz w:val="36"/>
          <w:szCs w:val="36"/>
          <w:rtl/>
        </w:rPr>
        <w:t>.</w:t>
      </w:r>
    </w:p>
    <w:p w14:paraId="43E62B94" w14:textId="77777777" w:rsidR="00C7459D" w:rsidRPr="00CF52D2" w:rsidRDefault="00C7459D" w:rsidP="00C7459D">
      <w:pPr>
        <w:spacing w:before="120" w:after="40"/>
        <w:rPr>
          <w:rFonts w:ascii="FrankRuehl" w:hAnsi="FrankRuehl" w:cs="FrankRuehl"/>
          <w:b/>
          <w:sz w:val="36"/>
          <w:szCs w:val="36"/>
          <w:rtl/>
        </w:rPr>
      </w:pPr>
      <w:r w:rsidRPr="00CF52D2">
        <w:rPr>
          <w:rFonts w:ascii="FrankRuehl" w:hAnsi="FrankRuehl" w:cs="FrankRuehl"/>
          <w:b/>
          <w:sz w:val="36"/>
          <w:szCs w:val="36"/>
          <w:rtl/>
        </w:rPr>
        <w:t xml:space="preserve">ולכאורה יש בזה </w:t>
      </w:r>
      <w:proofErr w:type="spellStart"/>
      <w:r w:rsidRPr="00CF52D2">
        <w:rPr>
          <w:rFonts w:ascii="FrankRuehl" w:hAnsi="FrankRuehl" w:cs="FrankRuehl"/>
          <w:b/>
          <w:sz w:val="36"/>
          <w:szCs w:val="36"/>
          <w:rtl/>
        </w:rPr>
        <w:t>נפק"מ</w:t>
      </w:r>
      <w:proofErr w:type="spellEnd"/>
      <w:r w:rsidRPr="00CF52D2">
        <w:rPr>
          <w:rFonts w:ascii="FrankRuehl" w:hAnsi="FrankRuehl" w:cs="FrankRuehl"/>
          <w:b/>
          <w:sz w:val="36"/>
          <w:szCs w:val="36"/>
          <w:rtl/>
        </w:rPr>
        <w:t xml:space="preserve"> אם מותר לנסוע עם רכב כדי להביא כרית לברית, דלפי משמעות </w:t>
      </w:r>
      <w:proofErr w:type="spellStart"/>
      <w:r w:rsidRPr="00CF52D2">
        <w:rPr>
          <w:rFonts w:ascii="FrankRuehl" w:hAnsi="FrankRuehl" w:cs="FrankRuehl"/>
          <w:b/>
          <w:sz w:val="36"/>
          <w:szCs w:val="36"/>
          <w:rtl/>
        </w:rPr>
        <w:t>הריב"ש</w:t>
      </w:r>
      <w:proofErr w:type="spellEnd"/>
      <w:r w:rsidRPr="00CF52D2">
        <w:rPr>
          <w:rFonts w:ascii="FrankRuehl" w:hAnsi="FrankRuehl" w:cs="FrankRuehl"/>
          <w:b/>
          <w:sz w:val="36"/>
          <w:szCs w:val="36"/>
          <w:rtl/>
        </w:rPr>
        <w:t xml:space="preserve"> יש להקל בזה כיון שהוא לא מעשה אומן, אך לפי משמעות </w:t>
      </w:r>
      <w:proofErr w:type="spellStart"/>
      <w:r w:rsidRPr="00CF52D2">
        <w:rPr>
          <w:rFonts w:ascii="FrankRuehl" w:hAnsi="FrankRuehl" w:cs="FrankRuehl"/>
          <w:b/>
          <w:sz w:val="36"/>
          <w:szCs w:val="36"/>
          <w:rtl/>
        </w:rPr>
        <w:t>המשנ"ב</w:t>
      </w:r>
      <w:proofErr w:type="spellEnd"/>
      <w:r w:rsidRPr="00CF52D2">
        <w:rPr>
          <w:rFonts w:ascii="FrankRuehl" w:hAnsi="FrankRuehl" w:cs="FrankRuehl"/>
          <w:b/>
          <w:sz w:val="36"/>
          <w:szCs w:val="36"/>
          <w:rtl/>
        </w:rPr>
        <w:t xml:space="preserve"> </w:t>
      </w:r>
      <w:proofErr w:type="spellStart"/>
      <w:r w:rsidRPr="00CF52D2">
        <w:rPr>
          <w:rFonts w:ascii="FrankRuehl" w:hAnsi="FrankRuehl" w:cs="FrankRuehl"/>
          <w:b/>
          <w:sz w:val="36"/>
          <w:szCs w:val="36"/>
          <w:rtl/>
        </w:rPr>
        <w:t>דאפילו</w:t>
      </w:r>
      <w:proofErr w:type="spellEnd"/>
      <w:r w:rsidRPr="00CF52D2">
        <w:rPr>
          <w:rFonts w:ascii="FrankRuehl" w:hAnsi="FrankRuehl" w:cs="FrankRuehl"/>
          <w:b/>
          <w:sz w:val="36"/>
          <w:szCs w:val="36"/>
          <w:rtl/>
        </w:rPr>
        <w:t xml:space="preserve"> מעשה הדיוט אין להתיר לצורך הברית יתכן שיש להחמיר וצ"ע.</w:t>
      </w:r>
    </w:p>
    <w:p w14:paraId="7022936C" w14:textId="77777777" w:rsidR="00C7459D" w:rsidRPr="00CF52D2" w:rsidRDefault="00C7459D" w:rsidP="00C7459D">
      <w:pPr>
        <w:pStyle w:val="2"/>
        <w:rPr>
          <w:sz w:val="26"/>
          <w:szCs w:val="36"/>
          <w:rtl/>
        </w:rPr>
      </w:pPr>
      <w:proofErr w:type="spellStart"/>
      <w:r w:rsidRPr="00CF52D2">
        <w:rPr>
          <w:sz w:val="26"/>
          <w:szCs w:val="36"/>
          <w:rtl/>
        </w:rPr>
        <w:t>טירחא</w:t>
      </w:r>
      <w:proofErr w:type="spellEnd"/>
      <w:r w:rsidRPr="00CF52D2">
        <w:rPr>
          <w:sz w:val="26"/>
          <w:szCs w:val="36"/>
          <w:rtl/>
        </w:rPr>
        <w:t xml:space="preserve"> גדולה לצורך המועד</w:t>
      </w:r>
    </w:p>
    <w:p w14:paraId="797E7B16" w14:textId="77777777" w:rsidR="00C7459D" w:rsidRPr="00CF52D2" w:rsidRDefault="00C7459D" w:rsidP="00C7459D">
      <w:pPr>
        <w:spacing w:before="120" w:after="40"/>
        <w:rPr>
          <w:rFonts w:ascii="FrankRuehl" w:hAnsi="FrankRuehl" w:cs="FrankRuehl"/>
          <w:b/>
          <w:sz w:val="36"/>
          <w:szCs w:val="36"/>
          <w:rtl/>
        </w:rPr>
      </w:pPr>
      <w:r w:rsidRPr="00CF52D2">
        <w:rPr>
          <w:rFonts w:ascii="FrankRuehl" w:hAnsi="FrankRuehl" w:cs="FrankRuehl"/>
          <w:b/>
          <w:sz w:val="36"/>
          <w:szCs w:val="36"/>
          <w:rtl/>
        </w:rPr>
        <w:t xml:space="preserve">עוד כתב </w:t>
      </w:r>
      <w:proofErr w:type="spellStart"/>
      <w:r w:rsidRPr="00CF52D2">
        <w:rPr>
          <w:rFonts w:ascii="FrankRuehl" w:hAnsi="FrankRuehl" w:cs="FrankRuehl"/>
          <w:b/>
          <w:sz w:val="36"/>
          <w:szCs w:val="36"/>
          <w:rtl/>
        </w:rPr>
        <w:t>המשנ"ב</w:t>
      </w:r>
      <w:proofErr w:type="spellEnd"/>
      <w:r w:rsidRPr="00CF52D2">
        <w:rPr>
          <w:rFonts w:ascii="FrankRuehl" w:hAnsi="FrankRuehl" w:cs="FrankRuehl"/>
          <w:b/>
          <w:sz w:val="36"/>
          <w:szCs w:val="36"/>
          <w:rtl/>
        </w:rPr>
        <w:t xml:space="preserve"> בשם הנשמת אדם (כלל קי) שנסתפק הצריך לתפור לצורך המועד ואין לו חוטים במה לתפור אם מותר לטוות חוטים בשביל זה ע"ש.</w:t>
      </w:r>
    </w:p>
    <w:p w14:paraId="0444E7B8" w14:textId="77777777" w:rsidR="00C7459D" w:rsidRPr="00CF52D2" w:rsidRDefault="00C7459D" w:rsidP="00C7459D">
      <w:pPr>
        <w:spacing w:before="120" w:after="40"/>
        <w:rPr>
          <w:rFonts w:ascii="FrankRuehl" w:hAnsi="FrankRuehl" w:cs="FrankRuehl"/>
          <w:b/>
          <w:sz w:val="36"/>
          <w:szCs w:val="36"/>
          <w:rtl/>
        </w:rPr>
      </w:pPr>
      <w:r w:rsidRPr="00CF52D2">
        <w:rPr>
          <w:rFonts w:ascii="FrankRuehl" w:hAnsi="FrankRuehl" w:cs="FrankRuehl"/>
          <w:b/>
          <w:sz w:val="36"/>
          <w:szCs w:val="36"/>
          <w:rtl/>
        </w:rPr>
        <w:t xml:space="preserve">והנה </w:t>
      </w:r>
      <w:proofErr w:type="spellStart"/>
      <w:r w:rsidRPr="00CF52D2">
        <w:rPr>
          <w:rFonts w:ascii="FrankRuehl" w:hAnsi="FrankRuehl" w:cs="FrankRuehl"/>
          <w:b/>
          <w:sz w:val="36"/>
          <w:szCs w:val="36"/>
          <w:rtl/>
        </w:rPr>
        <w:t>המשנ"ב</w:t>
      </w:r>
      <w:proofErr w:type="spellEnd"/>
      <w:r w:rsidRPr="00CF52D2">
        <w:rPr>
          <w:rFonts w:ascii="FrankRuehl" w:hAnsi="FrankRuehl" w:cs="FrankRuehl"/>
          <w:b/>
          <w:sz w:val="36"/>
          <w:szCs w:val="36"/>
          <w:rtl/>
        </w:rPr>
        <w:t xml:space="preserve"> </w:t>
      </w:r>
      <w:proofErr w:type="spellStart"/>
      <w:r w:rsidRPr="00CF52D2">
        <w:rPr>
          <w:rFonts w:ascii="FrankRuehl" w:hAnsi="FrankRuehl" w:cs="FrankRuehl"/>
          <w:b/>
          <w:sz w:val="36"/>
          <w:szCs w:val="36"/>
          <w:rtl/>
        </w:rPr>
        <w:t>ציוה</w:t>
      </w:r>
      <w:proofErr w:type="spellEnd"/>
      <w:r w:rsidRPr="00CF52D2">
        <w:rPr>
          <w:rFonts w:ascii="FrankRuehl" w:hAnsi="FrankRuehl" w:cs="FrankRuehl"/>
          <w:b/>
          <w:sz w:val="36"/>
          <w:szCs w:val="36"/>
          <w:rtl/>
        </w:rPr>
        <w:t xml:space="preserve"> לעיין בדברי הנשמת אדם, ושם הביא </w:t>
      </w:r>
      <w:proofErr w:type="spellStart"/>
      <w:r w:rsidRPr="00CF52D2">
        <w:rPr>
          <w:rFonts w:ascii="FrankRuehl" w:hAnsi="FrankRuehl" w:cs="FrankRuehl"/>
          <w:b/>
          <w:sz w:val="36"/>
          <w:szCs w:val="36"/>
          <w:rtl/>
        </w:rPr>
        <w:t>מהמג"א</w:t>
      </w:r>
      <w:proofErr w:type="spellEnd"/>
      <w:r w:rsidRPr="00CF52D2">
        <w:rPr>
          <w:rFonts w:ascii="FrankRuehl" w:hAnsi="FrankRuehl" w:cs="FrankRuehl"/>
          <w:b/>
          <w:sz w:val="36"/>
          <w:szCs w:val="36"/>
          <w:rtl/>
        </w:rPr>
        <w:t xml:space="preserve"> (סוף סימן </w:t>
      </w:r>
      <w:proofErr w:type="spellStart"/>
      <w:r w:rsidRPr="00CF52D2">
        <w:rPr>
          <w:rFonts w:ascii="FrankRuehl" w:hAnsi="FrankRuehl" w:cs="FrankRuehl"/>
          <w:b/>
          <w:sz w:val="36"/>
          <w:szCs w:val="36"/>
          <w:rtl/>
        </w:rPr>
        <w:t>תקמה</w:t>
      </w:r>
      <w:proofErr w:type="spellEnd"/>
      <w:r w:rsidRPr="00CF52D2">
        <w:rPr>
          <w:rFonts w:ascii="FrankRuehl" w:hAnsi="FrankRuehl" w:cs="FrankRuehl"/>
          <w:b/>
          <w:sz w:val="36"/>
          <w:szCs w:val="36"/>
          <w:rtl/>
        </w:rPr>
        <w:t xml:space="preserve">) שהתיר לתקן את הקולמוס והדיו לצורך כתיבה, אך לחפור </w:t>
      </w:r>
      <w:proofErr w:type="spellStart"/>
      <w:r w:rsidRPr="00CF52D2">
        <w:rPr>
          <w:rFonts w:ascii="FrankRuehl" w:hAnsi="FrankRuehl" w:cs="FrankRuehl"/>
          <w:b/>
          <w:sz w:val="36"/>
          <w:szCs w:val="36"/>
          <w:rtl/>
        </w:rPr>
        <w:t>נברכת</w:t>
      </w:r>
      <w:proofErr w:type="spellEnd"/>
      <w:r w:rsidRPr="00CF52D2">
        <w:rPr>
          <w:rFonts w:ascii="FrankRuehl" w:hAnsi="FrankRuehl" w:cs="FrankRuehl"/>
          <w:b/>
          <w:sz w:val="36"/>
          <w:szCs w:val="36"/>
          <w:rtl/>
        </w:rPr>
        <w:t xml:space="preserve"> </w:t>
      </w:r>
      <w:proofErr w:type="spellStart"/>
      <w:r w:rsidRPr="00CF52D2">
        <w:rPr>
          <w:rFonts w:ascii="FrankRuehl" w:hAnsi="FrankRuehl" w:cs="FrankRuehl"/>
          <w:b/>
          <w:sz w:val="36"/>
          <w:szCs w:val="36"/>
          <w:rtl/>
        </w:rPr>
        <w:t>הכובסין</w:t>
      </w:r>
      <w:proofErr w:type="spellEnd"/>
      <w:r w:rsidRPr="00CF52D2">
        <w:rPr>
          <w:rFonts w:ascii="FrankRuehl" w:hAnsi="FrankRuehl" w:cs="FrankRuehl"/>
          <w:b/>
          <w:sz w:val="36"/>
          <w:szCs w:val="36"/>
          <w:rtl/>
        </w:rPr>
        <w:t xml:space="preserve"> בשביל לכבס לא התירו, וביאר </w:t>
      </w:r>
      <w:proofErr w:type="spellStart"/>
      <w:r w:rsidRPr="00CF52D2">
        <w:rPr>
          <w:rFonts w:ascii="FrankRuehl" w:hAnsi="FrankRuehl" w:cs="FrankRuehl"/>
          <w:b/>
          <w:sz w:val="36"/>
          <w:szCs w:val="36"/>
          <w:rtl/>
        </w:rPr>
        <w:t>דבדבר</w:t>
      </w:r>
      <w:proofErr w:type="spellEnd"/>
      <w:r w:rsidRPr="00CF52D2">
        <w:rPr>
          <w:rFonts w:ascii="FrankRuehl" w:hAnsi="FrankRuehl" w:cs="FrankRuehl"/>
          <w:b/>
          <w:sz w:val="36"/>
          <w:szCs w:val="36"/>
          <w:rtl/>
        </w:rPr>
        <w:t xml:space="preserve"> שיש טורח גדול לא התירו. ולכן </w:t>
      </w:r>
      <w:r w:rsidRPr="00CF52D2">
        <w:rPr>
          <w:rFonts w:ascii="FrankRuehl" w:hAnsi="FrankRuehl" w:cs="FrankRuehl"/>
          <w:b/>
          <w:sz w:val="36"/>
          <w:szCs w:val="36"/>
          <w:rtl/>
        </w:rPr>
        <w:t xml:space="preserve">נטה להקל שמותר לטוות חוט אחד כיון שאין בזה </w:t>
      </w:r>
      <w:proofErr w:type="spellStart"/>
      <w:r w:rsidRPr="00CF52D2">
        <w:rPr>
          <w:rFonts w:ascii="FrankRuehl" w:hAnsi="FrankRuehl" w:cs="FrankRuehl"/>
          <w:b/>
          <w:sz w:val="36"/>
          <w:szCs w:val="36"/>
          <w:rtl/>
        </w:rPr>
        <w:t>טירחא</w:t>
      </w:r>
      <w:proofErr w:type="spellEnd"/>
      <w:r w:rsidRPr="00CF52D2">
        <w:rPr>
          <w:rFonts w:ascii="FrankRuehl" w:hAnsi="FrankRuehl" w:cs="FrankRuehl"/>
          <w:b/>
          <w:sz w:val="36"/>
          <w:szCs w:val="36"/>
          <w:rtl/>
        </w:rPr>
        <w:t xml:space="preserve"> גדולה. ואף שכתב כאן </w:t>
      </w:r>
      <w:proofErr w:type="spellStart"/>
      <w:r w:rsidRPr="00CF52D2">
        <w:rPr>
          <w:rFonts w:ascii="FrankRuehl" w:hAnsi="FrankRuehl" w:cs="FrankRuehl"/>
          <w:b/>
          <w:sz w:val="36"/>
          <w:szCs w:val="36"/>
          <w:rtl/>
        </w:rPr>
        <w:t>המשנ"ב</w:t>
      </w:r>
      <w:proofErr w:type="spellEnd"/>
      <w:r w:rsidRPr="00CF52D2">
        <w:rPr>
          <w:rFonts w:ascii="FrankRuehl" w:hAnsi="FrankRuehl" w:cs="FrankRuehl"/>
          <w:b/>
          <w:sz w:val="36"/>
          <w:szCs w:val="36"/>
          <w:rtl/>
        </w:rPr>
        <w:t xml:space="preserve"> </w:t>
      </w:r>
      <w:proofErr w:type="spellStart"/>
      <w:r w:rsidRPr="00CF52D2">
        <w:rPr>
          <w:rFonts w:ascii="FrankRuehl" w:hAnsi="FrankRuehl" w:cs="FrankRuehl"/>
          <w:b/>
          <w:sz w:val="36"/>
          <w:szCs w:val="36"/>
          <w:rtl/>
        </w:rPr>
        <w:t>שהחיי</w:t>
      </w:r>
      <w:proofErr w:type="spellEnd"/>
      <w:r w:rsidRPr="00CF52D2">
        <w:rPr>
          <w:rFonts w:ascii="FrankRuehl" w:hAnsi="FrankRuehl" w:cs="FrankRuehl"/>
          <w:b/>
          <w:sz w:val="36"/>
          <w:szCs w:val="36"/>
          <w:rtl/>
        </w:rPr>
        <w:t xml:space="preserve"> אדם הסתפק בזה, מ"מ בנשמת אדם נטה להקל, וכל שכן באופן שעושה שינוי קצת דיש להקל.</w:t>
      </w:r>
    </w:p>
    <w:p w14:paraId="627A2089" w14:textId="77777777" w:rsidR="00C7459D" w:rsidRPr="00CF52D2" w:rsidRDefault="00C7459D" w:rsidP="00C7459D">
      <w:pPr>
        <w:pStyle w:val="2"/>
        <w:rPr>
          <w:sz w:val="26"/>
          <w:szCs w:val="36"/>
          <w:rtl/>
        </w:rPr>
      </w:pPr>
      <w:r w:rsidRPr="00CF52D2">
        <w:rPr>
          <w:sz w:val="26"/>
          <w:szCs w:val="36"/>
          <w:rtl/>
        </w:rPr>
        <w:t>שינוי במעשה או בתוצאה</w:t>
      </w:r>
    </w:p>
    <w:p w14:paraId="023F056F" w14:textId="77777777" w:rsidR="00C7459D" w:rsidRPr="00CF52D2" w:rsidRDefault="00C7459D" w:rsidP="00C7459D">
      <w:pPr>
        <w:spacing w:before="120" w:after="40"/>
        <w:rPr>
          <w:rFonts w:ascii="FrankRuehl" w:hAnsi="FrankRuehl" w:cs="FrankRuehl"/>
          <w:b/>
          <w:sz w:val="36"/>
          <w:szCs w:val="36"/>
          <w:rtl/>
        </w:rPr>
      </w:pPr>
      <w:r w:rsidRPr="00CF52D2">
        <w:rPr>
          <w:rFonts w:ascii="FrankRuehl" w:hAnsi="FrankRuehl" w:cs="FrankRuehl"/>
          <w:b/>
          <w:sz w:val="36"/>
          <w:szCs w:val="36"/>
          <w:rtl/>
        </w:rPr>
        <w:t xml:space="preserve">הנה מבואר </w:t>
      </w:r>
      <w:proofErr w:type="spellStart"/>
      <w:r w:rsidRPr="00CF52D2">
        <w:rPr>
          <w:rFonts w:ascii="FrankRuehl" w:hAnsi="FrankRuehl" w:cs="FrankRuehl"/>
          <w:b/>
          <w:sz w:val="36"/>
          <w:szCs w:val="36"/>
          <w:rtl/>
        </w:rPr>
        <w:t>בשו"ע</w:t>
      </w:r>
      <w:proofErr w:type="spellEnd"/>
      <w:r w:rsidRPr="00CF52D2">
        <w:rPr>
          <w:rFonts w:ascii="FrankRuehl" w:hAnsi="FrankRuehl" w:cs="FrankRuehl"/>
          <w:b/>
          <w:sz w:val="36"/>
          <w:szCs w:val="36"/>
          <w:rtl/>
        </w:rPr>
        <w:t xml:space="preserve"> (סימן </w:t>
      </w:r>
      <w:proofErr w:type="spellStart"/>
      <w:r w:rsidRPr="00CF52D2">
        <w:rPr>
          <w:rFonts w:ascii="FrankRuehl" w:hAnsi="FrankRuehl" w:cs="FrankRuehl"/>
          <w:b/>
          <w:sz w:val="36"/>
          <w:szCs w:val="36"/>
          <w:rtl/>
        </w:rPr>
        <w:t>תקמא</w:t>
      </w:r>
      <w:proofErr w:type="spellEnd"/>
      <w:r w:rsidRPr="00CF52D2">
        <w:rPr>
          <w:rFonts w:ascii="FrankRuehl" w:hAnsi="FrankRuehl" w:cs="FrankRuehl"/>
          <w:b/>
          <w:sz w:val="36"/>
          <w:szCs w:val="36"/>
          <w:rtl/>
        </w:rPr>
        <w:t xml:space="preserve"> סעיף ה) שאדם התופר יעשה שינוי בדרך התפירה שיעשה תפירות רחבות ותפירה אחת למעלה ואחת למטה כשיני הכלב. וכתב </w:t>
      </w:r>
      <w:proofErr w:type="spellStart"/>
      <w:r w:rsidRPr="00CF52D2">
        <w:rPr>
          <w:rFonts w:ascii="FrankRuehl" w:hAnsi="FrankRuehl" w:cs="FrankRuehl"/>
          <w:b/>
          <w:sz w:val="36"/>
          <w:szCs w:val="36"/>
          <w:rtl/>
        </w:rPr>
        <w:t>הרמ"א</w:t>
      </w:r>
      <w:proofErr w:type="spellEnd"/>
      <w:r w:rsidRPr="00CF52D2">
        <w:rPr>
          <w:rFonts w:ascii="FrankRuehl" w:hAnsi="FrankRuehl" w:cs="FrankRuehl"/>
          <w:b/>
          <w:sz w:val="36"/>
          <w:szCs w:val="36"/>
          <w:rtl/>
        </w:rPr>
        <w:t xml:space="preserve"> דלא מהני לאומן לתפור על ידי שישנה באחיזת המחט בידו, </w:t>
      </w:r>
      <w:proofErr w:type="spellStart"/>
      <w:r w:rsidRPr="00CF52D2">
        <w:rPr>
          <w:rFonts w:ascii="FrankRuehl" w:hAnsi="FrankRuehl" w:cs="FrankRuehl"/>
          <w:b/>
          <w:sz w:val="36"/>
          <w:szCs w:val="36"/>
          <w:rtl/>
        </w:rPr>
        <w:t>דבעינן</w:t>
      </w:r>
      <w:proofErr w:type="spellEnd"/>
      <w:r w:rsidRPr="00CF52D2">
        <w:rPr>
          <w:rFonts w:ascii="FrankRuehl" w:hAnsi="FrankRuehl" w:cs="FrankRuehl"/>
          <w:b/>
          <w:sz w:val="36"/>
          <w:szCs w:val="36"/>
          <w:rtl/>
        </w:rPr>
        <w:t xml:space="preserve"> שינוי הניכר, והיינו </w:t>
      </w:r>
      <w:proofErr w:type="spellStart"/>
      <w:r w:rsidRPr="00CF52D2">
        <w:rPr>
          <w:rFonts w:ascii="FrankRuehl" w:hAnsi="FrankRuehl" w:cs="FrankRuehl"/>
          <w:b/>
          <w:sz w:val="36"/>
          <w:szCs w:val="36"/>
          <w:rtl/>
        </w:rPr>
        <w:t>דבעינן</w:t>
      </w:r>
      <w:proofErr w:type="spellEnd"/>
      <w:r w:rsidRPr="00CF52D2">
        <w:rPr>
          <w:rFonts w:ascii="FrankRuehl" w:hAnsi="FrankRuehl" w:cs="FrankRuehl"/>
          <w:b/>
          <w:sz w:val="36"/>
          <w:szCs w:val="36"/>
          <w:rtl/>
        </w:rPr>
        <w:t xml:space="preserve"> שינוי גם בתוצאה. </w:t>
      </w:r>
    </w:p>
    <w:p w14:paraId="46C028BF" w14:textId="77777777" w:rsidR="00C7459D" w:rsidRPr="00CF52D2" w:rsidRDefault="00C7459D" w:rsidP="00C7459D">
      <w:pPr>
        <w:spacing w:before="120" w:after="40"/>
        <w:rPr>
          <w:rFonts w:ascii="FrankRuehl" w:hAnsi="FrankRuehl" w:cs="FrankRuehl"/>
          <w:b/>
          <w:sz w:val="36"/>
          <w:szCs w:val="36"/>
          <w:rtl/>
        </w:rPr>
      </w:pPr>
      <w:r w:rsidRPr="00CF52D2">
        <w:rPr>
          <w:rFonts w:ascii="FrankRuehl" w:hAnsi="FrankRuehl" w:cs="FrankRuehl"/>
          <w:b/>
          <w:sz w:val="36"/>
          <w:szCs w:val="36"/>
          <w:rtl/>
        </w:rPr>
        <w:t>אכן כבר נתבאר לעיל סימן (</w:t>
      </w:r>
      <w:proofErr w:type="spellStart"/>
      <w:r w:rsidRPr="00CF52D2">
        <w:rPr>
          <w:rFonts w:ascii="FrankRuehl" w:hAnsi="FrankRuehl" w:cs="FrankRuehl"/>
          <w:b/>
          <w:sz w:val="36"/>
          <w:szCs w:val="36"/>
          <w:rtl/>
        </w:rPr>
        <w:t>תקמ</w:t>
      </w:r>
      <w:proofErr w:type="spellEnd"/>
      <w:r w:rsidRPr="00CF52D2">
        <w:rPr>
          <w:rFonts w:ascii="FrankRuehl" w:hAnsi="FrankRuehl" w:cs="FrankRuehl"/>
          <w:b/>
          <w:sz w:val="36"/>
          <w:szCs w:val="36"/>
          <w:rtl/>
        </w:rPr>
        <w:t xml:space="preserve"> סעיף ג ובשיעורים שם) לעניין סתימת הסדקים שבגג </w:t>
      </w:r>
      <w:proofErr w:type="spellStart"/>
      <w:r w:rsidRPr="00CF52D2">
        <w:rPr>
          <w:rFonts w:ascii="FrankRuehl" w:hAnsi="FrankRuehl" w:cs="FrankRuehl"/>
          <w:b/>
          <w:sz w:val="36"/>
          <w:szCs w:val="36"/>
          <w:rtl/>
        </w:rPr>
        <w:t>דכתב</w:t>
      </w:r>
      <w:proofErr w:type="spellEnd"/>
      <w:r w:rsidRPr="00CF52D2">
        <w:rPr>
          <w:rFonts w:ascii="FrankRuehl" w:hAnsi="FrankRuehl" w:cs="FrankRuehl"/>
          <w:b/>
          <w:sz w:val="36"/>
          <w:szCs w:val="36"/>
          <w:rtl/>
        </w:rPr>
        <w:t xml:space="preserve"> </w:t>
      </w:r>
      <w:proofErr w:type="spellStart"/>
      <w:r w:rsidRPr="00CF52D2">
        <w:rPr>
          <w:rFonts w:ascii="FrankRuehl" w:hAnsi="FrankRuehl" w:cs="FrankRuehl"/>
          <w:b/>
          <w:sz w:val="36"/>
          <w:szCs w:val="36"/>
          <w:rtl/>
        </w:rPr>
        <w:t>המשנ"ב</w:t>
      </w:r>
      <w:proofErr w:type="spellEnd"/>
      <w:r w:rsidRPr="00CF52D2">
        <w:rPr>
          <w:rFonts w:ascii="FrankRuehl" w:hAnsi="FrankRuehl" w:cs="FrankRuehl"/>
          <w:b/>
          <w:sz w:val="36"/>
          <w:szCs w:val="36"/>
          <w:rtl/>
        </w:rPr>
        <w:t xml:space="preserve"> (</w:t>
      </w:r>
      <w:proofErr w:type="spellStart"/>
      <w:r w:rsidRPr="00CF52D2">
        <w:rPr>
          <w:rFonts w:ascii="FrankRuehl" w:hAnsi="FrankRuehl" w:cs="FrankRuehl"/>
          <w:b/>
          <w:sz w:val="36"/>
          <w:szCs w:val="36"/>
          <w:rtl/>
        </w:rPr>
        <w:t>ס"ק</w:t>
      </w:r>
      <w:proofErr w:type="spellEnd"/>
      <w:r w:rsidRPr="00CF52D2">
        <w:rPr>
          <w:rFonts w:ascii="FrankRuehl" w:hAnsi="FrankRuehl" w:cs="FrankRuehl"/>
          <w:b/>
          <w:sz w:val="36"/>
          <w:szCs w:val="36"/>
          <w:rtl/>
        </w:rPr>
        <w:t xml:space="preserve"> ח) </w:t>
      </w:r>
      <w:proofErr w:type="spellStart"/>
      <w:r w:rsidRPr="00CF52D2">
        <w:rPr>
          <w:rFonts w:ascii="FrankRuehl" w:hAnsi="FrankRuehl" w:cs="FrankRuehl"/>
          <w:b/>
          <w:sz w:val="36"/>
          <w:szCs w:val="36"/>
          <w:rtl/>
        </w:rPr>
        <w:t>דמותר</w:t>
      </w:r>
      <w:proofErr w:type="spellEnd"/>
      <w:r w:rsidRPr="00CF52D2">
        <w:rPr>
          <w:rFonts w:ascii="FrankRuehl" w:hAnsi="FrankRuehl" w:cs="FrankRuehl"/>
          <w:b/>
          <w:sz w:val="36"/>
          <w:szCs w:val="36"/>
          <w:rtl/>
        </w:rPr>
        <w:t xml:space="preserve"> לסותמן ביד וברגל אפילו אם הוא עושה יפה יפה כעין </w:t>
      </w:r>
      <w:proofErr w:type="spellStart"/>
      <w:r w:rsidRPr="00CF52D2">
        <w:rPr>
          <w:rFonts w:ascii="FrankRuehl" w:hAnsi="FrankRuehl" w:cs="FrankRuehl"/>
          <w:b/>
          <w:sz w:val="36"/>
          <w:szCs w:val="36"/>
          <w:rtl/>
        </w:rPr>
        <w:t>שעושין</w:t>
      </w:r>
      <w:proofErr w:type="spellEnd"/>
      <w:r w:rsidRPr="00CF52D2">
        <w:rPr>
          <w:rFonts w:ascii="FrankRuehl" w:hAnsi="FrankRuehl" w:cs="FrankRuehl"/>
          <w:b/>
          <w:sz w:val="36"/>
          <w:szCs w:val="36"/>
          <w:rtl/>
        </w:rPr>
        <w:t xml:space="preserve"> בכלי אומנות ג"כ שרי </w:t>
      </w:r>
      <w:proofErr w:type="spellStart"/>
      <w:r w:rsidRPr="00CF52D2">
        <w:rPr>
          <w:rFonts w:ascii="FrankRuehl" w:hAnsi="FrankRuehl" w:cs="FrankRuehl"/>
          <w:b/>
          <w:sz w:val="36"/>
          <w:szCs w:val="36"/>
          <w:rtl/>
        </w:rPr>
        <w:t>דכל</w:t>
      </w:r>
      <w:proofErr w:type="spellEnd"/>
      <w:r w:rsidRPr="00CF52D2">
        <w:rPr>
          <w:rFonts w:ascii="FrankRuehl" w:hAnsi="FrankRuehl" w:cs="FrankRuehl"/>
          <w:b/>
          <w:sz w:val="36"/>
          <w:szCs w:val="36"/>
          <w:rtl/>
        </w:rPr>
        <w:t xml:space="preserve"> זה נקרא מעשה הדיוט, ומבואר מדברי </w:t>
      </w:r>
      <w:proofErr w:type="spellStart"/>
      <w:r w:rsidRPr="00CF52D2">
        <w:rPr>
          <w:rFonts w:ascii="FrankRuehl" w:hAnsi="FrankRuehl" w:cs="FrankRuehl"/>
          <w:b/>
          <w:sz w:val="36"/>
          <w:szCs w:val="36"/>
          <w:rtl/>
        </w:rPr>
        <w:t>המשנ"ב</w:t>
      </w:r>
      <w:proofErr w:type="spellEnd"/>
      <w:r w:rsidRPr="00CF52D2">
        <w:rPr>
          <w:rFonts w:ascii="FrankRuehl" w:hAnsi="FrankRuehl" w:cs="FrankRuehl"/>
          <w:b/>
          <w:sz w:val="36"/>
          <w:szCs w:val="36"/>
          <w:rtl/>
        </w:rPr>
        <w:t xml:space="preserve"> </w:t>
      </w:r>
      <w:proofErr w:type="spellStart"/>
      <w:r w:rsidRPr="00CF52D2">
        <w:rPr>
          <w:rFonts w:ascii="FrankRuehl" w:hAnsi="FrankRuehl" w:cs="FrankRuehl"/>
          <w:b/>
          <w:sz w:val="36"/>
          <w:szCs w:val="36"/>
          <w:rtl/>
        </w:rPr>
        <w:t>דכשהתירו</w:t>
      </w:r>
      <w:proofErr w:type="spellEnd"/>
      <w:r w:rsidRPr="00CF52D2">
        <w:rPr>
          <w:rFonts w:ascii="FrankRuehl" w:hAnsi="FrankRuehl" w:cs="FrankRuehl"/>
          <w:b/>
          <w:sz w:val="36"/>
          <w:szCs w:val="36"/>
          <w:rtl/>
        </w:rPr>
        <w:t xml:space="preserve"> לעשות מלאכת הדיוט א"צ שיהיה השינוי ב'תוצאה', אלא כל </w:t>
      </w:r>
      <w:proofErr w:type="spellStart"/>
      <w:r w:rsidRPr="00CF52D2">
        <w:rPr>
          <w:rFonts w:ascii="FrankRuehl" w:hAnsi="FrankRuehl" w:cs="FrankRuehl"/>
          <w:b/>
          <w:sz w:val="36"/>
          <w:szCs w:val="36"/>
          <w:rtl/>
        </w:rPr>
        <w:t>שה'מעשה</w:t>
      </w:r>
      <w:proofErr w:type="spellEnd"/>
      <w:r w:rsidRPr="00CF52D2">
        <w:rPr>
          <w:rFonts w:ascii="FrankRuehl" w:hAnsi="FrankRuehl" w:cs="FrankRuehl"/>
          <w:b/>
          <w:sz w:val="36"/>
          <w:szCs w:val="36"/>
          <w:rtl/>
        </w:rPr>
        <w:t xml:space="preserve"> מלאכה' </w:t>
      </w:r>
      <w:proofErr w:type="spellStart"/>
      <w:r w:rsidRPr="00CF52D2">
        <w:rPr>
          <w:rFonts w:ascii="FrankRuehl" w:hAnsi="FrankRuehl" w:cs="FrankRuehl"/>
          <w:b/>
          <w:sz w:val="36"/>
          <w:szCs w:val="36"/>
          <w:rtl/>
        </w:rPr>
        <w:t>חשיב</w:t>
      </w:r>
      <w:proofErr w:type="spellEnd"/>
      <w:r w:rsidRPr="00CF52D2">
        <w:rPr>
          <w:rFonts w:ascii="FrankRuehl" w:hAnsi="FrankRuehl" w:cs="FrankRuehl"/>
          <w:b/>
          <w:sz w:val="36"/>
          <w:szCs w:val="36"/>
          <w:rtl/>
        </w:rPr>
        <w:t xml:space="preserve"> כ'מלאכת הדיוט', אף שהתוצאה יוצאת כמו שהיה עושה אומן בכלי שרי.</w:t>
      </w:r>
    </w:p>
    <w:p w14:paraId="54E814C9" w14:textId="77777777" w:rsidR="00C7459D" w:rsidRPr="00CF52D2" w:rsidRDefault="00C7459D" w:rsidP="00C7459D">
      <w:pPr>
        <w:spacing w:before="120" w:after="40"/>
        <w:rPr>
          <w:rFonts w:ascii="FrankRuehl" w:hAnsi="FrankRuehl" w:cs="FrankRuehl"/>
          <w:b/>
          <w:sz w:val="36"/>
          <w:szCs w:val="36"/>
          <w:rtl/>
        </w:rPr>
      </w:pPr>
      <w:r w:rsidRPr="00CF52D2">
        <w:rPr>
          <w:rFonts w:ascii="FrankRuehl" w:hAnsi="FrankRuehl" w:cs="FrankRuehl"/>
          <w:b/>
          <w:sz w:val="36"/>
          <w:szCs w:val="36"/>
          <w:rtl/>
        </w:rPr>
        <w:t xml:space="preserve">ובאמת כבר נתבאר שם </w:t>
      </w:r>
      <w:proofErr w:type="spellStart"/>
      <w:r w:rsidRPr="00CF52D2">
        <w:rPr>
          <w:rFonts w:ascii="FrankRuehl" w:hAnsi="FrankRuehl" w:cs="FrankRuehl"/>
          <w:b/>
          <w:sz w:val="36"/>
          <w:szCs w:val="36"/>
          <w:rtl/>
        </w:rPr>
        <w:t>דמקור</w:t>
      </w:r>
      <w:proofErr w:type="spellEnd"/>
      <w:r w:rsidRPr="00CF52D2">
        <w:rPr>
          <w:rFonts w:ascii="FrankRuehl" w:hAnsi="FrankRuehl" w:cs="FrankRuehl"/>
          <w:b/>
          <w:sz w:val="36"/>
          <w:szCs w:val="36"/>
          <w:rtl/>
        </w:rPr>
        <w:t xml:space="preserve"> דברי </w:t>
      </w:r>
      <w:proofErr w:type="spellStart"/>
      <w:r w:rsidRPr="00CF52D2">
        <w:rPr>
          <w:rFonts w:ascii="FrankRuehl" w:hAnsi="FrankRuehl" w:cs="FrankRuehl"/>
          <w:b/>
          <w:sz w:val="36"/>
          <w:szCs w:val="36"/>
          <w:rtl/>
        </w:rPr>
        <w:t>הרמ"א</w:t>
      </w:r>
      <w:proofErr w:type="spellEnd"/>
      <w:r w:rsidRPr="00CF52D2">
        <w:rPr>
          <w:rFonts w:ascii="FrankRuehl" w:hAnsi="FrankRuehl" w:cs="FrankRuehl"/>
          <w:b/>
          <w:sz w:val="36"/>
          <w:szCs w:val="36"/>
          <w:rtl/>
        </w:rPr>
        <w:t xml:space="preserve"> הוא </w:t>
      </w:r>
      <w:proofErr w:type="spellStart"/>
      <w:r w:rsidRPr="00CF52D2">
        <w:rPr>
          <w:rFonts w:ascii="FrankRuehl" w:hAnsi="FrankRuehl" w:cs="FrankRuehl"/>
          <w:b/>
          <w:sz w:val="36"/>
          <w:szCs w:val="36"/>
          <w:rtl/>
        </w:rPr>
        <w:t>מהתרומת</w:t>
      </w:r>
      <w:proofErr w:type="spellEnd"/>
      <w:r w:rsidRPr="00CF52D2">
        <w:rPr>
          <w:rFonts w:ascii="FrankRuehl" w:hAnsi="FrankRuehl" w:cs="FrankRuehl"/>
          <w:b/>
          <w:sz w:val="36"/>
          <w:szCs w:val="36"/>
          <w:rtl/>
        </w:rPr>
        <w:t xml:space="preserve"> הדשן (סימן פז), שהקשה מאי שנא תפירה מכתיבה </w:t>
      </w:r>
      <w:proofErr w:type="spellStart"/>
      <w:r w:rsidRPr="00CF52D2">
        <w:rPr>
          <w:rFonts w:ascii="FrankRuehl" w:hAnsi="FrankRuehl" w:cs="FrankRuehl"/>
          <w:b/>
          <w:sz w:val="36"/>
          <w:szCs w:val="36"/>
          <w:rtl/>
        </w:rPr>
        <w:t>דבכתיבה</w:t>
      </w:r>
      <w:proofErr w:type="spellEnd"/>
      <w:r w:rsidRPr="00CF52D2">
        <w:rPr>
          <w:rFonts w:ascii="FrankRuehl" w:hAnsi="FrankRuehl" w:cs="FrankRuehl"/>
          <w:b/>
          <w:sz w:val="36"/>
          <w:szCs w:val="36"/>
          <w:rtl/>
        </w:rPr>
        <w:t xml:space="preserve"> </w:t>
      </w:r>
      <w:proofErr w:type="spellStart"/>
      <w:r w:rsidRPr="00CF52D2">
        <w:rPr>
          <w:rFonts w:ascii="FrankRuehl" w:hAnsi="FrankRuehl" w:cs="FrankRuehl"/>
          <w:b/>
          <w:sz w:val="36"/>
          <w:szCs w:val="36"/>
          <w:rtl/>
        </w:rPr>
        <w:t>קיי"ל</w:t>
      </w:r>
      <w:proofErr w:type="spellEnd"/>
      <w:r w:rsidRPr="00CF52D2">
        <w:rPr>
          <w:rFonts w:ascii="FrankRuehl" w:hAnsi="FrankRuehl" w:cs="FrankRuehl"/>
          <w:b/>
          <w:sz w:val="36"/>
          <w:szCs w:val="36"/>
          <w:rtl/>
        </w:rPr>
        <w:t xml:space="preserve"> שאם עושה שינוי בפעולה </w:t>
      </w:r>
      <w:proofErr w:type="spellStart"/>
      <w:r w:rsidRPr="00CF52D2">
        <w:rPr>
          <w:rFonts w:ascii="FrankRuehl" w:hAnsi="FrankRuehl" w:cs="FrankRuehl"/>
          <w:b/>
          <w:sz w:val="36"/>
          <w:szCs w:val="36"/>
          <w:rtl/>
        </w:rPr>
        <w:t>חשיב</w:t>
      </w:r>
      <w:proofErr w:type="spellEnd"/>
      <w:r w:rsidRPr="00CF52D2">
        <w:rPr>
          <w:rFonts w:ascii="FrankRuehl" w:hAnsi="FrankRuehl" w:cs="FrankRuehl"/>
          <w:b/>
          <w:sz w:val="36"/>
          <w:szCs w:val="36"/>
          <w:rtl/>
        </w:rPr>
        <w:t xml:space="preserve"> שינוי, ותירץ </w:t>
      </w:r>
      <w:proofErr w:type="spellStart"/>
      <w:r w:rsidRPr="00CF52D2">
        <w:rPr>
          <w:rFonts w:ascii="FrankRuehl" w:hAnsi="FrankRuehl" w:cs="FrankRuehl"/>
          <w:b/>
          <w:sz w:val="36"/>
          <w:szCs w:val="36"/>
          <w:rtl/>
        </w:rPr>
        <w:t>התרומת</w:t>
      </w:r>
      <w:proofErr w:type="spellEnd"/>
      <w:r w:rsidRPr="00CF52D2">
        <w:rPr>
          <w:rFonts w:ascii="FrankRuehl" w:hAnsi="FrankRuehl" w:cs="FrankRuehl"/>
          <w:b/>
          <w:sz w:val="36"/>
          <w:szCs w:val="36"/>
          <w:rtl/>
        </w:rPr>
        <w:t xml:space="preserve"> הדשן שיש לחלק בזה בין מלאכת כתיבה שהיא פעולה שאינה כ"כ חשובה, ולכן בשינוי במעשה הכתיבה שפיר הוי שינוי, אך מלאכת התפירה שהיא מלאכת אומן חשובה לא מהני שינוי אא"כ יש שינוי גם בתוצאה. ולבאר דברי </w:t>
      </w:r>
      <w:proofErr w:type="spellStart"/>
      <w:r w:rsidRPr="00CF52D2">
        <w:rPr>
          <w:rFonts w:ascii="FrankRuehl" w:hAnsi="FrankRuehl" w:cs="FrankRuehl"/>
          <w:b/>
          <w:sz w:val="36"/>
          <w:szCs w:val="36"/>
          <w:rtl/>
        </w:rPr>
        <w:t>המשנ"ב</w:t>
      </w:r>
      <w:proofErr w:type="spellEnd"/>
      <w:r w:rsidRPr="00CF52D2">
        <w:rPr>
          <w:rFonts w:ascii="FrankRuehl" w:hAnsi="FrankRuehl" w:cs="FrankRuehl"/>
          <w:b/>
          <w:sz w:val="36"/>
          <w:szCs w:val="36"/>
          <w:rtl/>
        </w:rPr>
        <w:t xml:space="preserve"> צ"ל שגם סתימת </w:t>
      </w:r>
      <w:proofErr w:type="spellStart"/>
      <w:r w:rsidRPr="00CF52D2">
        <w:rPr>
          <w:rFonts w:ascii="FrankRuehl" w:hAnsi="FrankRuehl" w:cs="FrankRuehl"/>
          <w:b/>
          <w:sz w:val="36"/>
          <w:szCs w:val="36"/>
          <w:rtl/>
        </w:rPr>
        <w:t>הסדקין</w:t>
      </w:r>
      <w:proofErr w:type="spellEnd"/>
      <w:r w:rsidRPr="00CF52D2">
        <w:rPr>
          <w:rFonts w:ascii="FrankRuehl" w:hAnsi="FrankRuehl" w:cs="FrankRuehl"/>
          <w:b/>
          <w:sz w:val="36"/>
          <w:szCs w:val="36"/>
          <w:rtl/>
        </w:rPr>
        <w:t xml:space="preserve"> שבגג הוי מלאכה שאינה </w:t>
      </w:r>
      <w:r w:rsidRPr="00CF52D2">
        <w:rPr>
          <w:rFonts w:ascii="FrankRuehl" w:hAnsi="FrankRuehl" w:cs="FrankRuehl"/>
          <w:b/>
          <w:sz w:val="36"/>
          <w:szCs w:val="36"/>
          <w:rtl/>
        </w:rPr>
        <w:lastRenderedPageBreak/>
        <w:t xml:space="preserve">חשובה כ"כ הוי כמו מעשה כתיבה </w:t>
      </w:r>
      <w:proofErr w:type="spellStart"/>
      <w:r w:rsidRPr="00CF52D2">
        <w:rPr>
          <w:rFonts w:ascii="FrankRuehl" w:hAnsi="FrankRuehl" w:cs="FrankRuehl"/>
          <w:b/>
          <w:sz w:val="36"/>
          <w:szCs w:val="36"/>
          <w:rtl/>
        </w:rPr>
        <w:t>שא"צ</w:t>
      </w:r>
      <w:proofErr w:type="spellEnd"/>
      <w:r w:rsidRPr="00CF52D2">
        <w:rPr>
          <w:rFonts w:ascii="FrankRuehl" w:hAnsi="FrankRuehl" w:cs="FrankRuehl"/>
          <w:b/>
          <w:sz w:val="36"/>
          <w:szCs w:val="36"/>
          <w:rtl/>
        </w:rPr>
        <w:t xml:space="preserve"> שינוי בתוצאה.</w:t>
      </w:r>
    </w:p>
    <w:p w14:paraId="667234FD" w14:textId="77777777" w:rsidR="00C7459D" w:rsidRPr="00CF52D2" w:rsidRDefault="00C7459D" w:rsidP="00C7459D">
      <w:pPr>
        <w:spacing w:before="120" w:after="40"/>
        <w:rPr>
          <w:rFonts w:ascii="FrankRuehl" w:hAnsi="FrankRuehl" w:cs="FrankRuehl"/>
          <w:b/>
          <w:sz w:val="36"/>
          <w:szCs w:val="36"/>
          <w:rtl/>
        </w:rPr>
      </w:pPr>
      <w:proofErr w:type="spellStart"/>
      <w:r w:rsidRPr="00CF52D2">
        <w:rPr>
          <w:rFonts w:ascii="FrankRuehl" w:hAnsi="FrankRuehl" w:cs="FrankRuehl"/>
          <w:b/>
          <w:sz w:val="36"/>
          <w:szCs w:val="36"/>
          <w:rtl/>
        </w:rPr>
        <w:t>ולפי"ז</w:t>
      </w:r>
      <w:proofErr w:type="spellEnd"/>
      <w:r w:rsidRPr="00CF52D2">
        <w:rPr>
          <w:rFonts w:ascii="FrankRuehl" w:hAnsi="FrankRuehl" w:cs="FrankRuehl"/>
          <w:b/>
          <w:sz w:val="36"/>
          <w:szCs w:val="36"/>
          <w:rtl/>
        </w:rPr>
        <w:t xml:space="preserve"> היה נראה שאין איסור לכתוב במחשב בחול המועד משום שהיא פעולה שאינה כ"כ חשובה </w:t>
      </w:r>
      <w:proofErr w:type="spellStart"/>
      <w:r w:rsidRPr="00CF52D2">
        <w:rPr>
          <w:rFonts w:ascii="FrankRuehl" w:hAnsi="FrankRuehl" w:cs="FrankRuehl"/>
          <w:b/>
          <w:sz w:val="36"/>
          <w:szCs w:val="36"/>
          <w:rtl/>
        </w:rPr>
        <w:t>והוי</w:t>
      </w:r>
      <w:proofErr w:type="spellEnd"/>
      <w:r w:rsidRPr="00CF52D2">
        <w:rPr>
          <w:rFonts w:ascii="FrankRuehl" w:hAnsi="FrankRuehl" w:cs="FrankRuehl"/>
          <w:b/>
          <w:sz w:val="36"/>
          <w:szCs w:val="36"/>
          <w:rtl/>
        </w:rPr>
        <w:t xml:space="preserve"> מעשה הדיוט, ואף שהתוצאה יפה וחשובה הרי פעולתו היא פעולת הדיוט.</w:t>
      </w:r>
    </w:p>
    <w:p w14:paraId="4667C32C" w14:textId="77777777" w:rsidR="00C7459D" w:rsidRPr="00CF52D2" w:rsidRDefault="00C7459D" w:rsidP="00C7459D">
      <w:pPr>
        <w:spacing w:before="120" w:after="40"/>
        <w:rPr>
          <w:rFonts w:ascii="FrankRuehl" w:hAnsi="FrankRuehl" w:cs="FrankRuehl"/>
          <w:b/>
          <w:sz w:val="36"/>
          <w:szCs w:val="36"/>
          <w:rtl/>
        </w:rPr>
      </w:pPr>
      <w:r w:rsidRPr="00CF52D2">
        <w:rPr>
          <w:rFonts w:ascii="FrankRuehl" w:hAnsi="FrankRuehl" w:cs="FrankRuehl"/>
          <w:b/>
          <w:sz w:val="36"/>
          <w:szCs w:val="36"/>
          <w:rtl/>
        </w:rPr>
        <w:t xml:space="preserve">אכן בחוט שני (הלכות חוה"מ עמוד קצב) חידש שאם עושה ביד א"צ שינוי בתוצאה, אך כל שעושה בכלי צריך שישי שינוי גם בתוצאה. ועל כן כתב שאם הוא עושה פעולה ע"י מכונה, שיוצרת מעשה אומנות, אסור לעשות אפילו </w:t>
      </w:r>
      <w:proofErr w:type="spellStart"/>
      <w:r w:rsidRPr="00CF52D2">
        <w:rPr>
          <w:rFonts w:ascii="FrankRuehl" w:hAnsi="FrankRuehl" w:cs="FrankRuehl"/>
          <w:b/>
          <w:sz w:val="36"/>
          <w:szCs w:val="36"/>
          <w:rtl/>
        </w:rPr>
        <w:t>שהגברא</w:t>
      </w:r>
      <w:proofErr w:type="spellEnd"/>
      <w:r w:rsidRPr="00CF52D2">
        <w:rPr>
          <w:rFonts w:ascii="FrankRuehl" w:hAnsi="FrankRuehl" w:cs="FrankRuehl"/>
          <w:b/>
          <w:sz w:val="36"/>
          <w:szCs w:val="36"/>
          <w:rtl/>
        </w:rPr>
        <w:t xml:space="preserve"> פועל רק 'מעשה הדיוט',  משום שנחשב שגומר בזה את פעולת האומן שיצרה את המכונה, ולכן זה מצטרף למעשה אומן של יצירת המכונה. ולדבריו אסור להדפיס ב'מכונת כתיבה' או 'מחשב' </w:t>
      </w:r>
      <w:proofErr w:type="spellStart"/>
      <w:r w:rsidRPr="00CF52D2">
        <w:rPr>
          <w:rFonts w:ascii="FrankRuehl" w:hAnsi="FrankRuehl" w:cs="FrankRuehl"/>
          <w:b/>
          <w:sz w:val="36"/>
          <w:szCs w:val="36"/>
          <w:rtl/>
        </w:rPr>
        <w:t>דכל</w:t>
      </w:r>
      <w:proofErr w:type="spellEnd"/>
      <w:r w:rsidRPr="00CF52D2">
        <w:rPr>
          <w:rFonts w:ascii="FrankRuehl" w:hAnsi="FrankRuehl" w:cs="FrankRuehl"/>
          <w:b/>
          <w:sz w:val="36"/>
          <w:szCs w:val="36"/>
          <w:rtl/>
        </w:rPr>
        <w:t xml:space="preserve"> שהמכונה מייצרת מלאכה של אומנות יש בזה איסור.</w:t>
      </w:r>
    </w:p>
    <w:p w14:paraId="15B75317" w14:textId="77777777" w:rsidR="00C7459D" w:rsidRPr="00CF52D2" w:rsidRDefault="00C7459D" w:rsidP="00C7459D">
      <w:pPr>
        <w:spacing w:before="120" w:after="40"/>
        <w:rPr>
          <w:rFonts w:ascii="FrankRuehl" w:hAnsi="FrankRuehl" w:cs="FrankRuehl"/>
          <w:b/>
          <w:sz w:val="36"/>
          <w:szCs w:val="36"/>
          <w:rtl/>
        </w:rPr>
      </w:pPr>
      <w:r w:rsidRPr="00CF52D2">
        <w:rPr>
          <w:rFonts w:ascii="FrankRuehl" w:hAnsi="FrankRuehl" w:cs="FrankRuehl"/>
          <w:b/>
          <w:sz w:val="36"/>
          <w:szCs w:val="36"/>
          <w:rtl/>
        </w:rPr>
        <w:t xml:space="preserve">וע"ש שדן איך אפשר להדליק נורה בחול המועד הרי יצירת הנורה היא מתוחכמת וא"כ בלחיצת כפתור הוא משלים את יצירת הנורה ולכאורה יש להחשיבו כמלאכת אומן כיון שע"י הלחיצה בכפתור הרי הוא מצטרף למלאכת האומן של יצירת המכשיר וע"ש שנדחק בזה. [וגם יש לדון לעניין נהיגה ברכב </w:t>
      </w:r>
      <w:proofErr w:type="spellStart"/>
      <w:r w:rsidRPr="00CF52D2">
        <w:rPr>
          <w:rFonts w:ascii="FrankRuehl" w:hAnsi="FrankRuehl" w:cs="FrankRuehl"/>
          <w:b/>
          <w:sz w:val="36"/>
          <w:szCs w:val="36"/>
          <w:rtl/>
        </w:rPr>
        <w:t>דלכאורה</w:t>
      </w:r>
      <w:proofErr w:type="spellEnd"/>
      <w:r w:rsidRPr="00CF52D2">
        <w:rPr>
          <w:rFonts w:ascii="FrankRuehl" w:hAnsi="FrankRuehl" w:cs="FrankRuehl"/>
          <w:b/>
          <w:sz w:val="36"/>
          <w:szCs w:val="36"/>
          <w:rtl/>
        </w:rPr>
        <w:t xml:space="preserve"> יש להחשיבו כמעשה אומן כיון שהיה צריך ללמוד את זה קודם, ומאי שנא מכל אומן שעושה מלאכתו </w:t>
      </w:r>
      <w:proofErr w:type="spellStart"/>
      <w:r w:rsidRPr="00CF52D2">
        <w:rPr>
          <w:rFonts w:ascii="FrankRuehl" w:hAnsi="FrankRuehl" w:cs="FrankRuehl"/>
          <w:b/>
          <w:sz w:val="36"/>
          <w:szCs w:val="36"/>
          <w:rtl/>
        </w:rPr>
        <w:t>דבוודאי</w:t>
      </w:r>
      <w:proofErr w:type="spellEnd"/>
      <w:r w:rsidRPr="00CF52D2">
        <w:rPr>
          <w:rFonts w:ascii="FrankRuehl" w:hAnsi="FrankRuehl" w:cs="FrankRuehl"/>
          <w:b/>
          <w:sz w:val="36"/>
          <w:szCs w:val="36"/>
          <w:rtl/>
        </w:rPr>
        <w:t xml:space="preserve"> האומן עצמו אינו מתעסק בזה זמן רב כיון שלמד את אותה אומנות]. </w:t>
      </w:r>
    </w:p>
    <w:p w14:paraId="34FB669C" w14:textId="77777777" w:rsidR="00C7459D" w:rsidRPr="00CF52D2" w:rsidRDefault="00C7459D" w:rsidP="00C7459D">
      <w:pPr>
        <w:spacing w:before="120" w:after="40"/>
        <w:rPr>
          <w:rFonts w:ascii="FrankRuehl" w:hAnsi="FrankRuehl" w:cs="FrankRuehl"/>
          <w:b/>
          <w:sz w:val="36"/>
          <w:szCs w:val="36"/>
          <w:rtl/>
        </w:rPr>
      </w:pPr>
      <w:r w:rsidRPr="00CF52D2">
        <w:rPr>
          <w:rFonts w:ascii="FrankRuehl" w:hAnsi="FrankRuehl" w:cs="FrankRuehl"/>
          <w:b/>
          <w:sz w:val="36"/>
          <w:szCs w:val="36"/>
          <w:rtl/>
        </w:rPr>
        <w:t xml:space="preserve">אכן </w:t>
      </w:r>
      <w:proofErr w:type="spellStart"/>
      <w:r w:rsidRPr="00CF52D2">
        <w:rPr>
          <w:rFonts w:ascii="FrankRuehl" w:hAnsi="FrankRuehl" w:cs="FrankRuehl"/>
          <w:b/>
          <w:sz w:val="36"/>
          <w:szCs w:val="36"/>
          <w:rtl/>
        </w:rPr>
        <w:t>לדינא</w:t>
      </w:r>
      <w:proofErr w:type="spellEnd"/>
      <w:r w:rsidRPr="00CF52D2">
        <w:rPr>
          <w:rFonts w:ascii="FrankRuehl" w:hAnsi="FrankRuehl" w:cs="FrankRuehl"/>
          <w:b/>
          <w:sz w:val="36"/>
          <w:szCs w:val="36"/>
          <w:rtl/>
        </w:rPr>
        <w:t xml:space="preserve"> נראה עיקר </w:t>
      </w:r>
      <w:proofErr w:type="spellStart"/>
      <w:r w:rsidRPr="00CF52D2">
        <w:rPr>
          <w:rFonts w:ascii="FrankRuehl" w:hAnsi="FrankRuehl" w:cs="FrankRuehl"/>
          <w:b/>
          <w:sz w:val="36"/>
          <w:szCs w:val="36"/>
          <w:rtl/>
        </w:rPr>
        <w:t>דגדר</w:t>
      </w:r>
      <w:proofErr w:type="spellEnd"/>
      <w:r w:rsidRPr="00CF52D2">
        <w:rPr>
          <w:rFonts w:ascii="FrankRuehl" w:hAnsi="FrankRuehl" w:cs="FrankRuehl"/>
          <w:b/>
          <w:sz w:val="36"/>
          <w:szCs w:val="36"/>
          <w:rtl/>
        </w:rPr>
        <w:t xml:space="preserve"> מעשה אומן היינו מה שמצריך מלאכה חשובה, אך מלאכה קלה ופשוטה ודאי הוי כמעשה הדיוט ומותר לעשותה במועד. ולפי טעם זה אין איסור בכתיבה ובהדפסה ממחשב לצורך המועד, כיון שהיא מלאכה שאינה חשובה [אך אם מצריך הדפסה </w:t>
      </w:r>
      <w:r w:rsidRPr="00CF52D2">
        <w:rPr>
          <w:rFonts w:ascii="FrankRuehl" w:hAnsi="FrankRuehl" w:cs="FrankRuehl"/>
          <w:b/>
          <w:sz w:val="36"/>
          <w:szCs w:val="36"/>
          <w:rtl/>
        </w:rPr>
        <w:t>מיוחדת או על דף מיוחד וכדו' יש לדון דהוי כמעשה אומן].</w:t>
      </w:r>
    </w:p>
    <w:p w14:paraId="2B9C2C90" w14:textId="77777777" w:rsidR="00C7459D" w:rsidRPr="00CF52D2" w:rsidRDefault="00C7459D" w:rsidP="00C7459D">
      <w:pPr>
        <w:pStyle w:val="2"/>
        <w:rPr>
          <w:sz w:val="26"/>
          <w:szCs w:val="36"/>
          <w:rtl/>
        </w:rPr>
      </w:pPr>
      <w:r w:rsidRPr="00CF52D2">
        <w:rPr>
          <w:sz w:val="26"/>
          <w:szCs w:val="36"/>
          <w:rtl/>
        </w:rPr>
        <w:t>שינוי בתפירת כפתור</w:t>
      </w:r>
    </w:p>
    <w:p w14:paraId="21666B81" w14:textId="77777777" w:rsidR="00C7459D" w:rsidRPr="00CF52D2" w:rsidRDefault="00C7459D" w:rsidP="00C7459D">
      <w:pPr>
        <w:spacing w:before="120" w:after="40"/>
        <w:rPr>
          <w:rFonts w:ascii="FrankRuehl" w:hAnsi="FrankRuehl" w:cs="FrankRuehl"/>
          <w:b/>
          <w:sz w:val="36"/>
          <w:szCs w:val="36"/>
          <w:rtl/>
        </w:rPr>
      </w:pPr>
      <w:r w:rsidRPr="00CF52D2">
        <w:rPr>
          <w:rFonts w:ascii="FrankRuehl" w:hAnsi="FrankRuehl" w:cs="FrankRuehl"/>
          <w:b/>
          <w:sz w:val="36"/>
          <w:szCs w:val="36"/>
          <w:rtl/>
        </w:rPr>
        <w:t>ולגבי עשיית שינוי בתיקון כפתור הנה אם יש לו כפתור עם ד' חורים יכול לשנות ע"י שיתפור רק בשתי חורים, אך בכפתורים שיש רק ב' חורים נראה שצריך לשנות בכך שהוא יתפור את הכפתור באופן רפוי.</w:t>
      </w:r>
    </w:p>
    <w:p w14:paraId="7136E982" w14:textId="77777777" w:rsidR="00C7459D" w:rsidRPr="00CF52D2" w:rsidRDefault="00C7459D" w:rsidP="00C7459D">
      <w:pPr>
        <w:pStyle w:val="1"/>
        <w:rPr>
          <w:sz w:val="42"/>
          <w:szCs w:val="34"/>
          <w:rtl/>
        </w:rPr>
      </w:pPr>
      <w:r w:rsidRPr="00CF52D2">
        <w:rPr>
          <w:sz w:val="42"/>
          <w:szCs w:val="34"/>
          <w:rtl/>
        </w:rPr>
        <w:t xml:space="preserve">[סימן </w:t>
      </w:r>
      <w:proofErr w:type="spellStart"/>
      <w:r w:rsidRPr="00CF52D2">
        <w:rPr>
          <w:sz w:val="42"/>
          <w:szCs w:val="34"/>
          <w:rtl/>
        </w:rPr>
        <w:t>תקמב</w:t>
      </w:r>
      <w:proofErr w:type="spellEnd"/>
      <w:r w:rsidRPr="00CF52D2">
        <w:rPr>
          <w:sz w:val="42"/>
          <w:szCs w:val="34"/>
          <w:rtl/>
        </w:rPr>
        <w:t xml:space="preserve"> סעיף א] אפילו מלאכות המותרות אינם מותרות לעשותן אלא לעצמו או לאחרים בחנם, אבל בשכר אסור. ומיהו אם אינו נותן לו שכר קצוב, אלא שאוכל עמו בשכרו מותר. הגה: ודבר האבד מותר לעשות אפילו בשכר קצוב.</w:t>
      </w:r>
    </w:p>
    <w:p w14:paraId="62A92286" w14:textId="77777777" w:rsidR="00C7459D" w:rsidRPr="00CF52D2" w:rsidRDefault="00C7459D" w:rsidP="00C7459D">
      <w:pPr>
        <w:pStyle w:val="2"/>
        <w:rPr>
          <w:sz w:val="26"/>
          <w:szCs w:val="36"/>
          <w:rtl/>
        </w:rPr>
      </w:pPr>
      <w:r w:rsidRPr="00CF52D2">
        <w:rPr>
          <w:sz w:val="26"/>
          <w:szCs w:val="36"/>
          <w:rtl/>
        </w:rPr>
        <w:t>איסור ליטול שכר במועד וטעמו</w:t>
      </w:r>
    </w:p>
    <w:p w14:paraId="0D9E6A17" w14:textId="77777777" w:rsidR="00C7459D" w:rsidRPr="00CF52D2" w:rsidRDefault="00C7459D" w:rsidP="00C7459D">
      <w:pPr>
        <w:spacing w:before="120" w:after="40"/>
        <w:rPr>
          <w:rFonts w:ascii="FrankRuehl" w:hAnsi="FrankRuehl" w:cs="FrankRuehl"/>
          <w:b/>
          <w:sz w:val="36"/>
          <w:szCs w:val="36"/>
          <w:rtl/>
        </w:rPr>
      </w:pPr>
      <w:r w:rsidRPr="00CF52D2">
        <w:rPr>
          <w:rFonts w:ascii="FrankRuehl" w:hAnsi="FrankRuehl" w:cs="FrankRuehl"/>
          <w:b/>
          <w:sz w:val="36"/>
          <w:szCs w:val="36"/>
          <w:rtl/>
        </w:rPr>
        <w:t xml:space="preserve">מבואר </w:t>
      </w:r>
      <w:proofErr w:type="spellStart"/>
      <w:r w:rsidRPr="00CF52D2">
        <w:rPr>
          <w:rFonts w:ascii="FrankRuehl" w:hAnsi="FrankRuehl" w:cs="FrankRuehl"/>
          <w:b/>
          <w:sz w:val="36"/>
          <w:szCs w:val="36"/>
          <w:rtl/>
        </w:rPr>
        <w:t>בשו"ע</w:t>
      </w:r>
      <w:proofErr w:type="spellEnd"/>
      <w:r w:rsidRPr="00CF52D2">
        <w:rPr>
          <w:rFonts w:ascii="FrankRuehl" w:hAnsi="FrankRuehl" w:cs="FrankRuehl"/>
          <w:b/>
          <w:sz w:val="36"/>
          <w:szCs w:val="36"/>
          <w:rtl/>
        </w:rPr>
        <w:t xml:space="preserve"> שאסור ליטול שכר על מלאכת חוה"מ. </w:t>
      </w:r>
      <w:proofErr w:type="spellStart"/>
      <w:r w:rsidRPr="00CF52D2">
        <w:rPr>
          <w:rFonts w:ascii="FrankRuehl" w:hAnsi="FrankRuehl" w:cs="FrankRuehl"/>
          <w:b/>
          <w:sz w:val="36"/>
          <w:szCs w:val="36"/>
          <w:rtl/>
        </w:rPr>
        <w:t>וכעי"ז</w:t>
      </w:r>
      <w:proofErr w:type="spellEnd"/>
      <w:r w:rsidRPr="00CF52D2">
        <w:rPr>
          <w:rFonts w:ascii="FrankRuehl" w:hAnsi="FrankRuehl" w:cs="FrankRuehl"/>
          <w:b/>
          <w:sz w:val="36"/>
          <w:szCs w:val="36"/>
          <w:rtl/>
        </w:rPr>
        <w:t xml:space="preserve"> כתב </w:t>
      </w:r>
      <w:proofErr w:type="spellStart"/>
      <w:r w:rsidRPr="00CF52D2">
        <w:rPr>
          <w:rFonts w:ascii="FrankRuehl" w:hAnsi="FrankRuehl" w:cs="FrankRuehl"/>
          <w:b/>
          <w:sz w:val="36"/>
          <w:szCs w:val="36"/>
          <w:rtl/>
        </w:rPr>
        <w:t>המשנ"ב</w:t>
      </w:r>
      <w:proofErr w:type="spellEnd"/>
      <w:r w:rsidRPr="00CF52D2">
        <w:rPr>
          <w:rFonts w:ascii="FrankRuehl" w:hAnsi="FrankRuehl" w:cs="FrankRuehl"/>
          <w:b/>
          <w:sz w:val="36"/>
          <w:szCs w:val="36"/>
          <w:rtl/>
        </w:rPr>
        <w:t xml:space="preserve"> לעיל (סו"ס </w:t>
      </w:r>
      <w:proofErr w:type="spellStart"/>
      <w:r w:rsidRPr="00CF52D2">
        <w:rPr>
          <w:rFonts w:ascii="FrankRuehl" w:hAnsi="FrankRuehl" w:cs="FrankRuehl"/>
          <w:b/>
          <w:sz w:val="36"/>
          <w:szCs w:val="36"/>
          <w:rtl/>
        </w:rPr>
        <w:t>תקמא</w:t>
      </w:r>
      <w:proofErr w:type="spellEnd"/>
      <w:r w:rsidRPr="00CF52D2">
        <w:rPr>
          <w:rFonts w:ascii="FrankRuehl" w:hAnsi="FrankRuehl" w:cs="FrankRuehl"/>
          <w:b/>
          <w:sz w:val="36"/>
          <w:szCs w:val="36"/>
          <w:rtl/>
        </w:rPr>
        <w:t xml:space="preserve"> </w:t>
      </w:r>
      <w:proofErr w:type="spellStart"/>
      <w:r w:rsidRPr="00CF52D2">
        <w:rPr>
          <w:rFonts w:ascii="FrankRuehl" w:hAnsi="FrankRuehl" w:cs="FrankRuehl"/>
          <w:b/>
          <w:sz w:val="36"/>
          <w:szCs w:val="36"/>
          <w:rtl/>
        </w:rPr>
        <w:t>ס"ק</w:t>
      </w:r>
      <w:proofErr w:type="spellEnd"/>
      <w:r w:rsidRPr="00CF52D2">
        <w:rPr>
          <w:rFonts w:ascii="FrankRuehl" w:hAnsi="FrankRuehl" w:cs="FrankRuehl"/>
          <w:b/>
          <w:sz w:val="36"/>
          <w:szCs w:val="36"/>
          <w:rtl/>
        </w:rPr>
        <w:t xml:space="preserve"> </w:t>
      </w:r>
      <w:proofErr w:type="spellStart"/>
      <w:r w:rsidRPr="00CF52D2">
        <w:rPr>
          <w:rFonts w:ascii="FrankRuehl" w:hAnsi="FrankRuehl" w:cs="FrankRuehl"/>
          <w:b/>
          <w:sz w:val="36"/>
          <w:szCs w:val="36"/>
          <w:rtl/>
        </w:rPr>
        <w:t>טז</w:t>
      </w:r>
      <w:proofErr w:type="spellEnd"/>
      <w:r w:rsidRPr="00CF52D2">
        <w:rPr>
          <w:rFonts w:ascii="FrankRuehl" w:hAnsi="FrankRuehl" w:cs="FrankRuehl"/>
          <w:b/>
          <w:sz w:val="36"/>
          <w:szCs w:val="36"/>
          <w:rtl/>
        </w:rPr>
        <w:t xml:space="preserve">) דמה שהתירו לאומן לעשות מלאכת הדיוט היינו דווקא כשעושה אותו לעצמו, או שהוא עושה לאחרים בחינם אך בשכר אין להקל, ומשום שיש איסור להשתכר במועד. ובטעם האיסור כתב </w:t>
      </w:r>
      <w:proofErr w:type="spellStart"/>
      <w:r w:rsidRPr="00CF52D2">
        <w:rPr>
          <w:rFonts w:ascii="FrankRuehl" w:hAnsi="FrankRuehl" w:cs="FrankRuehl"/>
          <w:b/>
          <w:sz w:val="36"/>
          <w:szCs w:val="36"/>
          <w:rtl/>
        </w:rPr>
        <w:t>המשנ"ב</w:t>
      </w:r>
      <w:proofErr w:type="spellEnd"/>
      <w:r w:rsidRPr="00CF52D2">
        <w:rPr>
          <w:rFonts w:ascii="FrankRuehl" w:hAnsi="FrankRuehl" w:cs="FrankRuehl"/>
          <w:b/>
          <w:sz w:val="36"/>
          <w:szCs w:val="36"/>
          <w:rtl/>
        </w:rPr>
        <w:t xml:space="preserve"> כאן (</w:t>
      </w:r>
      <w:proofErr w:type="spellStart"/>
      <w:r w:rsidRPr="00CF52D2">
        <w:rPr>
          <w:rFonts w:ascii="FrankRuehl" w:hAnsi="FrankRuehl" w:cs="FrankRuehl"/>
          <w:b/>
          <w:sz w:val="36"/>
          <w:szCs w:val="36"/>
          <w:rtl/>
        </w:rPr>
        <w:t>ס"ק</w:t>
      </w:r>
      <w:proofErr w:type="spellEnd"/>
      <w:r w:rsidRPr="00CF52D2">
        <w:rPr>
          <w:rFonts w:ascii="FrankRuehl" w:hAnsi="FrankRuehl" w:cs="FrankRuehl"/>
          <w:b/>
          <w:sz w:val="36"/>
          <w:szCs w:val="36"/>
          <w:rtl/>
        </w:rPr>
        <w:t xml:space="preserve"> ב) </w:t>
      </w:r>
      <w:proofErr w:type="spellStart"/>
      <w:r w:rsidRPr="00CF52D2">
        <w:rPr>
          <w:rFonts w:ascii="FrankRuehl" w:hAnsi="FrankRuehl" w:cs="FrankRuehl"/>
          <w:b/>
          <w:sz w:val="36"/>
          <w:szCs w:val="36"/>
          <w:rtl/>
        </w:rPr>
        <w:t>דקבלת</w:t>
      </w:r>
      <w:proofErr w:type="spellEnd"/>
      <w:r w:rsidRPr="00CF52D2">
        <w:rPr>
          <w:rFonts w:ascii="FrankRuehl" w:hAnsi="FrankRuehl" w:cs="FrankRuehl"/>
          <w:b/>
          <w:sz w:val="36"/>
          <w:szCs w:val="36"/>
          <w:rtl/>
        </w:rPr>
        <w:t xml:space="preserve"> שכר במועד משום דהוי </w:t>
      </w:r>
      <w:proofErr w:type="spellStart"/>
      <w:r w:rsidRPr="00CF52D2">
        <w:rPr>
          <w:rFonts w:ascii="FrankRuehl" w:hAnsi="FrankRuehl" w:cs="FrankRuehl"/>
          <w:b/>
          <w:sz w:val="36"/>
          <w:szCs w:val="36"/>
          <w:rtl/>
        </w:rPr>
        <w:t>כעובדין</w:t>
      </w:r>
      <w:proofErr w:type="spellEnd"/>
      <w:r w:rsidRPr="00CF52D2">
        <w:rPr>
          <w:rFonts w:ascii="FrankRuehl" w:hAnsi="FrankRuehl" w:cs="FrankRuehl"/>
          <w:b/>
          <w:sz w:val="36"/>
          <w:szCs w:val="36"/>
          <w:rtl/>
        </w:rPr>
        <w:t xml:space="preserve"> </w:t>
      </w:r>
      <w:proofErr w:type="spellStart"/>
      <w:r w:rsidRPr="00CF52D2">
        <w:rPr>
          <w:rFonts w:ascii="FrankRuehl" w:hAnsi="FrankRuehl" w:cs="FrankRuehl"/>
          <w:b/>
          <w:sz w:val="36"/>
          <w:szCs w:val="36"/>
          <w:rtl/>
        </w:rPr>
        <w:t>דחול</w:t>
      </w:r>
      <w:proofErr w:type="spellEnd"/>
      <w:r w:rsidRPr="00CF52D2">
        <w:rPr>
          <w:rFonts w:ascii="FrankRuehl" w:hAnsi="FrankRuehl" w:cs="FrankRuehl"/>
          <w:b/>
          <w:sz w:val="36"/>
          <w:szCs w:val="36"/>
          <w:rtl/>
        </w:rPr>
        <w:t>.</w:t>
      </w:r>
    </w:p>
    <w:p w14:paraId="1158AE0E" w14:textId="77777777" w:rsidR="00C7459D" w:rsidRPr="00CF52D2" w:rsidRDefault="00C7459D" w:rsidP="00C7459D">
      <w:pPr>
        <w:spacing w:before="120" w:after="40"/>
        <w:rPr>
          <w:rFonts w:ascii="FrankRuehl" w:hAnsi="FrankRuehl" w:cs="FrankRuehl"/>
          <w:b/>
          <w:sz w:val="36"/>
          <w:szCs w:val="36"/>
          <w:rtl/>
        </w:rPr>
      </w:pPr>
      <w:r w:rsidRPr="00CF52D2">
        <w:rPr>
          <w:rFonts w:ascii="FrankRuehl" w:hAnsi="FrankRuehl" w:cs="FrankRuehl"/>
          <w:b/>
          <w:sz w:val="36"/>
          <w:szCs w:val="36"/>
          <w:rtl/>
        </w:rPr>
        <w:t xml:space="preserve">והנה החוט שני (חוה"מ עמוד ר) כתב חידוש גדול </w:t>
      </w:r>
      <w:proofErr w:type="spellStart"/>
      <w:r w:rsidRPr="00CF52D2">
        <w:rPr>
          <w:rFonts w:ascii="FrankRuehl" w:hAnsi="FrankRuehl" w:cs="FrankRuehl"/>
          <w:b/>
          <w:sz w:val="36"/>
          <w:szCs w:val="36"/>
          <w:rtl/>
        </w:rPr>
        <w:t>דגדר</w:t>
      </w:r>
      <w:proofErr w:type="spellEnd"/>
      <w:r w:rsidRPr="00CF52D2">
        <w:rPr>
          <w:rFonts w:ascii="FrankRuehl" w:hAnsi="FrankRuehl" w:cs="FrankRuehl"/>
          <w:b/>
          <w:sz w:val="36"/>
          <w:szCs w:val="36"/>
          <w:rtl/>
        </w:rPr>
        <w:t xml:space="preserve"> האיסור ליטול שכר במועד אינו על עצם קבלת השכר, אלא שאם מקבל שכר על המלאכה אף שמלאכה זו מותרת במועד [משום צורך המועד וכדו'], ע"י שמקבל שכר נחשבת המלאכה </w:t>
      </w:r>
      <w:proofErr w:type="spellStart"/>
      <w:r w:rsidRPr="00CF52D2">
        <w:rPr>
          <w:rFonts w:ascii="FrankRuehl" w:hAnsi="FrankRuehl" w:cs="FrankRuehl"/>
          <w:b/>
          <w:sz w:val="36"/>
          <w:szCs w:val="36"/>
          <w:rtl/>
        </w:rPr>
        <w:t>כ'עובדין</w:t>
      </w:r>
      <w:proofErr w:type="spellEnd"/>
      <w:r w:rsidRPr="00CF52D2">
        <w:rPr>
          <w:rFonts w:ascii="FrankRuehl" w:hAnsi="FrankRuehl" w:cs="FrankRuehl"/>
          <w:b/>
          <w:sz w:val="36"/>
          <w:szCs w:val="36"/>
          <w:rtl/>
        </w:rPr>
        <w:t xml:space="preserve"> </w:t>
      </w:r>
      <w:proofErr w:type="spellStart"/>
      <w:r w:rsidRPr="00CF52D2">
        <w:rPr>
          <w:rFonts w:ascii="FrankRuehl" w:hAnsi="FrankRuehl" w:cs="FrankRuehl"/>
          <w:b/>
          <w:sz w:val="36"/>
          <w:szCs w:val="36"/>
          <w:rtl/>
        </w:rPr>
        <w:t>דחול</w:t>
      </w:r>
      <w:proofErr w:type="spellEnd"/>
      <w:r w:rsidRPr="00CF52D2">
        <w:rPr>
          <w:rFonts w:ascii="FrankRuehl" w:hAnsi="FrankRuehl" w:cs="FrankRuehl"/>
          <w:b/>
          <w:sz w:val="36"/>
          <w:szCs w:val="36"/>
          <w:rtl/>
        </w:rPr>
        <w:t xml:space="preserve">'. אבל דבר שאינו מלאכה כלל אין שום איסור לקבל עליו שכר. </w:t>
      </w:r>
    </w:p>
    <w:p w14:paraId="64DBC9CB" w14:textId="770CD768" w:rsidR="00CF52D2" w:rsidRPr="00CF52D2" w:rsidRDefault="00CF52D2" w:rsidP="00CF52D2">
      <w:pPr>
        <w:pStyle w:val="2"/>
        <w:rPr>
          <w:sz w:val="26"/>
          <w:szCs w:val="36"/>
          <w:rtl/>
        </w:rPr>
      </w:pPr>
      <w:r w:rsidRPr="00CF52D2">
        <w:rPr>
          <w:rFonts w:hint="cs"/>
          <w:sz w:val="26"/>
          <w:szCs w:val="36"/>
          <w:rtl/>
        </w:rPr>
        <w:lastRenderedPageBreak/>
        <w:t>לקחת תשלום על שמרטפות</w:t>
      </w:r>
    </w:p>
    <w:p w14:paraId="1219FD52" w14:textId="4DB64758" w:rsidR="00C7459D" w:rsidRPr="00CF52D2" w:rsidRDefault="00C7459D" w:rsidP="00C7459D">
      <w:pPr>
        <w:spacing w:before="120" w:after="40"/>
        <w:rPr>
          <w:rFonts w:ascii="FrankRuehl" w:hAnsi="FrankRuehl" w:cs="FrankRuehl"/>
          <w:b/>
          <w:sz w:val="36"/>
          <w:szCs w:val="36"/>
          <w:rtl/>
        </w:rPr>
      </w:pPr>
      <w:r w:rsidRPr="00CF52D2">
        <w:rPr>
          <w:rFonts w:ascii="FrankRuehl" w:hAnsi="FrankRuehl" w:cs="FrankRuehl"/>
          <w:b/>
          <w:sz w:val="36"/>
          <w:szCs w:val="36"/>
          <w:rtl/>
        </w:rPr>
        <w:t>ועל כן כתב ששמרטפית שנוטלת שכר על שמירת תינוקות, אין איסור שתיטול שכר על השמירה, כיון שהיא לא עושה שום מלאכה.</w:t>
      </w:r>
    </w:p>
    <w:p w14:paraId="0A17E90A" w14:textId="77777777" w:rsidR="00C7459D" w:rsidRPr="00CF52D2" w:rsidRDefault="00C7459D" w:rsidP="00C7459D">
      <w:pPr>
        <w:spacing w:before="120" w:after="40"/>
        <w:rPr>
          <w:rFonts w:ascii="FrankRuehl" w:hAnsi="FrankRuehl" w:cs="FrankRuehl"/>
          <w:b/>
          <w:sz w:val="36"/>
          <w:szCs w:val="36"/>
          <w:rtl/>
        </w:rPr>
      </w:pPr>
      <w:r w:rsidRPr="00CF52D2">
        <w:rPr>
          <w:rFonts w:ascii="FrankRuehl" w:hAnsi="FrankRuehl" w:cs="FrankRuehl"/>
          <w:b/>
          <w:sz w:val="36"/>
          <w:szCs w:val="36"/>
          <w:rtl/>
        </w:rPr>
        <w:t xml:space="preserve">אמנם מטו משמיה </w:t>
      </w:r>
      <w:proofErr w:type="spellStart"/>
      <w:r w:rsidRPr="00CF52D2">
        <w:rPr>
          <w:rFonts w:ascii="FrankRuehl" w:hAnsi="FrankRuehl" w:cs="FrankRuehl"/>
          <w:b/>
          <w:sz w:val="36"/>
          <w:szCs w:val="36"/>
          <w:rtl/>
        </w:rPr>
        <w:t>דהגריש"א</w:t>
      </w:r>
      <w:proofErr w:type="spellEnd"/>
      <w:r w:rsidRPr="00CF52D2">
        <w:rPr>
          <w:rFonts w:ascii="FrankRuehl" w:hAnsi="FrankRuehl" w:cs="FrankRuehl"/>
          <w:b/>
          <w:sz w:val="36"/>
          <w:szCs w:val="36"/>
          <w:rtl/>
        </w:rPr>
        <w:t xml:space="preserve"> (עי' אשרי האיש חוה"מ פרק ח סעיף מה) </w:t>
      </w:r>
      <w:proofErr w:type="spellStart"/>
      <w:r w:rsidRPr="00CF52D2">
        <w:rPr>
          <w:rFonts w:ascii="FrankRuehl" w:hAnsi="FrankRuehl" w:cs="FrankRuehl"/>
          <w:b/>
          <w:sz w:val="36"/>
          <w:szCs w:val="36"/>
          <w:rtl/>
        </w:rPr>
        <w:t>דנקט</w:t>
      </w:r>
      <w:proofErr w:type="spellEnd"/>
      <w:r w:rsidRPr="00CF52D2">
        <w:rPr>
          <w:rFonts w:ascii="FrankRuehl" w:hAnsi="FrankRuehl" w:cs="FrankRuehl"/>
          <w:b/>
          <w:sz w:val="36"/>
          <w:szCs w:val="36"/>
          <w:rtl/>
        </w:rPr>
        <w:t xml:space="preserve"> שהאיסור ליטול שכר הוא איסור </w:t>
      </w:r>
      <w:proofErr w:type="spellStart"/>
      <w:r w:rsidRPr="00CF52D2">
        <w:rPr>
          <w:rFonts w:ascii="FrankRuehl" w:hAnsi="FrankRuehl" w:cs="FrankRuehl"/>
          <w:b/>
          <w:sz w:val="36"/>
          <w:szCs w:val="36"/>
          <w:rtl/>
        </w:rPr>
        <w:t>בפנ"ע</w:t>
      </w:r>
      <w:proofErr w:type="spellEnd"/>
      <w:r w:rsidRPr="00CF52D2">
        <w:rPr>
          <w:rFonts w:ascii="FrankRuehl" w:hAnsi="FrankRuehl" w:cs="FrankRuehl"/>
          <w:b/>
          <w:sz w:val="36"/>
          <w:szCs w:val="36"/>
          <w:rtl/>
        </w:rPr>
        <w:t xml:space="preserve">, וכמו האיסור של נטילת שכר בשבת. ולדבריו אסור לשמרטפית ליטול שכר על שמירת התינוקות [אכן </w:t>
      </w:r>
      <w:proofErr w:type="spellStart"/>
      <w:r w:rsidRPr="00CF52D2">
        <w:rPr>
          <w:rFonts w:ascii="FrankRuehl" w:hAnsi="FrankRuehl" w:cs="FrankRuehl"/>
          <w:b/>
          <w:sz w:val="36"/>
          <w:szCs w:val="36"/>
          <w:rtl/>
        </w:rPr>
        <w:t>לאידך</w:t>
      </w:r>
      <w:proofErr w:type="spellEnd"/>
      <w:r w:rsidRPr="00CF52D2">
        <w:rPr>
          <w:rFonts w:ascii="FrankRuehl" w:hAnsi="FrankRuehl" w:cs="FrankRuehl"/>
          <w:b/>
          <w:sz w:val="36"/>
          <w:szCs w:val="36"/>
          <w:rtl/>
        </w:rPr>
        <w:t xml:space="preserve"> גיסא לדעת </w:t>
      </w:r>
      <w:proofErr w:type="spellStart"/>
      <w:r w:rsidRPr="00CF52D2">
        <w:rPr>
          <w:rFonts w:ascii="FrankRuehl" w:hAnsi="FrankRuehl" w:cs="FrankRuehl"/>
          <w:b/>
          <w:sz w:val="36"/>
          <w:szCs w:val="36"/>
          <w:rtl/>
        </w:rPr>
        <w:t>הגריש"א</w:t>
      </w:r>
      <w:proofErr w:type="spellEnd"/>
      <w:r w:rsidRPr="00CF52D2">
        <w:rPr>
          <w:rFonts w:ascii="FrankRuehl" w:hAnsi="FrankRuehl" w:cs="FrankRuehl"/>
          <w:b/>
          <w:sz w:val="36"/>
          <w:szCs w:val="36"/>
          <w:rtl/>
        </w:rPr>
        <w:t xml:space="preserve"> יש היתר ליטול שכר בהבלעה, אך לדעת </w:t>
      </w:r>
      <w:proofErr w:type="spellStart"/>
      <w:r w:rsidRPr="00CF52D2">
        <w:rPr>
          <w:rFonts w:ascii="FrankRuehl" w:hAnsi="FrankRuehl" w:cs="FrankRuehl"/>
          <w:b/>
          <w:sz w:val="36"/>
          <w:szCs w:val="36"/>
          <w:rtl/>
        </w:rPr>
        <w:t>הגרנ"ק</w:t>
      </w:r>
      <w:proofErr w:type="spellEnd"/>
      <w:r w:rsidRPr="00CF52D2">
        <w:rPr>
          <w:rFonts w:ascii="FrankRuehl" w:hAnsi="FrankRuehl" w:cs="FrankRuehl"/>
          <w:b/>
          <w:sz w:val="36"/>
          <w:szCs w:val="36"/>
          <w:rtl/>
        </w:rPr>
        <w:t xml:space="preserve"> אין היתר זה </w:t>
      </w:r>
      <w:proofErr w:type="spellStart"/>
      <w:r w:rsidRPr="00CF52D2">
        <w:rPr>
          <w:rFonts w:ascii="FrankRuehl" w:hAnsi="FrankRuehl" w:cs="FrankRuehl"/>
          <w:b/>
          <w:sz w:val="36"/>
          <w:szCs w:val="36"/>
          <w:rtl/>
        </w:rPr>
        <w:t>דכל</w:t>
      </w:r>
      <w:proofErr w:type="spellEnd"/>
      <w:r w:rsidRPr="00CF52D2">
        <w:rPr>
          <w:rFonts w:ascii="FrankRuehl" w:hAnsi="FrankRuehl" w:cs="FrankRuehl"/>
          <w:b/>
          <w:sz w:val="36"/>
          <w:szCs w:val="36"/>
          <w:rtl/>
        </w:rPr>
        <w:t xml:space="preserve"> שנוטל שכר מחשיב את המלאכה </w:t>
      </w:r>
      <w:proofErr w:type="spellStart"/>
      <w:r w:rsidRPr="00CF52D2">
        <w:rPr>
          <w:rFonts w:ascii="FrankRuehl" w:hAnsi="FrankRuehl" w:cs="FrankRuehl"/>
          <w:b/>
          <w:sz w:val="36"/>
          <w:szCs w:val="36"/>
          <w:rtl/>
        </w:rPr>
        <w:t>כעובדין</w:t>
      </w:r>
      <w:proofErr w:type="spellEnd"/>
      <w:r w:rsidRPr="00CF52D2">
        <w:rPr>
          <w:rFonts w:ascii="FrankRuehl" w:hAnsi="FrankRuehl" w:cs="FrankRuehl"/>
          <w:b/>
          <w:sz w:val="36"/>
          <w:szCs w:val="36"/>
          <w:rtl/>
        </w:rPr>
        <w:t xml:space="preserve"> </w:t>
      </w:r>
      <w:proofErr w:type="spellStart"/>
      <w:r w:rsidRPr="00CF52D2">
        <w:rPr>
          <w:rFonts w:ascii="FrankRuehl" w:hAnsi="FrankRuehl" w:cs="FrankRuehl"/>
          <w:b/>
          <w:sz w:val="36"/>
          <w:szCs w:val="36"/>
          <w:rtl/>
        </w:rPr>
        <w:t>דחול</w:t>
      </w:r>
      <w:proofErr w:type="spellEnd"/>
      <w:r w:rsidRPr="00CF52D2">
        <w:rPr>
          <w:rFonts w:ascii="FrankRuehl" w:hAnsi="FrankRuehl" w:cs="FrankRuehl"/>
          <w:b/>
          <w:sz w:val="36"/>
          <w:szCs w:val="36"/>
          <w:rtl/>
        </w:rPr>
        <w:t xml:space="preserve">]. וכן מסתבר </w:t>
      </w:r>
      <w:r w:rsidRPr="00CF52D2">
        <w:rPr>
          <w:rFonts w:ascii="FrankRuehl" w:hAnsi="FrankRuehl" w:cs="FrankRuehl"/>
          <w:b/>
          <w:sz w:val="36"/>
          <w:szCs w:val="36"/>
          <w:rtl/>
        </w:rPr>
        <w:t xml:space="preserve">כדברי </w:t>
      </w:r>
      <w:proofErr w:type="spellStart"/>
      <w:r w:rsidRPr="00CF52D2">
        <w:rPr>
          <w:rFonts w:ascii="FrankRuehl" w:hAnsi="FrankRuehl" w:cs="FrankRuehl"/>
          <w:b/>
          <w:sz w:val="36"/>
          <w:szCs w:val="36"/>
          <w:rtl/>
        </w:rPr>
        <w:t>הגריש"א</w:t>
      </w:r>
      <w:proofErr w:type="spellEnd"/>
      <w:r w:rsidRPr="00CF52D2">
        <w:rPr>
          <w:rFonts w:ascii="FrankRuehl" w:hAnsi="FrankRuehl" w:cs="FrankRuehl"/>
          <w:b/>
          <w:sz w:val="36"/>
          <w:szCs w:val="36"/>
          <w:rtl/>
        </w:rPr>
        <w:t xml:space="preserve"> </w:t>
      </w:r>
      <w:proofErr w:type="spellStart"/>
      <w:r w:rsidRPr="00CF52D2">
        <w:rPr>
          <w:rFonts w:ascii="FrankRuehl" w:hAnsi="FrankRuehl" w:cs="FrankRuehl"/>
          <w:b/>
          <w:sz w:val="36"/>
          <w:szCs w:val="36"/>
          <w:rtl/>
        </w:rPr>
        <w:t>דמשמע</w:t>
      </w:r>
      <w:proofErr w:type="spellEnd"/>
      <w:r w:rsidRPr="00CF52D2">
        <w:rPr>
          <w:rFonts w:ascii="FrankRuehl" w:hAnsi="FrankRuehl" w:cs="FrankRuehl"/>
          <w:b/>
          <w:sz w:val="36"/>
          <w:szCs w:val="36"/>
          <w:rtl/>
        </w:rPr>
        <w:t xml:space="preserve"> שאיסור נטילת שכר במועד הוא כאיסור שכר שבת.</w:t>
      </w:r>
    </w:p>
    <w:p w14:paraId="42F37E9D" w14:textId="289D726F" w:rsidR="005405C2" w:rsidRPr="00CF52D2" w:rsidRDefault="00C7459D" w:rsidP="00C7459D">
      <w:pPr>
        <w:spacing w:before="120" w:after="40"/>
        <w:rPr>
          <w:rFonts w:ascii="FrankRuehl" w:hAnsi="FrankRuehl" w:cs="FrankRuehl"/>
          <w:b/>
          <w:sz w:val="36"/>
          <w:szCs w:val="36"/>
          <w:rtl/>
        </w:rPr>
        <w:sectPr w:rsidR="005405C2" w:rsidRPr="00CF52D2" w:rsidSect="005405C2">
          <w:type w:val="continuous"/>
          <w:pgSz w:w="11906" w:h="16838"/>
          <w:pgMar w:top="567" w:right="397" w:bottom="567" w:left="454" w:header="709" w:footer="709" w:gutter="0"/>
          <w:cols w:num="2" w:space="284"/>
          <w:bidi/>
          <w:rtlGutter/>
          <w:docGrid w:linePitch="360"/>
        </w:sectPr>
      </w:pPr>
      <w:r w:rsidRPr="00CF52D2">
        <w:rPr>
          <w:rFonts w:ascii="FrankRuehl" w:hAnsi="FrankRuehl" w:cs="FrankRuehl"/>
          <w:b/>
          <w:sz w:val="36"/>
          <w:szCs w:val="36"/>
          <w:rtl/>
        </w:rPr>
        <w:t xml:space="preserve">ובאמת מצינו בביאור הלכה </w:t>
      </w:r>
      <w:proofErr w:type="spellStart"/>
      <w:r w:rsidRPr="00CF52D2">
        <w:rPr>
          <w:rFonts w:ascii="FrankRuehl" w:hAnsi="FrankRuehl" w:cs="FrankRuehl"/>
          <w:b/>
          <w:sz w:val="36"/>
          <w:szCs w:val="36"/>
          <w:rtl/>
        </w:rPr>
        <w:t>סברא</w:t>
      </w:r>
      <w:proofErr w:type="spellEnd"/>
      <w:r w:rsidRPr="00CF52D2">
        <w:rPr>
          <w:rFonts w:ascii="FrankRuehl" w:hAnsi="FrankRuehl" w:cs="FrankRuehl"/>
          <w:b/>
          <w:sz w:val="36"/>
          <w:szCs w:val="36"/>
          <w:rtl/>
        </w:rPr>
        <w:t xml:space="preserve"> הפוכה </w:t>
      </w:r>
      <w:proofErr w:type="spellStart"/>
      <w:r w:rsidRPr="00CF52D2">
        <w:rPr>
          <w:rFonts w:ascii="FrankRuehl" w:hAnsi="FrankRuehl" w:cs="FrankRuehl"/>
          <w:b/>
          <w:sz w:val="36"/>
          <w:szCs w:val="36"/>
          <w:rtl/>
        </w:rPr>
        <w:t>ממש"כ</w:t>
      </w:r>
      <w:proofErr w:type="spellEnd"/>
      <w:r w:rsidRPr="00CF52D2">
        <w:rPr>
          <w:rFonts w:ascii="FrankRuehl" w:hAnsi="FrankRuehl" w:cs="FrankRuehl"/>
          <w:b/>
          <w:sz w:val="36"/>
          <w:szCs w:val="36"/>
          <w:rtl/>
        </w:rPr>
        <w:t xml:space="preserve"> החוט שני, </w:t>
      </w:r>
      <w:proofErr w:type="spellStart"/>
      <w:r w:rsidRPr="00CF52D2">
        <w:rPr>
          <w:rFonts w:ascii="FrankRuehl" w:hAnsi="FrankRuehl" w:cs="FrankRuehl"/>
          <w:b/>
          <w:sz w:val="36"/>
          <w:szCs w:val="36"/>
          <w:rtl/>
        </w:rPr>
        <w:t>דבביאור</w:t>
      </w:r>
      <w:proofErr w:type="spellEnd"/>
      <w:r w:rsidRPr="00CF52D2">
        <w:rPr>
          <w:rFonts w:ascii="FrankRuehl" w:hAnsi="FrankRuehl" w:cs="FrankRuehl"/>
          <w:b/>
          <w:sz w:val="36"/>
          <w:szCs w:val="36"/>
          <w:rtl/>
        </w:rPr>
        <w:t xml:space="preserve"> הלכה (סימן </w:t>
      </w:r>
      <w:proofErr w:type="spellStart"/>
      <w:r w:rsidRPr="00CF52D2">
        <w:rPr>
          <w:rFonts w:ascii="FrankRuehl" w:hAnsi="FrankRuehl" w:cs="FrankRuehl"/>
          <w:b/>
          <w:sz w:val="36"/>
          <w:szCs w:val="36"/>
          <w:rtl/>
        </w:rPr>
        <w:t>תקמא</w:t>
      </w:r>
      <w:proofErr w:type="spellEnd"/>
      <w:r w:rsidRPr="00CF52D2">
        <w:rPr>
          <w:rFonts w:ascii="FrankRuehl" w:hAnsi="FrankRuehl" w:cs="FrankRuehl"/>
          <w:b/>
          <w:sz w:val="36"/>
          <w:szCs w:val="36"/>
          <w:rtl/>
        </w:rPr>
        <w:t xml:space="preserve"> סעיף ה ד"ה אלא) הביא </w:t>
      </w:r>
      <w:proofErr w:type="spellStart"/>
      <w:r w:rsidRPr="00CF52D2">
        <w:rPr>
          <w:rFonts w:ascii="FrankRuehl" w:hAnsi="FrankRuehl" w:cs="FrankRuehl"/>
          <w:b/>
          <w:sz w:val="36"/>
          <w:szCs w:val="36"/>
          <w:rtl/>
        </w:rPr>
        <w:t>מהנוב"י</w:t>
      </w:r>
      <w:proofErr w:type="spellEnd"/>
      <w:r w:rsidRPr="00CF52D2">
        <w:rPr>
          <w:rFonts w:ascii="FrankRuehl" w:hAnsi="FrankRuehl" w:cs="FrankRuehl"/>
          <w:b/>
          <w:sz w:val="36"/>
          <w:szCs w:val="36"/>
          <w:rtl/>
        </w:rPr>
        <w:t xml:space="preserve"> שלמי שיש היתר של צורך המועד מותר לו גם ליטול שכר. ומשמע שהאיסור ליטול שכר שבת הוא רק בדבר שאינו מלאכה ושאין בו צורך המועד, ויוצא לדבריו שכל </w:t>
      </w:r>
      <w:proofErr w:type="spellStart"/>
      <w:r w:rsidRPr="00CF52D2">
        <w:rPr>
          <w:rFonts w:ascii="FrankRuehl" w:hAnsi="FrankRuehl" w:cs="FrankRuehl"/>
          <w:b/>
          <w:sz w:val="36"/>
          <w:szCs w:val="36"/>
          <w:rtl/>
        </w:rPr>
        <w:t>האיסרו</w:t>
      </w:r>
      <w:proofErr w:type="spellEnd"/>
      <w:r w:rsidRPr="00CF52D2">
        <w:rPr>
          <w:rFonts w:ascii="FrankRuehl" w:hAnsi="FrankRuehl" w:cs="FrankRuehl"/>
          <w:b/>
          <w:sz w:val="36"/>
          <w:szCs w:val="36"/>
          <w:rtl/>
        </w:rPr>
        <w:t xml:space="preserve"> של לקיחת שכר הוא רק בדברים שאינם מלאכה. [ועיין </w:t>
      </w:r>
      <w:proofErr w:type="spellStart"/>
      <w:r w:rsidRPr="00CF52D2">
        <w:rPr>
          <w:rFonts w:ascii="FrankRuehl" w:hAnsi="FrankRuehl" w:cs="FrankRuehl"/>
          <w:b/>
          <w:sz w:val="36"/>
          <w:szCs w:val="36"/>
          <w:rtl/>
        </w:rPr>
        <w:t>שעה"צ</w:t>
      </w:r>
      <w:proofErr w:type="spellEnd"/>
      <w:r w:rsidRPr="00CF52D2">
        <w:rPr>
          <w:rFonts w:ascii="FrankRuehl" w:hAnsi="FrankRuehl" w:cs="FrankRuehl"/>
          <w:b/>
          <w:sz w:val="36"/>
          <w:szCs w:val="36"/>
          <w:rtl/>
        </w:rPr>
        <w:t xml:space="preserve"> (</w:t>
      </w:r>
      <w:proofErr w:type="spellStart"/>
      <w:r w:rsidRPr="00CF52D2">
        <w:rPr>
          <w:rFonts w:ascii="FrankRuehl" w:hAnsi="FrankRuehl" w:cs="FrankRuehl"/>
          <w:b/>
          <w:sz w:val="36"/>
          <w:szCs w:val="36"/>
          <w:rtl/>
        </w:rPr>
        <w:t>ס"ק</w:t>
      </w:r>
      <w:proofErr w:type="spellEnd"/>
      <w:r w:rsidRPr="00CF52D2">
        <w:rPr>
          <w:rFonts w:ascii="FrankRuehl" w:hAnsi="FrankRuehl" w:cs="FrankRuehl"/>
          <w:b/>
          <w:sz w:val="36"/>
          <w:szCs w:val="36"/>
          <w:rtl/>
        </w:rPr>
        <w:t xml:space="preserve"> ג) ודבריו צ"ב שהרי </w:t>
      </w:r>
      <w:proofErr w:type="spellStart"/>
      <w:r w:rsidRPr="00CF52D2">
        <w:rPr>
          <w:rFonts w:ascii="FrankRuehl" w:hAnsi="FrankRuehl" w:cs="FrankRuehl"/>
          <w:b/>
          <w:sz w:val="36"/>
          <w:szCs w:val="36"/>
          <w:rtl/>
        </w:rPr>
        <w:t>בנוב"י</w:t>
      </w:r>
      <w:proofErr w:type="spellEnd"/>
      <w:r w:rsidRPr="00CF52D2">
        <w:rPr>
          <w:rFonts w:ascii="FrankRuehl" w:hAnsi="FrankRuehl" w:cs="FrankRuehl"/>
          <w:b/>
          <w:sz w:val="36"/>
          <w:szCs w:val="36"/>
          <w:rtl/>
        </w:rPr>
        <w:t xml:space="preserve"> מבואר </w:t>
      </w:r>
      <w:proofErr w:type="spellStart"/>
      <w:r w:rsidRPr="00CF52D2">
        <w:rPr>
          <w:rFonts w:ascii="FrankRuehl" w:hAnsi="FrankRuehl" w:cs="FrankRuehl"/>
          <w:b/>
          <w:sz w:val="36"/>
          <w:szCs w:val="36"/>
          <w:rtl/>
        </w:rPr>
        <w:t>שא"צ</w:t>
      </w:r>
      <w:proofErr w:type="spellEnd"/>
      <w:r w:rsidRPr="00CF52D2">
        <w:rPr>
          <w:rFonts w:ascii="FrankRuehl" w:hAnsi="FrankRuehl" w:cs="FrankRuehl"/>
          <w:b/>
          <w:sz w:val="36"/>
          <w:szCs w:val="36"/>
          <w:rtl/>
        </w:rPr>
        <w:t xml:space="preserve"> שיהיה דבר של </w:t>
      </w:r>
      <w:proofErr w:type="spellStart"/>
      <w:r w:rsidRPr="00CF52D2">
        <w:rPr>
          <w:rFonts w:ascii="FrankRuehl" w:hAnsi="FrankRuehl" w:cs="FrankRuehl"/>
          <w:b/>
          <w:sz w:val="36"/>
          <w:szCs w:val="36"/>
          <w:rtl/>
        </w:rPr>
        <w:t>טירחא</w:t>
      </w:r>
      <w:proofErr w:type="spellEnd"/>
      <w:r w:rsidRPr="00CF52D2">
        <w:rPr>
          <w:rFonts w:ascii="FrankRuehl" w:hAnsi="FrankRuehl" w:cs="FrankRuehl"/>
          <w:b/>
          <w:sz w:val="36"/>
          <w:szCs w:val="36"/>
          <w:rtl/>
        </w:rPr>
        <w:t xml:space="preserve">]. </w:t>
      </w:r>
    </w:p>
    <w:p w14:paraId="5851533F" w14:textId="77777777" w:rsidR="005405C2" w:rsidRPr="005405C2" w:rsidRDefault="005405C2" w:rsidP="005405C2">
      <w:pPr>
        <w:spacing w:before="120" w:after="40"/>
        <w:rPr>
          <w:rFonts w:ascii="FrankRuehl" w:hAnsi="FrankRuehl" w:cs="FrankRuehl"/>
          <w:b/>
          <w:sz w:val="38"/>
          <w:szCs w:val="38"/>
        </w:rPr>
      </w:pPr>
    </w:p>
    <w:sectPr w:rsidR="005405C2" w:rsidRPr="005405C2" w:rsidSect="005405C2">
      <w:type w:val="continuous"/>
      <w:pgSz w:w="11906" w:h="16838"/>
      <w:pgMar w:top="567" w:right="397" w:bottom="567" w:left="454" w:header="709" w:footer="709" w:gutter="0"/>
      <w:cols w:space="284"/>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525CF5" w14:textId="77777777" w:rsidR="00E94A67" w:rsidRDefault="00E94A67" w:rsidP="008B4A16">
      <w:pPr>
        <w:spacing w:after="0" w:line="240" w:lineRule="auto"/>
      </w:pPr>
      <w:r>
        <w:separator/>
      </w:r>
    </w:p>
  </w:endnote>
  <w:endnote w:type="continuationSeparator" w:id="0">
    <w:p w14:paraId="4BBC92C2" w14:textId="77777777" w:rsidR="00E94A67" w:rsidRDefault="00E94A67" w:rsidP="008B4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EFT_Pnina ExtraLight">
    <w:panose1 w:val="01000503000000020003"/>
    <w:charset w:val="B1"/>
    <w:family w:val="auto"/>
    <w:pitch w:val="variable"/>
    <w:sig w:usb0="80000827" w:usb1="5000004A" w:usb2="00000000" w:usb3="00000000" w:csb0="00000020"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arkisim">
    <w:panose1 w:val="020E05020501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Guttman Drogolin">
    <w:panose1 w:val="02010401010101010101"/>
    <w:charset w:val="B1"/>
    <w:family w:val="auto"/>
    <w:pitch w:val="variable"/>
    <w:sig w:usb0="00000801" w:usb1="40000000" w:usb2="00000000" w:usb3="00000000" w:csb0="00000020" w:csb1="00000000"/>
  </w:font>
  <w:font w:name="EFT_Resisim">
    <w:panose1 w:val="01000503000000020003"/>
    <w:charset w:val="B1"/>
    <w:family w:val="auto"/>
    <w:pitch w:val="variable"/>
    <w:sig w:usb0="80000827" w:usb1="5000004A" w:usb2="00000000" w:usb3="00000000" w:csb0="0000002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uttman Vilna">
    <w:panose1 w:val="02010401010101010101"/>
    <w:charset w:val="B1"/>
    <w:family w:val="auto"/>
    <w:pitch w:val="variable"/>
    <w:sig w:usb0="00000801" w:usb1="40000000" w:usb2="00000000" w:usb3="00000000" w:csb0="00000020" w:csb1="00000000"/>
  </w:font>
  <w:font w:name="Bahnschrift SemiBold">
    <w:panose1 w:val="020B0502040204020203"/>
    <w:charset w:val="00"/>
    <w:family w:val="swiss"/>
    <w:pitch w:val="variable"/>
    <w:sig w:usb0="A00002C7" w:usb1="00000002" w:usb2="00000000" w:usb3="00000000" w:csb0="0000019F" w:csb1="00000000"/>
  </w:font>
  <w:font w:name="EFT_Patient Light">
    <w:panose1 w:val="01000503000000020003"/>
    <w:charset w:val="B1"/>
    <w:family w:val="auto"/>
    <w:pitch w:val="variable"/>
    <w:sig w:usb0="80000827" w:usb1="5000004A" w:usb2="00000000" w:usb3="00000000" w:csb0="00000020" w:csb1="00000000"/>
  </w:font>
  <w:font w:name="Guttman-Aram">
    <w:panose1 w:val="02010401010101010101"/>
    <w:charset w:val="B1"/>
    <w:family w:val="auto"/>
    <w:pitch w:val="variable"/>
    <w:sig w:usb0="00000801" w:usb1="40000000" w:usb2="00000000" w:usb3="00000000" w:csb0="00000020" w:csb1="00000000"/>
  </w:font>
  <w:font w:name="FrankRuehl">
    <w:panose1 w:val="020E0503060101010101"/>
    <w:charset w:val="00"/>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173254032"/>
      <w:docPartObj>
        <w:docPartGallery w:val="Page Numbers (Bottom of Page)"/>
        <w:docPartUnique/>
      </w:docPartObj>
    </w:sdtPr>
    <w:sdtEndPr>
      <w:rPr>
        <w:cs/>
      </w:rPr>
    </w:sdtEndPr>
    <w:sdtContent>
      <w:p w14:paraId="5518BE86" w14:textId="77777777" w:rsidR="008B4A16" w:rsidRDefault="008B4A16">
        <w:pPr>
          <w:pStyle w:val="a8"/>
          <w:jc w:val="center"/>
          <w:rPr>
            <w:cs/>
          </w:rPr>
        </w:pPr>
        <w:r>
          <w:rPr>
            <w:noProof/>
          </w:rPr>
          <mc:AlternateContent>
            <mc:Choice Requires="wps">
              <w:drawing>
                <wp:inline distT="0" distB="0" distL="0" distR="0" wp14:anchorId="41A2973E" wp14:editId="15910B6E">
                  <wp:extent cx="5467350" cy="45085"/>
                  <wp:effectExtent l="0" t="9525" r="9525" b="2540"/>
                  <wp:docPr id="648" name="צורה אוטומטית 1" descr="קו אופקי בהיר"/>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flipV="1">
                            <a:off x="0" y="0"/>
                            <a:ext cx="5934075" cy="45085"/>
                          </a:xfrm>
                          <a:prstGeom prst="flowChartDecision">
                            <a:avLst/>
                          </a:prstGeom>
                          <a:pattFill prst="ltHorz">
                            <a:fgClr>
                              <a:srgbClr val="000000"/>
                            </a:fgClr>
                            <a:bgClr>
                              <a:srgbClr val="FFFFFF"/>
                            </a:bgClr>
                          </a:pattFill>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5F723153" id="_x0000_t110" coordsize="21600,21600" o:spt="110" path="m10800,l,10800,10800,21600,21600,10800xe">
                  <v:stroke joinstyle="miter"/>
                  <v:path gradientshapeok="t" o:connecttype="rect" textboxrect="5400,5400,16200,16200"/>
                </v:shapetype>
                <v:shape id="צורה אוטומטית 1" o:spid="_x0000_s1026" type="#_x0000_t110" alt="קו אופקי בהיר" style="width:430.5pt;height:3.55pt;flip:x 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" fillcolor="black" stroked="f">
                  <v:fill r:id="rId1" o:title="" type="pattern"/>
                  <w10:wrap anchorx="page"/>
                  <w10:anchorlock/>
                </v:shape>
              </w:pict>
            </mc:Fallback>
          </mc:AlternateContent>
        </w:r>
      </w:p>
      <w:p w14:paraId="3151FA97" w14:textId="77777777" w:rsidR="008B4A16" w:rsidRDefault="008B4A16">
        <w:pPr>
          <w:pStyle w:val="a8"/>
          <w:jc w:val="center"/>
          <w:rPr>
            <w:cs/>
          </w:rPr>
        </w:pPr>
        <w:r>
          <w:fldChar w:fldCharType="begin"/>
        </w:r>
        <w:r>
          <w:rPr>
            <w:cs/>
          </w:rPr>
          <w:instrText>PAGE    \* MERGEFORMAT</w:instrText>
        </w:r>
        <w:r>
          <w:fldChar w:fldCharType="separate"/>
        </w:r>
        <w:r w:rsidR="002D711C" w:rsidRPr="002D711C">
          <w:rPr>
            <w:noProof/>
            <w:rtl/>
            <w:lang w:val="he-IL"/>
          </w:rPr>
          <w:t>1</w:t>
        </w:r>
        <w:r>
          <w:fldChar w:fldCharType="end"/>
        </w:r>
      </w:p>
    </w:sdtContent>
  </w:sdt>
  <w:p w14:paraId="31073984" w14:textId="77777777" w:rsidR="008B4A16" w:rsidRDefault="008B4A16">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696237" w14:textId="77777777" w:rsidR="00E94A67" w:rsidRDefault="00E94A67" w:rsidP="008B4A16">
      <w:pPr>
        <w:spacing w:after="0" w:line="240" w:lineRule="auto"/>
      </w:pPr>
      <w:r>
        <w:separator/>
      </w:r>
    </w:p>
  </w:footnote>
  <w:footnote w:type="continuationSeparator" w:id="0">
    <w:p w14:paraId="25243050" w14:textId="77777777" w:rsidR="00E94A67" w:rsidRDefault="00E94A67" w:rsidP="008B4A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A0AE4" w14:textId="77777777" w:rsidR="00A4422E" w:rsidRDefault="00A4422E" w:rsidP="00E260D8">
    <w:pPr>
      <w:pStyle w:val="a6"/>
      <w:framePr w:wrap="around" w:vAnchor="text" w:hAnchor="text" w:xAlign="inside" w:y="1"/>
      <w:rPr>
        <w:rStyle w:val="ad"/>
      </w:rPr>
    </w:pPr>
    <w:r>
      <w:rPr>
        <w:rStyle w:val="ad"/>
        <w:rtl/>
      </w:rPr>
      <w:fldChar w:fldCharType="begin"/>
    </w:r>
    <w:r>
      <w:rPr>
        <w:rStyle w:val="ad"/>
      </w:rPr>
      <w:instrText xml:space="preserve"> PAGE </w:instrText>
    </w:r>
    <w:r>
      <w:rPr>
        <w:rStyle w:val="ad"/>
        <w:rtl/>
      </w:rPr>
      <w:fldChar w:fldCharType="end"/>
    </w:r>
  </w:p>
  <w:p w14:paraId="41D99B83" w14:textId="77777777" w:rsidR="00A4422E" w:rsidRDefault="00A4422E" w:rsidP="00A4422E">
    <w:pPr>
      <w:pStyle w:val="a6"/>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63311"/>
    <w:multiLevelType w:val="hybridMultilevel"/>
    <w:tmpl w:val="605894AC"/>
    <w:lvl w:ilvl="0" w:tplc="2C784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41460D"/>
    <w:multiLevelType w:val="hybridMultilevel"/>
    <w:tmpl w:val="12C6B340"/>
    <w:lvl w:ilvl="0" w:tplc="4158215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31BB3"/>
    <w:multiLevelType w:val="hybridMultilevel"/>
    <w:tmpl w:val="F718EBE4"/>
    <w:lvl w:ilvl="0" w:tplc="0796526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2276E6"/>
    <w:multiLevelType w:val="hybridMultilevel"/>
    <w:tmpl w:val="F72A94B2"/>
    <w:lvl w:ilvl="0" w:tplc="943C428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2406D8"/>
    <w:multiLevelType w:val="hybridMultilevel"/>
    <w:tmpl w:val="E4D20FA6"/>
    <w:lvl w:ilvl="0" w:tplc="8974CE5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1C6CE2"/>
    <w:multiLevelType w:val="hybridMultilevel"/>
    <w:tmpl w:val="66D6B2BE"/>
    <w:lvl w:ilvl="0" w:tplc="DD7A101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5A055F"/>
    <w:multiLevelType w:val="hybridMultilevel"/>
    <w:tmpl w:val="5B34595C"/>
    <w:lvl w:ilvl="0" w:tplc="B738741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722745"/>
    <w:multiLevelType w:val="hybridMultilevel"/>
    <w:tmpl w:val="E3FA6EC0"/>
    <w:lvl w:ilvl="0" w:tplc="817AA4E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DE3033"/>
    <w:multiLevelType w:val="hybridMultilevel"/>
    <w:tmpl w:val="491E562E"/>
    <w:lvl w:ilvl="0" w:tplc="79261DC0">
      <w:start w:val="1"/>
      <w:numFmt w:val="hebrew1"/>
      <w:lvlText w:val="%1."/>
      <w:lvlJc w:val="left"/>
      <w:pPr>
        <w:ind w:left="720" w:hanging="36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625A70"/>
    <w:multiLevelType w:val="hybridMultilevel"/>
    <w:tmpl w:val="CCC2EC94"/>
    <w:lvl w:ilvl="0" w:tplc="200AAAA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A81404"/>
    <w:multiLevelType w:val="hybridMultilevel"/>
    <w:tmpl w:val="B6CC5FA2"/>
    <w:lvl w:ilvl="0" w:tplc="6F348B0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FD3111"/>
    <w:multiLevelType w:val="hybridMultilevel"/>
    <w:tmpl w:val="1F42A97E"/>
    <w:lvl w:ilvl="0" w:tplc="8660735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D579EB"/>
    <w:multiLevelType w:val="hybridMultilevel"/>
    <w:tmpl w:val="02D888DC"/>
    <w:lvl w:ilvl="0" w:tplc="DD7A101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DE18F8"/>
    <w:multiLevelType w:val="hybridMultilevel"/>
    <w:tmpl w:val="5A3E6B58"/>
    <w:lvl w:ilvl="0" w:tplc="144038D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497EE7"/>
    <w:multiLevelType w:val="hybridMultilevel"/>
    <w:tmpl w:val="CB4CC3FE"/>
    <w:lvl w:ilvl="0" w:tplc="7FE052B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ED32D0"/>
    <w:multiLevelType w:val="hybridMultilevel"/>
    <w:tmpl w:val="E85EE184"/>
    <w:lvl w:ilvl="0" w:tplc="3ADEBFA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84012A"/>
    <w:multiLevelType w:val="hybridMultilevel"/>
    <w:tmpl w:val="02D888DC"/>
    <w:lvl w:ilvl="0" w:tplc="FFFFFFFF">
      <w:start w:val="1"/>
      <w:numFmt w:val="hebrew1"/>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86A5B6E"/>
    <w:multiLevelType w:val="hybridMultilevel"/>
    <w:tmpl w:val="989046E6"/>
    <w:lvl w:ilvl="0" w:tplc="78EC5B08">
      <w:start w:val="1"/>
      <w:numFmt w:val="hebrew1"/>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8" w15:restartNumberingAfterBreak="0">
    <w:nsid w:val="56FC53AC"/>
    <w:multiLevelType w:val="hybridMultilevel"/>
    <w:tmpl w:val="6AE091C8"/>
    <w:lvl w:ilvl="0" w:tplc="225457B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F6405B"/>
    <w:multiLevelType w:val="hybridMultilevel"/>
    <w:tmpl w:val="894EF95E"/>
    <w:lvl w:ilvl="0" w:tplc="338E3D52">
      <w:start w:val="1"/>
      <w:numFmt w:val="hebrew1"/>
      <w:lvlText w:val="%1."/>
      <w:lvlJc w:val="left"/>
      <w:pPr>
        <w:ind w:left="720" w:hanging="360"/>
      </w:pPr>
      <w:rPr>
        <w:rFonts w:cs="EFT_Pnina ExtraLight"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BC7657"/>
    <w:multiLevelType w:val="hybridMultilevel"/>
    <w:tmpl w:val="C9EE4AF8"/>
    <w:lvl w:ilvl="0" w:tplc="6E5EA5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1D7F05"/>
    <w:multiLevelType w:val="hybridMultilevel"/>
    <w:tmpl w:val="6E58C674"/>
    <w:lvl w:ilvl="0" w:tplc="2DD8263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5A2931"/>
    <w:multiLevelType w:val="hybridMultilevel"/>
    <w:tmpl w:val="2EA85782"/>
    <w:lvl w:ilvl="0" w:tplc="6DC6A272">
      <w:start w:val="1"/>
      <w:numFmt w:val="hebrew1"/>
      <w:lvlText w:val="%1."/>
      <w:lvlJc w:val="left"/>
      <w:pPr>
        <w:ind w:left="720" w:hanging="360"/>
      </w:pPr>
      <w:rPr>
        <w:rFonts w:ascii="Tahoma" w:hAnsi="Tahoma" w:cs="Tahoma"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8612AB1"/>
    <w:multiLevelType w:val="hybridMultilevel"/>
    <w:tmpl w:val="C590B0C2"/>
    <w:lvl w:ilvl="0" w:tplc="43B257F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9F7E92"/>
    <w:multiLevelType w:val="hybridMultilevel"/>
    <w:tmpl w:val="E04A2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C20393"/>
    <w:multiLevelType w:val="hybridMultilevel"/>
    <w:tmpl w:val="9CB0710C"/>
    <w:lvl w:ilvl="0" w:tplc="44C83F4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4A1CE1"/>
    <w:multiLevelType w:val="hybridMultilevel"/>
    <w:tmpl w:val="2FC283F4"/>
    <w:lvl w:ilvl="0" w:tplc="4CD4C36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B94353E"/>
    <w:multiLevelType w:val="hybridMultilevel"/>
    <w:tmpl w:val="D06A05F8"/>
    <w:lvl w:ilvl="0" w:tplc="C476789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17"/>
  </w:num>
  <w:num w:numId="3">
    <w:abstractNumId w:val="8"/>
  </w:num>
  <w:num w:numId="4">
    <w:abstractNumId w:val="27"/>
  </w:num>
  <w:num w:numId="5">
    <w:abstractNumId w:val="9"/>
  </w:num>
  <w:num w:numId="6">
    <w:abstractNumId w:val="3"/>
  </w:num>
  <w:num w:numId="7">
    <w:abstractNumId w:val="14"/>
  </w:num>
  <w:num w:numId="8">
    <w:abstractNumId w:val="1"/>
  </w:num>
  <w:num w:numId="9">
    <w:abstractNumId w:val="23"/>
  </w:num>
  <w:num w:numId="10">
    <w:abstractNumId w:val="12"/>
  </w:num>
  <w:num w:numId="11">
    <w:abstractNumId w:val="16"/>
  </w:num>
  <w:num w:numId="12">
    <w:abstractNumId w:val="5"/>
  </w:num>
  <w:num w:numId="13">
    <w:abstractNumId w:val="19"/>
  </w:num>
  <w:num w:numId="14">
    <w:abstractNumId w:val="0"/>
  </w:num>
  <w:num w:numId="15">
    <w:abstractNumId w:val="2"/>
  </w:num>
  <w:num w:numId="16">
    <w:abstractNumId w:val="20"/>
  </w:num>
  <w:num w:numId="17">
    <w:abstractNumId w:val="25"/>
  </w:num>
  <w:num w:numId="18">
    <w:abstractNumId w:val="13"/>
  </w:num>
  <w:num w:numId="19">
    <w:abstractNumId w:val="4"/>
  </w:num>
  <w:num w:numId="20">
    <w:abstractNumId w:val="18"/>
  </w:num>
  <w:num w:numId="21">
    <w:abstractNumId w:val="21"/>
  </w:num>
  <w:num w:numId="22">
    <w:abstractNumId w:val="15"/>
  </w:num>
  <w:num w:numId="23">
    <w:abstractNumId w:val="6"/>
  </w:num>
  <w:num w:numId="24">
    <w:abstractNumId w:val="11"/>
  </w:num>
  <w:num w:numId="25">
    <w:abstractNumId w:val="26"/>
  </w:num>
  <w:num w:numId="26">
    <w:abstractNumId w:val="22"/>
  </w:num>
  <w:num w:numId="27">
    <w:abstractNumId w:val="7"/>
  </w:num>
  <w:num w:numId="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stylePaneFormatFilter w:val="5025" w:allStyles="1"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D92"/>
    <w:rsid w:val="00015DD7"/>
    <w:rsid w:val="00025316"/>
    <w:rsid w:val="00030DC1"/>
    <w:rsid w:val="00033843"/>
    <w:rsid w:val="00047E2B"/>
    <w:rsid w:val="00053287"/>
    <w:rsid w:val="00053D66"/>
    <w:rsid w:val="00060DCC"/>
    <w:rsid w:val="000647DD"/>
    <w:rsid w:val="00076EBD"/>
    <w:rsid w:val="00081057"/>
    <w:rsid w:val="00082A48"/>
    <w:rsid w:val="0009105C"/>
    <w:rsid w:val="00092FD0"/>
    <w:rsid w:val="000A0D7B"/>
    <w:rsid w:val="000A1E14"/>
    <w:rsid w:val="000A31A1"/>
    <w:rsid w:val="000A6372"/>
    <w:rsid w:val="000A6AF2"/>
    <w:rsid w:val="000B0AEF"/>
    <w:rsid w:val="000B4AA4"/>
    <w:rsid w:val="000B6BC4"/>
    <w:rsid w:val="000D0F34"/>
    <w:rsid w:val="000D74ED"/>
    <w:rsid w:val="000E11E3"/>
    <w:rsid w:val="000E5BD3"/>
    <w:rsid w:val="000F25B9"/>
    <w:rsid w:val="00101A5C"/>
    <w:rsid w:val="00104531"/>
    <w:rsid w:val="0010567D"/>
    <w:rsid w:val="00105B83"/>
    <w:rsid w:val="00114DD3"/>
    <w:rsid w:val="00120239"/>
    <w:rsid w:val="00126F2C"/>
    <w:rsid w:val="00134605"/>
    <w:rsid w:val="0013541A"/>
    <w:rsid w:val="00152B07"/>
    <w:rsid w:val="00173C7B"/>
    <w:rsid w:val="00183A41"/>
    <w:rsid w:val="0018484F"/>
    <w:rsid w:val="001959E6"/>
    <w:rsid w:val="001971CC"/>
    <w:rsid w:val="00197B50"/>
    <w:rsid w:val="001A75A8"/>
    <w:rsid w:val="001B2A41"/>
    <w:rsid w:val="001B64E4"/>
    <w:rsid w:val="001B7E6B"/>
    <w:rsid w:val="001E25D7"/>
    <w:rsid w:val="001E520D"/>
    <w:rsid w:val="001E74FE"/>
    <w:rsid w:val="001F044D"/>
    <w:rsid w:val="001F7DE1"/>
    <w:rsid w:val="00201336"/>
    <w:rsid w:val="0021604D"/>
    <w:rsid w:val="00220FEA"/>
    <w:rsid w:val="002259DF"/>
    <w:rsid w:val="0023002F"/>
    <w:rsid w:val="0023080B"/>
    <w:rsid w:val="00231433"/>
    <w:rsid w:val="002372E9"/>
    <w:rsid w:val="00241AAB"/>
    <w:rsid w:val="002618B2"/>
    <w:rsid w:val="00265EEC"/>
    <w:rsid w:val="00271A0A"/>
    <w:rsid w:val="00285699"/>
    <w:rsid w:val="0029122B"/>
    <w:rsid w:val="002949C9"/>
    <w:rsid w:val="002B1E9B"/>
    <w:rsid w:val="002B3B88"/>
    <w:rsid w:val="002C17A1"/>
    <w:rsid w:val="002D3668"/>
    <w:rsid w:val="002D711C"/>
    <w:rsid w:val="002F626D"/>
    <w:rsid w:val="00300A5A"/>
    <w:rsid w:val="00302BFA"/>
    <w:rsid w:val="0030302C"/>
    <w:rsid w:val="00303269"/>
    <w:rsid w:val="00303F03"/>
    <w:rsid w:val="00310A7B"/>
    <w:rsid w:val="00314DC1"/>
    <w:rsid w:val="003218E7"/>
    <w:rsid w:val="0032252E"/>
    <w:rsid w:val="00327F99"/>
    <w:rsid w:val="0036784B"/>
    <w:rsid w:val="00370F4D"/>
    <w:rsid w:val="00374E18"/>
    <w:rsid w:val="00376A5B"/>
    <w:rsid w:val="00385840"/>
    <w:rsid w:val="00392304"/>
    <w:rsid w:val="00395C40"/>
    <w:rsid w:val="003A16DB"/>
    <w:rsid w:val="003B3F2A"/>
    <w:rsid w:val="003C46C1"/>
    <w:rsid w:val="003C6DC3"/>
    <w:rsid w:val="003D2C81"/>
    <w:rsid w:val="003D7639"/>
    <w:rsid w:val="003F3C5C"/>
    <w:rsid w:val="003F5E31"/>
    <w:rsid w:val="003F6020"/>
    <w:rsid w:val="0040556E"/>
    <w:rsid w:val="00432144"/>
    <w:rsid w:val="00434B6B"/>
    <w:rsid w:val="004374E8"/>
    <w:rsid w:val="00444DDF"/>
    <w:rsid w:val="004454C4"/>
    <w:rsid w:val="00460F0C"/>
    <w:rsid w:val="0049619B"/>
    <w:rsid w:val="00497006"/>
    <w:rsid w:val="004C416D"/>
    <w:rsid w:val="004C6F8D"/>
    <w:rsid w:val="004C7FB8"/>
    <w:rsid w:val="004D7EB4"/>
    <w:rsid w:val="004F18C7"/>
    <w:rsid w:val="005036CA"/>
    <w:rsid w:val="005070CD"/>
    <w:rsid w:val="0051007C"/>
    <w:rsid w:val="00511B0A"/>
    <w:rsid w:val="00517261"/>
    <w:rsid w:val="00517E12"/>
    <w:rsid w:val="00534D33"/>
    <w:rsid w:val="005368A2"/>
    <w:rsid w:val="005405C2"/>
    <w:rsid w:val="00551DDA"/>
    <w:rsid w:val="00556258"/>
    <w:rsid w:val="0056410D"/>
    <w:rsid w:val="005641C8"/>
    <w:rsid w:val="00565CD2"/>
    <w:rsid w:val="00573427"/>
    <w:rsid w:val="00593FF0"/>
    <w:rsid w:val="005947B2"/>
    <w:rsid w:val="005A62B6"/>
    <w:rsid w:val="005B2CFD"/>
    <w:rsid w:val="005B785D"/>
    <w:rsid w:val="005C1FA4"/>
    <w:rsid w:val="005D361C"/>
    <w:rsid w:val="005D642D"/>
    <w:rsid w:val="00603FF8"/>
    <w:rsid w:val="00606760"/>
    <w:rsid w:val="006133D0"/>
    <w:rsid w:val="006155FB"/>
    <w:rsid w:val="00616C27"/>
    <w:rsid w:val="00617E3F"/>
    <w:rsid w:val="00621954"/>
    <w:rsid w:val="0062682E"/>
    <w:rsid w:val="00627C74"/>
    <w:rsid w:val="00640A32"/>
    <w:rsid w:val="006420C9"/>
    <w:rsid w:val="0064389E"/>
    <w:rsid w:val="0065339C"/>
    <w:rsid w:val="00656071"/>
    <w:rsid w:val="00660AFB"/>
    <w:rsid w:val="00683A40"/>
    <w:rsid w:val="00685B17"/>
    <w:rsid w:val="006C4C46"/>
    <w:rsid w:val="006C4D8A"/>
    <w:rsid w:val="006E1363"/>
    <w:rsid w:val="006F1333"/>
    <w:rsid w:val="006F2AF0"/>
    <w:rsid w:val="006F66A8"/>
    <w:rsid w:val="007042D6"/>
    <w:rsid w:val="007056FF"/>
    <w:rsid w:val="0070600A"/>
    <w:rsid w:val="00711B84"/>
    <w:rsid w:val="00723A87"/>
    <w:rsid w:val="007254F2"/>
    <w:rsid w:val="00727B9B"/>
    <w:rsid w:val="007428C9"/>
    <w:rsid w:val="00752970"/>
    <w:rsid w:val="00760676"/>
    <w:rsid w:val="00762F48"/>
    <w:rsid w:val="007634C6"/>
    <w:rsid w:val="007642E0"/>
    <w:rsid w:val="00767195"/>
    <w:rsid w:val="0077529F"/>
    <w:rsid w:val="00786543"/>
    <w:rsid w:val="007B0534"/>
    <w:rsid w:val="007B423B"/>
    <w:rsid w:val="007B59CE"/>
    <w:rsid w:val="007C1284"/>
    <w:rsid w:val="007E45F1"/>
    <w:rsid w:val="00802C73"/>
    <w:rsid w:val="0080573A"/>
    <w:rsid w:val="00827750"/>
    <w:rsid w:val="00832098"/>
    <w:rsid w:val="00834BEB"/>
    <w:rsid w:val="00842923"/>
    <w:rsid w:val="00843136"/>
    <w:rsid w:val="00852564"/>
    <w:rsid w:val="00856A49"/>
    <w:rsid w:val="008574CB"/>
    <w:rsid w:val="00860271"/>
    <w:rsid w:val="00871915"/>
    <w:rsid w:val="008A2FB7"/>
    <w:rsid w:val="008B338C"/>
    <w:rsid w:val="008B4A16"/>
    <w:rsid w:val="008B4CCC"/>
    <w:rsid w:val="008D1678"/>
    <w:rsid w:val="008D5299"/>
    <w:rsid w:val="008D58F2"/>
    <w:rsid w:val="008D7849"/>
    <w:rsid w:val="008E7B66"/>
    <w:rsid w:val="008F3E05"/>
    <w:rsid w:val="00905B95"/>
    <w:rsid w:val="00914EDC"/>
    <w:rsid w:val="00934080"/>
    <w:rsid w:val="00943D04"/>
    <w:rsid w:val="00947440"/>
    <w:rsid w:val="0097518A"/>
    <w:rsid w:val="009828EA"/>
    <w:rsid w:val="00991719"/>
    <w:rsid w:val="009B0FCD"/>
    <w:rsid w:val="009B11A1"/>
    <w:rsid w:val="009B1F86"/>
    <w:rsid w:val="009B2297"/>
    <w:rsid w:val="009B636B"/>
    <w:rsid w:val="009C5708"/>
    <w:rsid w:val="009D4A2D"/>
    <w:rsid w:val="009D5DC9"/>
    <w:rsid w:val="009E011E"/>
    <w:rsid w:val="009E0B27"/>
    <w:rsid w:val="00A0586E"/>
    <w:rsid w:val="00A147DC"/>
    <w:rsid w:val="00A23D83"/>
    <w:rsid w:val="00A242FF"/>
    <w:rsid w:val="00A35A5E"/>
    <w:rsid w:val="00A40071"/>
    <w:rsid w:val="00A4422E"/>
    <w:rsid w:val="00A475D2"/>
    <w:rsid w:val="00A55483"/>
    <w:rsid w:val="00A55A5B"/>
    <w:rsid w:val="00A65561"/>
    <w:rsid w:val="00A67BA3"/>
    <w:rsid w:val="00A732A8"/>
    <w:rsid w:val="00A90C84"/>
    <w:rsid w:val="00A936F3"/>
    <w:rsid w:val="00A9562D"/>
    <w:rsid w:val="00AA7B69"/>
    <w:rsid w:val="00AB5EB8"/>
    <w:rsid w:val="00AC4D92"/>
    <w:rsid w:val="00AC6F52"/>
    <w:rsid w:val="00AD3BA4"/>
    <w:rsid w:val="00AD5287"/>
    <w:rsid w:val="00AE766A"/>
    <w:rsid w:val="00AF6B55"/>
    <w:rsid w:val="00AF6FFC"/>
    <w:rsid w:val="00B01EFC"/>
    <w:rsid w:val="00B1725B"/>
    <w:rsid w:val="00B21C3B"/>
    <w:rsid w:val="00B33E4E"/>
    <w:rsid w:val="00B43C7F"/>
    <w:rsid w:val="00B4693C"/>
    <w:rsid w:val="00B64A4E"/>
    <w:rsid w:val="00B876F9"/>
    <w:rsid w:val="00B94D66"/>
    <w:rsid w:val="00BA188A"/>
    <w:rsid w:val="00BA6C8D"/>
    <w:rsid w:val="00BB16AD"/>
    <w:rsid w:val="00BB38E6"/>
    <w:rsid w:val="00BC13D9"/>
    <w:rsid w:val="00BD390A"/>
    <w:rsid w:val="00BD62D7"/>
    <w:rsid w:val="00BD649A"/>
    <w:rsid w:val="00BD6CB5"/>
    <w:rsid w:val="00BF1077"/>
    <w:rsid w:val="00C05419"/>
    <w:rsid w:val="00C0718F"/>
    <w:rsid w:val="00C31B2F"/>
    <w:rsid w:val="00C46033"/>
    <w:rsid w:val="00C47AB8"/>
    <w:rsid w:val="00C55D9E"/>
    <w:rsid w:val="00C55F2E"/>
    <w:rsid w:val="00C603BC"/>
    <w:rsid w:val="00C70ACF"/>
    <w:rsid w:val="00C7459D"/>
    <w:rsid w:val="00C75256"/>
    <w:rsid w:val="00C86895"/>
    <w:rsid w:val="00C946BE"/>
    <w:rsid w:val="00C97BAD"/>
    <w:rsid w:val="00CA42A1"/>
    <w:rsid w:val="00CB5F55"/>
    <w:rsid w:val="00CD593F"/>
    <w:rsid w:val="00CE3255"/>
    <w:rsid w:val="00CF52D2"/>
    <w:rsid w:val="00CF6B36"/>
    <w:rsid w:val="00D13DB0"/>
    <w:rsid w:val="00D173B9"/>
    <w:rsid w:val="00D237B5"/>
    <w:rsid w:val="00D327A3"/>
    <w:rsid w:val="00D3495A"/>
    <w:rsid w:val="00D43225"/>
    <w:rsid w:val="00D539F0"/>
    <w:rsid w:val="00D562FF"/>
    <w:rsid w:val="00D64141"/>
    <w:rsid w:val="00D65BEB"/>
    <w:rsid w:val="00D672F5"/>
    <w:rsid w:val="00D97BFD"/>
    <w:rsid w:val="00DA09C4"/>
    <w:rsid w:val="00DA3CFB"/>
    <w:rsid w:val="00DB565B"/>
    <w:rsid w:val="00DC0FEF"/>
    <w:rsid w:val="00DC6F90"/>
    <w:rsid w:val="00DD2345"/>
    <w:rsid w:val="00DE143E"/>
    <w:rsid w:val="00DE2515"/>
    <w:rsid w:val="00DF0869"/>
    <w:rsid w:val="00DF3276"/>
    <w:rsid w:val="00E067B5"/>
    <w:rsid w:val="00E15F6F"/>
    <w:rsid w:val="00E16F29"/>
    <w:rsid w:val="00E260D8"/>
    <w:rsid w:val="00E63A49"/>
    <w:rsid w:val="00E64645"/>
    <w:rsid w:val="00E65BBF"/>
    <w:rsid w:val="00E90DDB"/>
    <w:rsid w:val="00E92B9D"/>
    <w:rsid w:val="00E94A67"/>
    <w:rsid w:val="00EA578F"/>
    <w:rsid w:val="00EC393B"/>
    <w:rsid w:val="00ED4BB1"/>
    <w:rsid w:val="00ED4EB3"/>
    <w:rsid w:val="00ED5EED"/>
    <w:rsid w:val="00EE1B0D"/>
    <w:rsid w:val="00EE1F17"/>
    <w:rsid w:val="00EE4B27"/>
    <w:rsid w:val="00EE510A"/>
    <w:rsid w:val="00EE58D0"/>
    <w:rsid w:val="00F01063"/>
    <w:rsid w:val="00F024DD"/>
    <w:rsid w:val="00F03792"/>
    <w:rsid w:val="00F05E9F"/>
    <w:rsid w:val="00F20E9E"/>
    <w:rsid w:val="00F42217"/>
    <w:rsid w:val="00F42E2A"/>
    <w:rsid w:val="00F52906"/>
    <w:rsid w:val="00F541CD"/>
    <w:rsid w:val="00F5499D"/>
    <w:rsid w:val="00F54E1F"/>
    <w:rsid w:val="00F63AF1"/>
    <w:rsid w:val="00F64346"/>
    <w:rsid w:val="00F7726B"/>
    <w:rsid w:val="00F84A7E"/>
    <w:rsid w:val="00F85189"/>
    <w:rsid w:val="00F86E59"/>
    <w:rsid w:val="00F94972"/>
    <w:rsid w:val="00FA304D"/>
    <w:rsid w:val="00FA65BD"/>
    <w:rsid w:val="00FC1609"/>
    <w:rsid w:val="00FC7F37"/>
    <w:rsid w:val="00FD27E3"/>
    <w:rsid w:val="00FD708D"/>
    <w:rsid w:val="00FE69B6"/>
    <w:rsid w:val="00FE6BE1"/>
    <w:rsid w:val="00FF1F29"/>
    <w:rsid w:val="00FF3CF5"/>
    <w:rsid w:val="00FF473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99A998"/>
  <w15:docId w15:val="{818D34E1-345E-4478-A459-E6CD9B3C3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Narkisim" w:eastAsiaTheme="minorHAnsi" w:hAnsi="Narkisim" w:cs="Narkisim"/>
        <w:sz w:val="26"/>
        <w:szCs w:val="26"/>
        <w:lang w:val="en-US" w:eastAsia="en-US" w:bidi="he-IL"/>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5708"/>
    <w:pPr>
      <w:bidi/>
    </w:pPr>
  </w:style>
  <w:style w:type="paragraph" w:styleId="1">
    <w:name w:val="heading 1"/>
    <w:basedOn w:val="3"/>
    <w:next w:val="a"/>
    <w:link w:val="10"/>
    <w:autoRedefine/>
    <w:uiPriority w:val="9"/>
    <w:qFormat/>
    <w:rsid w:val="00015DD7"/>
    <w:pPr>
      <w:jc w:val="both"/>
      <w:outlineLvl w:val="0"/>
    </w:pPr>
    <w:rPr>
      <w:rFonts w:cs="Guttman Drogolin"/>
      <w:b/>
      <w:bCs/>
      <w:sz w:val="38"/>
    </w:rPr>
  </w:style>
  <w:style w:type="paragraph" w:styleId="2">
    <w:name w:val="heading 2"/>
    <w:basedOn w:val="a"/>
    <w:next w:val="a"/>
    <w:link w:val="20"/>
    <w:autoRedefine/>
    <w:uiPriority w:val="9"/>
    <w:unhideWhenUsed/>
    <w:qFormat/>
    <w:rsid w:val="005405C2"/>
    <w:pPr>
      <w:keepNext/>
      <w:keepLines/>
      <w:spacing w:before="240" w:after="0" w:line="240" w:lineRule="auto"/>
      <w:outlineLvl w:val="1"/>
    </w:pPr>
    <w:rPr>
      <w:rFonts w:cs="EFT_Resisim"/>
      <w:b/>
      <w:bCs/>
      <w:sz w:val="22"/>
      <w:szCs w:val="32"/>
    </w:rPr>
  </w:style>
  <w:style w:type="paragraph" w:styleId="3">
    <w:name w:val="heading 3"/>
    <w:basedOn w:val="2"/>
    <w:next w:val="a"/>
    <w:link w:val="30"/>
    <w:autoRedefine/>
    <w:uiPriority w:val="9"/>
    <w:unhideWhenUsed/>
    <w:qFormat/>
    <w:rsid w:val="00BB38E6"/>
    <w:pPr>
      <w:jc w:val="center"/>
      <w:outlineLvl w:val="2"/>
    </w:pPr>
    <w:rPr>
      <w:rFonts w:asciiTheme="minorHAnsi" w:hAnsiTheme="minorHAnsi"/>
      <w:b w:val="0"/>
      <w:bCs w:val="0"/>
      <w:sz w:val="30"/>
      <w:szCs w:val="30"/>
    </w:rPr>
  </w:style>
  <w:style w:type="paragraph" w:styleId="4">
    <w:name w:val="heading 4"/>
    <w:basedOn w:val="a"/>
    <w:next w:val="a"/>
    <w:link w:val="40"/>
    <w:uiPriority w:val="9"/>
    <w:unhideWhenUsed/>
    <w:qFormat/>
    <w:rsid w:val="001B7E6B"/>
    <w:pPr>
      <w:keepNext/>
      <w:keepLines/>
      <w:spacing w:before="40" w:after="0"/>
      <w:outlineLvl w:val="3"/>
    </w:pPr>
    <w:rPr>
      <w:rFonts w:asciiTheme="majorHAnsi" w:eastAsiaTheme="majorEastAsia" w:hAnsiTheme="majorHAnsi" w:cstheme="majorBidi"/>
      <w:bCs/>
      <w:i/>
      <w:szCs w:val="36"/>
    </w:rPr>
  </w:style>
  <w:style w:type="paragraph" w:styleId="8">
    <w:name w:val="heading 8"/>
    <w:basedOn w:val="a"/>
    <w:next w:val="a"/>
    <w:link w:val="80"/>
    <w:uiPriority w:val="9"/>
    <w:semiHidden/>
    <w:unhideWhenUsed/>
    <w:qFormat/>
    <w:rsid w:val="001B7E6B"/>
    <w:pPr>
      <w:keepNext/>
      <w:keepLines/>
      <w:spacing w:before="40" w:after="0"/>
      <w:outlineLvl w:val="7"/>
    </w:pPr>
    <w:rPr>
      <w:rFonts w:asciiTheme="majorHAnsi" w:eastAsiaTheme="majorEastAsia" w:hAnsiTheme="majorHAnsi" w:cstheme="majorBidi"/>
      <w:color w:val="272727" w:themeColor="text1" w:themeTint="D8"/>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כותרת 3 תו"/>
    <w:basedOn w:val="a0"/>
    <w:link w:val="3"/>
    <w:uiPriority w:val="9"/>
    <w:rsid w:val="00BB38E6"/>
    <w:rPr>
      <w:rFonts w:asciiTheme="minorHAnsi" w:hAnsiTheme="minorHAnsi" w:cs="EFT_Resisim"/>
      <w:sz w:val="30"/>
      <w:szCs w:val="30"/>
    </w:rPr>
  </w:style>
  <w:style w:type="paragraph" w:styleId="a3">
    <w:name w:val="Balloon Text"/>
    <w:basedOn w:val="a"/>
    <w:link w:val="a4"/>
    <w:uiPriority w:val="99"/>
    <w:semiHidden/>
    <w:unhideWhenUsed/>
    <w:rsid w:val="00AC4D92"/>
    <w:pPr>
      <w:spacing w:after="0" w:line="240" w:lineRule="auto"/>
    </w:pPr>
    <w:rPr>
      <w:rFonts w:ascii="Tahoma" w:hAnsi="Tahoma" w:cs="Tahoma"/>
      <w:sz w:val="16"/>
      <w:szCs w:val="16"/>
    </w:rPr>
  </w:style>
  <w:style w:type="character" w:customStyle="1" w:styleId="a4">
    <w:name w:val="טקסט בלונים תו"/>
    <w:basedOn w:val="a0"/>
    <w:link w:val="a3"/>
    <w:uiPriority w:val="99"/>
    <w:semiHidden/>
    <w:rsid w:val="00AC4D92"/>
    <w:rPr>
      <w:rFonts w:ascii="Tahoma" w:hAnsi="Tahoma" w:cs="Tahoma"/>
      <w:sz w:val="16"/>
      <w:szCs w:val="16"/>
    </w:rPr>
  </w:style>
  <w:style w:type="paragraph" w:styleId="a5">
    <w:name w:val="List Paragraph"/>
    <w:basedOn w:val="a"/>
    <w:uiPriority w:val="34"/>
    <w:qFormat/>
    <w:rsid w:val="00053287"/>
    <w:pPr>
      <w:ind w:left="720"/>
      <w:contextualSpacing/>
    </w:pPr>
  </w:style>
  <w:style w:type="paragraph" w:styleId="a6">
    <w:name w:val="header"/>
    <w:basedOn w:val="a"/>
    <w:link w:val="a7"/>
    <w:uiPriority w:val="99"/>
    <w:unhideWhenUsed/>
    <w:rsid w:val="008B4A16"/>
    <w:pPr>
      <w:tabs>
        <w:tab w:val="center" w:pos="4153"/>
        <w:tab w:val="right" w:pos="8306"/>
      </w:tabs>
      <w:spacing w:after="0" w:line="240" w:lineRule="auto"/>
    </w:pPr>
  </w:style>
  <w:style w:type="character" w:customStyle="1" w:styleId="a7">
    <w:name w:val="כותרת עליונה תו"/>
    <w:basedOn w:val="a0"/>
    <w:link w:val="a6"/>
    <w:uiPriority w:val="99"/>
    <w:rsid w:val="008B4A16"/>
  </w:style>
  <w:style w:type="paragraph" w:styleId="a8">
    <w:name w:val="footer"/>
    <w:basedOn w:val="a"/>
    <w:link w:val="a9"/>
    <w:uiPriority w:val="99"/>
    <w:unhideWhenUsed/>
    <w:rsid w:val="008B4A16"/>
    <w:pPr>
      <w:tabs>
        <w:tab w:val="center" w:pos="4153"/>
        <w:tab w:val="right" w:pos="8306"/>
      </w:tabs>
      <w:spacing w:after="0" w:line="240" w:lineRule="auto"/>
    </w:pPr>
  </w:style>
  <w:style w:type="character" w:customStyle="1" w:styleId="a9">
    <w:name w:val="כותרת תחתונה תו"/>
    <w:basedOn w:val="a0"/>
    <w:link w:val="a8"/>
    <w:uiPriority w:val="99"/>
    <w:rsid w:val="008B4A16"/>
  </w:style>
  <w:style w:type="character" w:customStyle="1" w:styleId="10">
    <w:name w:val="כותרת 1 תו"/>
    <w:basedOn w:val="a0"/>
    <w:link w:val="1"/>
    <w:uiPriority w:val="9"/>
    <w:rsid w:val="00015DD7"/>
    <w:rPr>
      <w:rFonts w:asciiTheme="minorHAnsi" w:hAnsiTheme="minorHAnsi" w:cs="Guttman Drogolin"/>
      <w:b/>
      <w:bCs/>
      <w:sz w:val="38"/>
      <w:szCs w:val="30"/>
    </w:rPr>
  </w:style>
  <w:style w:type="character" w:customStyle="1" w:styleId="20">
    <w:name w:val="כותרת 2 תו"/>
    <w:basedOn w:val="a0"/>
    <w:link w:val="2"/>
    <w:uiPriority w:val="9"/>
    <w:rsid w:val="005405C2"/>
    <w:rPr>
      <w:rFonts w:cs="EFT_Resisim"/>
      <w:b/>
      <w:bCs/>
      <w:sz w:val="22"/>
      <w:szCs w:val="32"/>
    </w:rPr>
  </w:style>
  <w:style w:type="paragraph" w:styleId="aa">
    <w:name w:val="Title"/>
    <w:basedOn w:val="a"/>
    <w:next w:val="a"/>
    <w:link w:val="ab"/>
    <w:uiPriority w:val="10"/>
    <w:qFormat/>
    <w:rsid w:val="006420C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b">
    <w:name w:val="כותרת טקסט תו"/>
    <w:basedOn w:val="a0"/>
    <w:link w:val="aa"/>
    <w:uiPriority w:val="10"/>
    <w:rsid w:val="006420C9"/>
    <w:rPr>
      <w:rFonts w:asciiTheme="majorHAnsi" w:eastAsiaTheme="majorEastAsia" w:hAnsiTheme="majorHAnsi" w:cstheme="majorBidi"/>
      <w:spacing w:val="-10"/>
      <w:kern w:val="28"/>
      <w:sz w:val="56"/>
      <w:szCs w:val="56"/>
    </w:rPr>
  </w:style>
  <w:style w:type="paragraph" w:styleId="ac">
    <w:name w:val="No Spacing"/>
    <w:uiPriority w:val="1"/>
    <w:qFormat/>
    <w:rsid w:val="00F64346"/>
    <w:pPr>
      <w:bidi/>
      <w:spacing w:after="0" w:line="240" w:lineRule="auto"/>
    </w:pPr>
  </w:style>
  <w:style w:type="character" w:styleId="ad">
    <w:name w:val="page number"/>
    <w:basedOn w:val="a0"/>
    <w:uiPriority w:val="99"/>
    <w:semiHidden/>
    <w:unhideWhenUsed/>
    <w:rsid w:val="00A4422E"/>
  </w:style>
  <w:style w:type="paragraph" w:styleId="ae">
    <w:name w:val="footnote text"/>
    <w:basedOn w:val="a"/>
    <w:link w:val="af"/>
    <w:uiPriority w:val="99"/>
    <w:semiHidden/>
    <w:unhideWhenUsed/>
    <w:rsid w:val="00D3495A"/>
    <w:pPr>
      <w:spacing w:after="0" w:line="240" w:lineRule="auto"/>
    </w:pPr>
    <w:rPr>
      <w:rFonts w:asciiTheme="minorHAnsi" w:hAnsiTheme="minorHAnsi" w:cstheme="minorBidi"/>
      <w:sz w:val="20"/>
      <w:szCs w:val="20"/>
    </w:rPr>
  </w:style>
  <w:style w:type="character" w:customStyle="1" w:styleId="af">
    <w:name w:val="טקסט הערת שוליים תו"/>
    <w:basedOn w:val="a0"/>
    <w:link w:val="ae"/>
    <w:uiPriority w:val="99"/>
    <w:semiHidden/>
    <w:rsid w:val="00D3495A"/>
    <w:rPr>
      <w:rFonts w:asciiTheme="minorHAnsi" w:hAnsiTheme="minorHAnsi" w:cstheme="minorBidi"/>
      <w:sz w:val="20"/>
      <w:szCs w:val="20"/>
    </w:rPr>
  </w:style>
  <w:style w:type="character" w:styleId="af0">
    <w:name w:val="footnote reference"/>
    <w:basedOn w:val="a0"/>
    <w:uiPriority w:val="99"/>
    <w:semiHidden/>
    <w:unhideWhenUsed/>
    <w:rsid w:val="00D3495A"/>
    <w:rPr>
      <w:vertAlign w:val="superscript"/>
    </w:rPr>
  </w:style>
  <w:style w:type="character" w:customStyle="1" w:styleId="80">
    <w:name w:val="כותרת 8 תו"/>
    <w:basedOn w:val="a0"/>
    <w:link w:val="8"/>
    <w:uiPriority w:val="9"/>
    <w:semiHidden/>
    <w:rsid w:val="001B7E6B"/>
    <w:rPr>
      <w:rFonts w:asciiTheme="majorHAnsi" w:eastAsiaTheme="majorEastAsia" w:hAnsiTheme="majorHAnsi" w:cstheme="majorBidi"/>
      <w:color w:val="272727" w:themeColor="text1" w:themeTint="D8"/>
      <w:sz w:val="21"/>
      <w:szCs w:val="28"/>
    </w:rPr>
  </w:style>
  <w:style w:type="character" w:customStyle="1" w:styleId="40">
    <w:name w:val="כותרת 4 תו"/>
    <w:basedOn w:val="a0"/>
    <w:link w:val="4"/>
    <w:uiPriority w:val="9"/>
    <w:rsid w:val="001B7E6B"/>
    <w:rPr>
      <w:rFonts w:asciiTheme="majorHAnsi" w:eastAsiaTheme="majorEastAsia" w:hAnsiTheme="majorHAnsi" w:cstheme="majorBidi"/>
      <w:bCs/>
      <w:i/>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gif"/></Relationships>
</file>

<file path=word/_rels/footer1.xml.rels><?xml version="1.0" encoding="UTF-8" standalone="yes"?>
<Relationships xmlns="http://schemas.openxmlformats.org/package/2006/relationships"><Relationship Id="rId1" Type="http://schemas.openxmlformats.org/officeDocument/2006/relationships/image" Target="media/image3.gi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file>

<file path=customXml/itemProps1.xml><?xml version="1.0" encoding="utf-8"?>
<ds:datastoreItem xmlns:ds="http://schemas.openxmlformats.org/officeDocument/2006/customXml" ds:itemID="{BC08D8AD-5CCB-45BE-A5AB-9FBA9C5911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1192</Words>
  <Characters>5964</Characters>
  <Application>Microsoft Office Word</Application>
  <DocSecurity>0</DocSecurity>
  <Lines>49</Lines>
  <Paragraphs>14</Paragraphs>
  <ScaleCrop>false</ScaleCrop>
  <HeadingPairs>
    <vt:vector size="2" baseType="variant">
      <vt:variant>
        <vt:lpstr>שם</vt:lpstr>
      </vt:variant>
      <vt:variant>
        <vt:i4>1</vt:i4>
      </vt:variant>
    </vt:vector>
  </HeadingPairs>
  <TitlesOfParts>
    <vt:vector size="1" baseType="lpstr">
      <vt:lpstr/>
    </vt:vector>
  </TitlesOfParts>
  <Company>Hewlett-Packard</Company>
  <LinksUpToDate>false</LinksUpToDate>
  <CharactersWithSpaces>7142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אליעזר</dc:creator>
  <cp:keywords/>
  <dc:description/>
  <cp:lastModifiedBy>משתמש זה</cp:lastModifiedBy>
  <cp:revision>3</cp:revision>
  <cp:lastPrinted>2025-06-12T19:23:00Z</cp:lastPrinted>
  <dcterms:created xsi:type="dcterms:W3CDTF">2025-06-19T19:19:00Z</dcterms:created>
  <dcterms:modified xsi:type="dcterms:W3CDTF">2025-06-19T19:21:00Z</dcterms:modified>
</cp:coreProperties>
</file>