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87913"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45E9263"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7AF37FF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C3668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7AF37FF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C36683">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7127485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C3668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color w:val="FFFFFF"/>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7127485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תקמ</w:t>
                      </w:r>
                      <w:r w:rsidR="00CF52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C3668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ב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color w:val="FFFFFF"/>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5C0C8ACF" w14:textId="77777777" w:rsidR="00C36683" w:rsidRPr="00C36683" w:rsidRDefault="00C36683" w:rsidP="00C36683">
      <w:pPr>
        <w:pStyle w:val="1"/>
        <w:rPr>
          <w:sz w:val="40"/>
          <w:szCs w:val="32"/>
          <w:rtl/>
        </w:rPr>
      </w:pPr>
      <w:r w:rsidRPr="00C36683">
        <w:rPr>
          <w:sz w:val="40"/>
          <w:szCs w:val="32"/>
          <w:rtl/>
        </w:rPr>
        <w:t>[סימן תקמב סעיף א] אפילו מלאכות המותרות אינם מותרות לעשותן אלא לעצמו או לאחרים בחנם, אבל בשכר אסור. ומיהו אם אינו נותן לו שכר קצוב, אלא שאוכל עמו בשכרו מותר. הגה: ודבר האבד מותר לעשות אפילו בשכר קצוב.</w:t>
      </w:r>
    </w:p>
    <w:p w14:paraId="68360C6D" w14:textId="77777777" w:rsidR="00C36683" w:rsidRPr="00C36683" w:rsidRDefault="00C36683" w:rsidP="00C36683">
      <w:pPr>
        <w:pStyle w:val="2"/>
        <w:rPr>
          <w:sz w:val="24"/>
          <w:szCs w:val="34"/>
          <w:rtl/>
        </w:rPr>
      </w:pPr>
      <w:r w:rsidRPr="00C36683">
        <w:rPr>
          <w:sz w:val="24"/>
          <w:szCs w:val="34"/>
          <w:rtl/>
        </w:rPr>
        <w:t>לשכור פועל כשאינו מוצא בחינם</w:t>
      </w:r>
    </w:p>
    <w:p w14:paraId="7C879AA5"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במשנ"ב (ס"ק ב) הביא דיש מן הפוסקים שסוברין דאם א"א לו לבעה"ב לעשות המלאכה אלא באלו [ואינו יוכל לשכור גוי] והם אינם רוצים אלא דוקא בשכר מותר ליתן להם מאחר שהוא לצורך המועד, וקצת משמע מדברי המשנ"ב שלעניין צורך המועד אין לסמוך כל כך על דברי הריטב"א.</w:t>
      </w:r>
    </w:p>
    <w:p w14:paraId="79449F1A"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אמנם לעניין מלאכה במקום של אוכל נפש כתב הביאור הלכה (ד"ה אפילו) כתב שמלאכת אוכל נפש לכו"ע מותר לעשות בשכר אם אין לו מי שיעשה בחינם. ואפילו לעניין מכשירי אוכל נפש מסיק בביאור הלכה שם שאם לא נזדמן לו בחינם יוכל לסמוך על </w:t>
      </w:r>
      <w:r w:rsidRPr="00C36683">
        <w:rPr>
          <w:rFonts w:ascii="FrankRuehl" w:hAnsi="FrankRuehl" w:cs="FrankRuehl"/>
          <w:b/>
          <w:sz w:val="38"/>
          <w:szCs w:val="38"/>
          <w:rtl/>
        </w:rPr>
        <w:t>הריטב"א להקל לשכרו פועלים. וכן לעניין מלאכת דבר האבד דדעת הרמ"א שיש להתיר אפילו בשכר, ובביאור הלכה (ד"ה ודבר האבד) הביא דאף שקיי"ל דלכתחילה יש להחמיר שלא לשכור פועלים לצורך דבר האבד, אך בדיעבד אם אינו מוצא פועל ישראל בחינם או פועל גוי בשכר, מותר לו לשכור פועלים לצורך דבר האבד.</w:t>
      </w:r>
    </w:p>
    <w:p w14:paraId="5898AFB1" w14:textId="77777777" w:rsidR="00C36683" w:rsidRPr="00C36683" w:rsidRDefault="00C36683" w:rsidP="00C36683">
      <w:pPr>
        <w:pStyle w:val="2"/>
        <w:rPr>
          <w:sz w:val="24"/>
          <w:szCs w:val="34"/>
          <w:rtl/>
        </w:rPr>
      </w:pPr>
      <w:r w:rsidRPr="00C36683">
        <w:rPr>
          <w:sz w:val="24"/>
          <w:szCs w:val="34"/>
          <w:rtl/>
        </w:rPr>
        <w:t>אם מותר לפועל ישראל ליטול שכר</w:t>
      </w:r>
    </w:p>
    <w:p w14:paraId="7498EDE4"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אך יש לדון אם מותר לכתחילה לפועל ישראל ליטול שכר, דכיון שלכתחילה אסור לבעלים לשוכרו בתשלום, יתכן דנימא שאסור לפועל לעבוד בשכר. אכן נראה דהפועלים רשאים לומר שרצונם לעבוד רק בשכר, וראיה לדבר דאי לאו הכי מדוע אין איסור לפני עור בכך שהבעלים מכשיל את הפועל כשמעבידו בשכר, ומשלם לו על עבודתו במועד, ועל כרחך שלא מוטל על הפועל לעבוד בחינם. </w:t>
      </w:r>
    </w:p>
    <w:p w14:paraId="29EB46CE" w14:textId="3DBA1CBB"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[ולכאורה היה אפש"ל דהטעם שמותר לו לשכור את הפועלים הוא משום שאין איסור לפני עור בכה"ג שהתירו לעשות את המלאכה </w:t>
      </w:r>
      <w:r w:rsidRPr="00C36683">
        <w:rPr>
          <w:rFonts w:ascii="FrankRuehl" w:hAnsi="FrankRuehl" w:cs="FrankRuehl"/>
          <w:b/>
          <w:sz w:val="38"/>
          <w:szCs w:val="38"/>
          <w:rtl/>
        </w:rPr>
        <w:lastRenderedPageBreak/>
        <w:t xml:space="preserve">במועד. וכמו שמצינו לעניין איסור ריבית דרבנן דמבואר ברמ"א (סימן קס סעיף א) שבריבית דרבנן הלוה אינו עובר באיסור ריבית אלא עובר רק משום לפני עור, אכן במהר"י באסן (הובא במשנה למלך פרק ד ממלוה ולוה הלכה </w:t>
      </w:r>
      <w:r w:rsidR="00FB3C0C">
        <w:rPr>
          <w:rFonts w:ascii="FrankRuehl" w:hAnsi="FrankRuehl" w:cs="FrankRuehl" w:hint="cs"/>
          <w:b/>
          <w:sz w:val="38"/>
          <w:szCs w:val="38"/>
          <w:rtl/>
        </w:rPr>
        <w:t>ב סוד"ה ואני תמה</w:t>
      </w:r>
      <w:r w:rsidRPr="00C36683">
        <w:rPr>
          <w:rFonts w:ascii="FrankRuehl" w:hAnsi="FrankRuehl" w:cs="FrankRuehl"/>
          <w:b/>
          <w:sz w:val="38"/>
          <w:szCs w:val="38"/>
          <w:rtl/>
        </w:rPr>
        <w:t>) כתב שהלוה גם אינו עובר משום לפני עור, דכיון שאינו עובר באיסור ריבית אינו מצווה גם באיסור דלפני עור. ולכאורה צ"ב מדוע שלא יעבור משום לפני עור, ונראה לבאר ע"פ מש"כ הקובץ הערות (בהשמטות סימן מח) שהביא מהרמב"ן (יבמות פד, ב) לעניין פסולי כהונה שאם הנשים לא היו מוזהרות על כך, הן לא היו עוברות משום לפני עור, דכל שהאשה אינה מוזהרת באיסור היא גם לא עוברת עליו משום לפנ"ע. [וע"ש שהקשה מאי שנא מישראל המקדש גרושה לכהן, דעובר בלפני עור  אף שאינו מוזהר (עיין ב"מ י, ב תוד"ה דאמר), וביאר דישראל אף שאינו מוזהר, היינו משום דחסר אצלו 'מעשה האיסור', שהרי אם הוא היה כהן היה עובר, אבל בנשים האסורות לכהונה אם לא היו מוזהרות, אז לא שייך כלפיהם את ה'מעשה איסור', והוי כמי שאינו בר חיובא, וכל שאינו בר חיובא אינו עובר גם משום לפני עור. וע"ש דתלי בסברא האם לפנ"ע הוא חלק מהאיסור עצמו, או שהוא איסור כללי בפני עצמו]. ובזה יש לבאר דברי המהר"י באסן דכיון שריבית דרבנן לא נאסרה על המלוה אין בו גם משום לפני עור.</w:t>
      </w:r>
    </w:p>
    <w:p w14:paraId="420813CB"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ובזה היה אפשר לבאר לכאורה דזה הטעם שמותר לפועל לעבוד בשכר, משום שכל שאינו מצווה באיסור מלאכה בחול המועד </w:t>
      </w:r>
      <w:r w:rsidRPr="00C36683">
        <w:rPr>
          <w:rFonts w:ascii="FrankRuehl" w:hAnsi="FrankRuehl" w:cs="FrankRuehl"/>
          <w:b/>
          <w:sz w:val="38"/>
          <w:szCs w:val="38"/>
          <w:rtl/>
        </w:rPr>
        <w:t>משום שהוא צורך המועד או דבר האבד וכדו' הוא גם אינו מצווה באיסור לפני עור על זה].</w:t>
      </w:r>
    </w:p>
    <w:p w14:paraId="4AEC2D1C"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אכן באמת אין זה נכון שהרי מפורש במהר"י באסן שם דאף שאין בזה איסור של לפני עור מכל מקום יש בזה איסור מסייע. ועל כרחך צריך לומר דהטעם שמותר לפועל ליטול שכר משום שלא מוטל על הפועל לעבוד בחינם, ולכן אין איסור לעבוד בשכר.</w:t>
      </w:r>
    </w:p>
    <w:p w14:paraId="618B6742" w14:textId="77777777" w:rsidR="00C36683" w:rsidRPr="00C36683" w:rsidRDefault="00C36683" w:rsidP="00C36683">
      <w:pPr>
        <w:pStyle w:val="2"/>
        <w:rPr>
          <w:sz w:val="24"/>
          <w:szCs w:val="34"/>
          <w:rtl/>
        </w:rPr>
      </w:pPr>
      <w:r w:rsidRPr="00C36683">
        <w:rPr>
          <w:sz w:val="24"/>
          <w:szCs w:val="34"/>
          <w:rtl/>
        </w:rPr>
        <w:t>אם עדיף לשכור פועל עכו"ם מפועל ישראל</w:t>
      </w:r>
    </w:p>
    <w:p w14:paraId="3C0531E2"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הנה מצינו בשו"ע לעיל (סימן תקלז סעיף טז) שמי שיש לו כרם ביחד עם אינו יהודי והאינו יהודי בוצר את הכרם שלו במועד, ואם לא יבצור הישראלי את שלו יפסיד דמותר לו לבצור את החביות במועד. ובביאור הלכה (שם ד"ה לבצרו) הביא דעת הלבוש דדווקא לגבי יין שאינו יוכל לתת לפועל גוי לעשות בשבילו משום חשש יין נסך, התירו לקחת פועלים ישראלים בשכר, אבל בשאר דברים אם יכול לשכור פועל גוי אין היתר לשכור פועלים ישראלים אפילו בדבר האבד [אא"כ לאותם פועלים ישראלים אין להם מה לאכול]. ומבואר במשנ"ב שמותר לשכור פועלים לצורך דבר האבד רק אם אינו יכול לשכור גוי משום יין נסך, אך לכתחילה לא ישכור פועל ישראל אפילו בדבר האבד [ונתבאר באורך בשיעורים לעיל (בסימן תקלז שם)].</w:t>
      </w:r>
    </w:p>
    <w:p w14:paraId="2E577BF3" w14:textId="7A425DC4"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ולפי"ז יוצא שהמזמין מונית בחול המועד לכתחילה יזמין נהג גוי [באופן שאין בדבר חשש סכנת נפשות וכדומה]. ובאופן שיש לו אפשרות לקחת נהג ישראל בחינם או נהג גוי </w:t>
      </w:r>
      <w:r w:rsidRPr="00C36683">
        <w:rPr>
          <w:rFonts w:ascii="FrankRuehl" w:hAnsi="FrankRuehl" w:cs="FrankRuehl"/>
          <w:b/>
          <w:sz w:val="38"/>
          <w:szCs w:val="38"/>
          <w:rtl/>
        </w:rPr>
        <w:lastRenderedPageBreak/>
        <w:t>בשכר כתב השש"כ (פס"ו הע' קסא) בשם הגרשז"א דעדיף לשכור גוי בשכר מיהודי בחינם, אך לדינא נראה שיש להקל בזה דבריטב"א משמע ששניהם שוים, ואין סיבה שיצטרך להוציא ממון ולשלם לגוי כשהישראל עושה לו את אותה המלאכה בחינם [וכן מוכח דאל"ה לעולם מי שיש לו רכב בעצמו יצטרך ליסוע עם גוי בתשלום משו</w:t>
      </w:r>
      <w:r w:rsidR="00A27B67">
        <w:rPr>
          <w:rFonts w:ascii="FrankRuehl" w:hAnsi="FrankRuehl" w:cs="FrankRuehl" w:hint="cs"/>
          <w:b/>
          <w:sz w:val="38"/>
          <w:szCs w:val="38"/>
          <w:rtl/>
        </w:rPr>
        <w:t>ם</w:t>
      </w:r>
      <w:r w:rsidRPr="00C36683">
        <w:rPr>
          <w:rFonts w:ascii="FrankRuehl" w:hAnsi="FrankRuehl" w:cs="FrankRuehl"/>
          <w:b/>
          <w:sz w:val="38"/>
          <w:szCs w:val="38"/>
          <w:rtl/>
        </w:rPr>
        <w:t xml:space="preserve"> דעדיף מלאכת גוי ממלאכת ישראל בח</w:t>
      </w:r>
      <w:r w:rsidRPr="00C36683">
        <w:rPr>
          <w:rFonts w:ascii="FrankRuehl" w:hAnsi="FrankRuehl" w:cs="FrankRuehl" w:hint="cs"/>
          <w:b/>
          <w:sz w:val="38"/>
          <w:szCs w:val="38"/>
          <w:rtl/>
        </w:rPr>
        <w:t>ינ</w:t>
      </w:r>
      <w:r w:rsidRPr="00C36683">
        <w:rPr>
          <w:rFonts w:ascii="FrankRuehl" w:hAnsi="FrankRuehl" w:cs="FrankRuehl"/>
          <w:b/>
          <w:sz w:val="38"/>
          <w:szCs w:val="38"/>
          <w:rtl/>
        </w:rPr>
        <w:t>ם וזו לא שמענו].</w:t>
      </w:r>
    </w:p>
    <w:p w14:paraId="6D3AF2BD"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אכן באמת נראה דלעניין נסיעה במונית יש להקל לכתחילה לקחת גם נהג ישראל משום דמונית נחשבת כ'צרכי רבים', וא"כ מותר לכתחילה ליתן לנהג שכר. אך עדיין נפק"מ לשוכר בעל מלאכה דלכתחילה יש לשכור בעל מלאכה גוי מאשר לשכור ישראל, אך אם מוצא ישראל שעושה לו בחינם יכול לכתחילה לקחת אותו וא"צ לשכור מגוי.</w:t>
      </w:r>
    </w:p>
    <w:p w14:paraId="097F3838"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אמנם יתכן שיש סברא להקל לשכור בעל מלאכה יהודי אפילו אם יש שם פועל גוי, באופן שהבעל מלאכה קונה איזה דבר לצורך התיקון, דכל כה"ג יוכל ליטול שכר על ההוצאות וממילא יוכל ליטול את שכרו בהבלעה [אך יל"ע מה נחשב כדבר שמותר ליתן עליו שכר שהרי לכל בעל מלאכה יש הוצאות של הנסיעה וכדו' וא"כ לעולם נוכל לומר שיטול שכר על הוצאותיו ובהבלעה יטול שכר על טרחתו וצ"ע לדינא].</w:t>
      </w:r>
    </w:p>
    <w:p w14:paraId="709C840C" w14:textId="77777777" w:rsidR="00C36683" w:rsidRPr="00C36683" w:rsidRDefault="00C36683" w:rsidP="00C36683">
      <w:pPr>
        <w:pStyle w:val="1"/>
        <w:rPr>
          <w:sz w:val="40"/>
          <w:szCs w:val="32"/>
          <w:rtl/>
        </w:rPr>
      </w:pPr>
      <w:r w:rsidRPr="00C36683">
        <w:rPr>
          <w:sz w:val="40"/>
          <w:szCs w:val="32"/>
          <w:rtl/>
        </w:rPr>
        <w:t xml:space="preserve">[סעיף ב] כל מלאכה מותר לעשותה על ידי פועל שאין לו מה יאכל כדי שישתכר וירויח. </w:t>
      </w:r>
    </w:p>
    <w:p w14:paraId="3F82BA0B" w14:textId="77777777" w:rsidR="00C36683" w:rsidRPr="00C36683" w:rsidRDefault="00C36683" w:rsidP="00C36683">
      <w:pPr>
        <w:pStyle w:val="2"/>
        <w:rPr>
          <w:sz w:val="24"/>
          <w:szCs w:val="34"/>
          <w:rtl/>
        </w:rPr>
      </w:pPr>
      <w:r w:rsidRPr="00C36683">
        <w:rPr>
          <w:sz w:val="24"/>
          <w:szCs w:val="34"/>
          <w:rtl/>
        </w:rPr>
        <w:t>היתר של 'אין לו מה יאכל'</w:t>
      </w:r>
    </w:p>
    <w:p w14:paraId="1528113D"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כתב המג"א (ס"ק א) שאין לו מה יאכל היינו שאין כלום, אך אם יש לו אפילו לחם ומים לא התירו לעשות מלאכה. ובמשנ"ב (ס"ק ז ובשעה"צ יב) הביא דעת המקילים שיש להקל בכל צרכי המועד, ובאמת כן הוא לשון האליה רבה שיש להקל בכל צרכי יום טוב, אבל ההלכה ברורה המובא בשעה"צ הזכיר את ההיתר רק אם נצרך לבשר ויין.</w:t>
      </w:r>
    </w:p>
    <w:p w14:paraId="3D2A1173"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ובביאור הלכה (ד"ה אין לו מה יאכל) הוכיח מהירושלמי דכשהאיסור הוא רק משום האיסור לעסוק בפרקמטיא התירו בכל צרכי יום טוב, אך כשבאו להתיר עשיית מלאכה גמורה לא התירו אלא אם אין לו מה לאכול כלל היינו שאין לו לחם ומים. והוכיח כן דאי לאו הכי כל אחד יוכל לעבוד כדי שיתווסף לו איזה דבר מיוחד ליו"ט.</w:t>
      </w:r>
    </w:p>
    <w:p w14:paraId="11EC3CC6"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ועל פי זה יש לבאר מש"כ בשו"ע (סימן תקמה סעיף ג) שהתירו לכתוב תפילין ומזוזות לאחרים אם אין לו מה יאכל, כתב הרמ"א שם שהתירו בשביל שיהיה לו בשר ויין בריוח, וטעם ההיתר הוא משום שמחת יו"ט [כמבואר ברש"י במו"ק (יט, א ד"ה כדי פרנסתו) דהרווחה ולא מיירי כאן שאין לו מה יאכל]. וביאור הדבר דמצד מלאכת הכתיבה אין איסור לכתוב בחול המועד, כיון שהוא צורך מצוה, אך עדיין יש איסור דרבנן שלא ליטול שכר על מלאכה במועד, ואיסור זה שאינו משום מלאכה הוא איסור קל [כמו </w:t>
      </w:r>
      <w:r w:rsidRPr="00C36683">
        <w:rPr>
          <w:rFonts w:ascii="FrankRuehl" w:hAnsi="FrankRuehl" w:cs="FrankRuehl"/>
          <w:b/>
          <w:sz w:val="38"/>
          <w:szCs w:val="38"/>
          <w:rtl/>
        </w:rPr>
        <w:lastRenderedPageBreak/>
        <w:t>איסור דפרקמטיא] ולכן התירו בזה בשביל פרנסתו אף שיש לו מה לאכול.</w:t>
      </w:r>
    </w:p>
    <w:p w14:paraId="2EE44329"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והנה כתב השו"ע (סימן תקלט סעיף יב) אין לוקחים בתים ואבנים, עבדים ובהמה (אלא) לצורך המועד, או לצורך המוכר שאין לו מה יאכל, או לצורך השכיר שמוליך הדברים הנקנים, שאין לו מה יאכל. ובביאור הלכה שם (ד"ה שאין לו) ציין לדברי המג"א בסימן תקמב [ולא נתבאר למה כוונתו, וצ"ע], וכתב דאפילו אם יש לו מה לאכול אך רצונו להרויח יותר כדי להוציא בשביל שמחת יום טוב כל זה בכלל ההיתר של אין לו מה יאכל.</w:t>
      </w:r>
    </w:p>
    <w:p w14:paraId="05F13D76" w14:textId="77777777" w:rsidR="00C36683" w:rsidRPr="00C36683" w:rsidRDefault="00C36683" w:rsidP="00C36683">
      <w:pPr>
        <w:spacing w:before="120" w:after="40"/>
        <w:rPr>
          <w:rFonts w:ascii="FrankRuehl" w:hAnsi="FrankRuehl" w:cs="FrankRuehl"/>
          <w:b/>
          <w:sz w:val="38"/>
          <w:szCs w:val="38"/>
          <w:rtl/>
        </w:rPr>
      </w:pPr>
      <w:r w:rsidRPr="00C36683">
        <w:rPr>
          <w:rFonts w:ascii="FrankRuehl" w:hAnsi="FrankRuehl" w:cs="FrankRuehl"/>
          <w:b/>
          <w:sz w:val="38"/>
          <w:szCs w:val="38"/>
          <w:rtl/>
        </w:rPr>
        <w:t xml:space="preserve">והנה בשלמא לעניין המוכר שכל האיסור שלו הוא משום פרקמטיא א"ש דהתירו לו למכור אפילו כשיש לו לחם ומים כדי שירויח ויוציא יותר לשמחת יום טוב, אך לעניין ההיתר של </w:t>
      </w:r>
      <w:r w:rsidRPr="00C36683">
        <w:rPr>
          <w:rFonts w:ascii="FrankRuehl" w:hAnsi="FrankRuehl" w:cs="FrankRuehl"/>
          <w:b/>
          <w:sz w:val="38"/>
          <w:szCs w:val="38"/>
          <w:rtl/>
        </w:rPr>
        <w:t>השכיר שהתירו לו להוליך את הדברים אם אין לו מה יאכל, הרי אין להתיר אלא כשאין לו מה לאכול כלל היינו שאין לו אפילו אוכל ומים, שהרי הולכת הדברים נחשבת לכאורה כמלאכה גמורה במועד, וא"כ צ"ב מדוע כללם השו"ע בסעיף אחד שהרי ה'אין לו מה יאכל' של הבעלים היינו שרוצה להרויח לשמחת יו"ט, וה'אין לו מה יאכל' של השכיר היינו שאין לו לחם ומים כלל.</w:t>
      </w:r>
    </w:p>
    <w:p w14:paraId="42F37E9D" w14:textId="4C3D4693" w:rsidR="005405C2" w:rsidRPr="00C36683" w:rsidRDefault="00C36683" w:rsidP="00C36683">
      <w:pPr>
        <w:spacing w:before="120" w:after="40"/>
        <w:rPr>
          <w:rFonts w:ascii="FrankRuehl" w:hAnsi="FrankRuehl" w:cs="FrankRuehl"/>
          <w:b/>
          <w:sz w:val="38"/>
          <w:szCs w:val="38"/>
          <w:rtl/>
        </w:rPr>
        <w:sectPr w:rsidR="005405C2" w:rsidRPr="00C36683" w:rsidSect="005405C2">
          <w:type w:val="continuous"/>
          <w:pgSz w:w="11906" w:h="16838"/>
          <w:pgMar w:top="567" w:right="397" w:bottom="567" w:left="454" w:header="709" w:footer="709" w:gutter="0"/>
          <w:cols w:num="2" w:space="284"/>
          <w:bidi/>
          <w:rtlGutter/>
          <w:docGrid w:linePitch="360"/>
        </w:sectPr>
      </w:pPr>
      <w:r w:rsidRPr="00C36683">
        <w:rPr>
          <w:rFonts w:ascii="FrankRuehl" w:hAnsi="FrankRuehl" w:cs="FrankRuehl"/>
          <w:b/>
          <w:sz w:val="38"/>
          <w:szCs w:val="38"/>
          <w:rtl/>
        </w:rPr>
        <w:t>ונראה דהאיסור להוליך ממקום למקום הוא לא נחשב כמלאכה ממש, אלא הוא רק 'איסור טירחא', וס"ל לביאור הלכה דבאיסור טירחא יש להקל כמו פרקמטיא שאין זה מלאכה גמורה, ולכן כל שצריך לדבר לצורך יו"ט חשיב כ'אין לו מה יאכל'.</w:t>
      </w:r>
      <w:r w:rsidR="00C7459D" w:rsidRPr="00C36683">
        <w:rPr>
          <w:rFonts w:ascii="FrankRuehl" w:hAnsi="FrankRuehl" w:cs="FrankRuehl"/>
          <w:b/>
          <w:sz w:val="38"/>
          <w:szCs w:val="38"/>
          <w:rtl/>
        </w:rPr>
        <w:t xml:space="preserve"> </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C0D72" w14:textId="77777777" w:rsidR="00E64C29" w:rsidRDefault="00E64C29" w:rsidP="008B4A16">
      <w:pPr>
        <w:spacing w:after="0" w:line="240" w:lineRule="auto"/>
      </w:pPr>
      <w:r>
        <w:separator/>
      </w:r>
    </w:p>
  </w:endnote>
  <w:endnote w:type="continuationSeparator" w:id="0">
    <w:p w14:paraId="300EBFA3" w14:textId="77777777" w:rsidR="00E64C29" w:rsidRDefault="00E64C29"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6CB928A"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FFA22" w14:textId="77777777" w:rsidR="00E64C29" w:rsidRDefault="00E64C29" w:rsidP="008B4A16">
      <w:pPr>
        <w:spacing w:after="0" w:line="240" w:lineRule="auto"/>
      </w:pPr>
      <w:r>
        <w:separator/>
      </w:r>
    </w:p>
  </w:footnote>
  <w:footnote w:type="continuationSeparator" w:id="0">
    <w:p w14:paraId="04989B80" w14:textId="77777777" w:rsidR="00E64C29" w:rsidRDefault="00E64C29"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4D92"/>
    <w:rsid w:val="00015DD7"/>
    <w:rsid w:val="00025316"/>
    <w:rsid w:val="00030DC1"/>
    <w:rsid w:val="00033843"/>
    <w:rsid w:val="00047E2B"/>
    <w:rsid w:val="00053287"/>
    <w:rsid w:val="00053D66"/>
    <w:rsid w:val="00060DCC"/>
    <w:rsid w:val="000647DD"/>
    <w:rsid w:val="00076EBD"/>
    <w:rsid w:val="000806F4"/>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17C73"/>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27B67"/>
    <w:rsid w:val="00A35A5E"/>
    <w:rsid w:val="00A40071"/>
    <w:rsid w:val="00A4422E"/>
    <w:rsid w:val="00A475D2"/>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36683"/>
    <w:rsid w:val="00C46033"/>
    <w:rsid w:val="00C47AB8"/>
    <w:rsid w:val="00C55D9E"/>
    <w:rsid w:val="00C55F2E"/>
    <w:rsid w:val="00C603BC"/>
    <w:rsid w:val="00C70ACF"/>
    <w:rsid w:val="00C7459D"/>
    <w:rsid w:val="00C75256"/>
    <w:rsid w:val="00C86895"/>
    <w:rsid w:val="00C946BE"/>
    <w:rsid w:val="00C97BAD"/>
    <w:rsid w:val="00CA42A1"/>
    <w:rsid w:val="00CB5F55"/>
    <w:rsid w:val="00CD593F"/>
    <w:rsid w:val="00CE3255"/>
    <w:rsid w:val="00CF52D2"/>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4C29"/>
    <w:rsid w:val="00E65BBF"/>
    <w:rsid w:val="00E90DDB"/>
    <w:rsid w:val="00E92B9D"/>
    <w:rsid w:val="00E94A67"/>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B3C0C"/>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9A998"/>
  <w15:docId w15:val="{AE1C86DE-6ED6-4DBE-8D19-72DAD88F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1172</Words>
  <Characters>5862</Characters>
  <Application>Microsoft Office Word</Application>
  <DocSecurity>0</DocSecurity>
  <Lines>48</Lines>
  <Paragraphs>14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2</cp:revision>
  <cp:lastPrinted>2025-06-26T19:18:00Z</cp:lastPrinted>
  <dcterms:created xsi:type="dcterms:W3CDTF">2025-06-26T07:58:00Z</dcterms:created>
  <dcterms:modified xsi:type="dcterms:W3CDTF">2025-06-26T21:06:00Z</dcterms:modified>
</cp:coreProperties>
</file>