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14CD9" w14:textId="1FFCC974" w:rsidR="009C38E9" w:rsidRDefault="00E37DF6" w:rsidP="00E37DF6">
      <w:pPr>
        <w:rPr>
          <w:rFonts w:asciiTheme="minorBidi" w:hAnsiTheme="minorBidi"/>
          <w:sz w:val="24"/>
          <w:szCs w:val="24"/>
          <w:rtl/>
        </w:rPr>
      </w:pPr>
      <w:r w:rsidRPr="00E86702">
        <w:rPr>
          <w:rFonts w:asciiTheme="minorBidi" w:hAnsiTheme="minorBidi"/>
          <w:sz w:val="24"/>
          <w:szCs w:val="24"/>
          <w:rtl/>
        </w:rPr>
        <w:t>בס"ד, שיעור בהל' חול המועד, א</w:t>
      </w:r>
      <w:r>
        <w:rPr>
          <w:rFonts w:asciiTheme="minorBidi" w:hAnsiTheme="minorBidi" w:hint="cs"/>
          <w:sz w:val="24"/>
          <w:szCs w:val="24"/>
          <w:rtl/>
        </w:rPr>
        <w:t>לול</w:t>
      </w:r>
      <w:r w:rsidRPr="00E86702">
        <w:rPr>
          <w:rFonts w:asciiTheme="minorBidi" w:hAnsiTheme="minorBidi"/>
          <w:sz w:val="24"/>
          <w:szCs w:val="24"/>
          <w:rtl/>
        </w:rPr>
        <w:t xml:space="preserve"> תשפ"ד, שיעור </w:t>
      </w:r>
      <w:r>
        <w:rPr>
          <w:rFonts w:asciiTheme="minorBidi" w:hAnsiTheme="minorBidi" w:hint="cs"/>
          <w:sz w:val="24"/>
          <w:szCs w:val="24"/>
          <w:rtl/>
        </w:rPr>
        <w:t>4</w:t>
      </w:r>
    </w:p>
    <w:p w14:paraId="27C51827" w14:textId="77777777" w:rsidR="009338DC" w:rsidRDefault="009338DC" w:rsidP="00C92B0F">
      <w:pPr>
        <w:pStyle w:val="2"/>
        <w:rPr>
          <w:rtl/>
        </w:rPr>
      </w:pPr>
    </w:p>
    <w:p w14:paraId="2F8C42C1" w14:textId="77777777" w:rsidR="009338DC" w:rsidRPr="009338DC" w:rsidRDefault="009338DC" w:rsidP="009338DC">
      <w:pPr>
        <w:jc w:val="center"/>
        <w:rPr>
          <w:b/>
          <w:bCs/>
          <w:sz w:val="30"/>
          <w:szCs w:val="30"/>
          <w:rtl/>
        </w:rPr>
      </w:pPr>
      <w:r w:rsidRPr="009338DC">
        <w:rPr>
          <w:rFonts w:hint="cs"/>
          <w:b/>
          <w:bCs/>
          <w:sz w:val="30"/>
          <w:szCs w:val="30"/>
          <w:rtl/>
        </w:rPr>
        <w:t>שיעור מורינו הגר"צ ובר שליט"א</w:t>
      </w:r>
    </w:p>
    <w:p w14:paraId="33311B34" w14:textId="77777777" w:rsidR="009338DC" w:rsidRDefault="009338DC" w:rsidP="009338DC">
      <w:pPr>
        <w:jc w:val="center"/>
        <w:rPr>
          <w:b/>
          <w:bCs/>
          <w:sz w:val="30"/>
          <w:szCs w:val="30"/>
          <w:rtl/>
        </w:rPr>
      </w:pPr>
      <w:r w:rsidRPr="009338DC">
        <w:rPr>
          <w:rFonts w:hint="cs"/>
          <w:b/>
          <w:bCs/>
          <w:sz w:val="30"/>
          <w:szCs w:val="30"/>
          <w:rtl/>
        </w:rPr>
        <w:t>בגדר איסור מלאכת חוה"מ, ודין כתיבה בשינוי</w:t>
      </w:r>
    </w:p>
    <w:p w14:paraId="19106386" w14:textId="77777777" w:rsidR="009338DC" w:rsidRDefault="009338DC" w:rsidP="009338DC">
      <w:pPr>
        <w:jc w:val="center"/>
        <w:rPr>
          <w:b/>
          <w:bCs/>
          <w:sz w:val="30"/>
          <w:szCs w:val="30"/>
          <w:rtl/>
        </w:rPr>
      </w:pPr>
    </w:p>
    <w:p w14:paraId="0AEA4164" w14:textId="257C5A72" w:rsidR="009338DC" w:rsidRPr="009338DC" w:rsidRDefault="009338DC" w:rsidP="009338DC">
      <w:pPr>
        <w:jc w:val="center"/>
        <w:rPr>
          <w:b/>
          <w:bCs/>
          <w:sz w:val="30"/>
          <w:szCs w:val="30"/>
          <w:rtl/>
        </w:rPr>
        <w:sectPr w:rsidR="009338DC" w:rsidRPr="009338DC" w:rsidSect="00E37DF6">
          <w:pgSz w:w="11906" w:h="16838"/>
          <w:pgMar w:top="720" w:right="720" w:bottom="720" w:left="720" w:header="708" w:footer="708" w:gutter="0"/>
          <w:cols w:space="708"/>
          <w:bidi/>
          <w:rtlGutter/>
          <w:docGrid w:linePitch="360"/>
        </w:sectPr>
      </w:pPr>
    </w:p>
    <w:p w14:paraId="03F64211" w14:textId="2E0DE808" w:rsidR="00B172F2" w:rsidRPr="00C92B0F" w:rsidRDefault="00B172F2" w:rsidP="00C92B0F">
      <w:pPr>
        <w:pStyle w:val="2"/>
        <w:rPr>
          <w:rtl/>
        </w:rPr>
      </w:pPr>
      <w:r w:rsidRPr="00C92B0F">
        <w:rPr>
          <w:rtl/>
        </w:rPr>
        <w:t>מלאכה בלא</w:t>
      </w:r>
      <w:r w:rsidR="00C92B0F">
        <w:rPr>
          <w:rFonts w:hint="cs"/>
          <w:rtl/>
        </w:rPr>
        <w:t xml:space="preserve"> טרחה</w:t>
      </w:r>
    </w:p>
    <w:p w14:paraId="0CE2F656" w14:textId="07EECFB4" w:rsidR="00937CB4" w:rsidRDefault="00C008AD" w:rsidP="00C008AD">
      <w:pPr>
        <w:rPr>
          <w:rtl/>
        </w:rPr>
      </w:pPr>
      <w:r w:rsidRPr="00C92B0F">
        <w:rPr>
          <w:rFonts w:asciiTheme="minorBidi" w:hAnsiTheme="minorBidi" w:hint="cs"/>
          <w:rtl/>
        </w:rPr>
        <w:t xml:space="preserve">נתבאר בגמ' </w:t>
      </w:r>
      <w:r w:rsidRPr="00C92B0F">
        <w:rPr>
          <w:rFonts w:asciiTheme="minorBidi" w:hAnsiTheme="minorBidi" w:hint="cs"/>
          <w:szCs w:val="18"/>
          <w:rtl/>
        </w:rPr>
        <w:t>(</w:t>
      </w:r>
      <w:r w:rsidR="00D02966" w:rsidRPr="00C92B0F">
        <w:rPr>
          <w:rFonts w:asciiTheme="minorBidi" w:hAnsiTheme="minorBidi" w:hint="cs"/>
          <w:szCs w:val="18"/>
          <w:rtl/>
        </w:rPr>
        <w:t>מו"ק</w:t>
      </w:r>
      <w:r w:rsidRPr="00C92B0F">
        <w:rPr>
          <w:rFonts w:asciiTheme="minorBidi" w:hAnsiTheme="minorBidi" w:hint="cs"/>
          <w:szCs w:val="18"/>
          <w:rtl/>
        </w:rPr>
        <w:t>,</w:t>
      </w:r>
      <w:r w:rsidR="00D02966" w:rsidRPr="00C92B0F">
        <w:rPr>
          <w:rFonts w:asciiTheme="minorBidi" w:hAnsiTheme="minorBidi" w:hint="cs"/>
          <w:szCs w:val="18"/>
          <w:rtl/>
        </w:rPr>
        <w:t xml:space="preserve"> י"א א'</w:t>
      </w:r>
      <w:r w:rsidRPr="00C92B0F">
        <w:rPr>
          <w:rFonts w:asciiTheme="minorBidi" w:hAnsiTheme="minorBidi"/>
          <w:szCs w:val="18"/>
          <w:rtl/>
        </w:rPr>
        <w:t>)</w:t>
      </w:r>
      <w:r w:rsidR="00D02966" w:rsidRPr="00C92B0F">
        <w:rPr>
          <w:rFonts w:asciiTheme="minorBidi" w:hAnsiTheme="minorBidi" w:hint="cs"/>
          <w:rtl/>
        </w:rPr>
        <w:t xml:space="preserve"> </w:t>
      </w:r>
      <w:r w:rsidRPr="00C92B0F">
        <w:rPr>
          <w:rFonts w:asciiTheme="minorBidi" w:hAnsiTheme="minorBidi" w:hint="cs"/>
          <w:rtl/>
        </w:rPr>
        <w:t>ה</w:t>
      </w:r>
      <w:r w:rsidR="00D02966" w:rsidRPr="00C92B0F">
        <w:rPr>
          <w:rFonts w:asciiTheme="minorBidi" w:hAnsiTheme="minorBidi" w:hint="cs"/>
          <w:rtl/>
        </w:rPr>
        <w:t>א</w:t>
      </w:r>
      <w:r w:rsidRPr="00C92B0F">
        <w:rPr>
          <w:rFonts w:asciiTheme="minorBidi" w:hAnsiTheme="minorBidi" w:hint="cs"/>
          <w:rtl/>
        </w:rPr>
        <w:t>י</w:t>
      </w:r>
      <w:r w:rsidR="00D02966" w:rsidRPr="00C92B0F">
        <w:rPr>
          <w:rFonts w:asciiTheme="minorBidi" w:hAnsiTheme="minorBidi" w:hint="cs"/>
          <w:rtl/>
        </w:rPr>
        <w:t>סור לאסוף דגים ב</w:t>
      </w:r>
      <w:r w:rsidRPr="00C92B0F">
        <w:rPr>
          <w:rFonts w:asciiTheme="minorBidi" w:hAnsiTheme="minorBidi" w:hint="cs"/>
          <w:rtl/>
        </w:rPr>
        <w:t>מועד ע"מ למולחן שלא לצורך המועד</w:t>
      </w:r>
      <w:r w:rsidR="00D02966" w:rsidRPr="00C92B0F">
        <w:rPr>
          <w:rFonts w:asciiTheme="minorBidi" w:hAnsiTheme="minorBidi" w:hint="cs"/>
          <w:rtl/>
        </w:rPr>
        <w:t xml:space="preserve">, </w:t>
      </w:r>
      <w:r w:rsidR="00D02966" w:rsidRPr="00C92B0F">
        <w:rPr>
          <w:rFonts w:hint="cs"/>
          <w:rtl/>
        </w:rPr>
        <w:t>וברא</w:t>
      </w:r>
      <w:r w:rsidRPr="00C92B0F">
        <w:rPr>
          <w:rFonts w:hint="cs"/>
          <w:rtl/>
        </w:rPr>
        <w:t xml:space="preserve">"ש </w:t>
      </w:r>
      <w:r w:rsidRPr="00C92B0F">
        <w:rPr>
          <w:rFonts w:hint="cs"/>
          <w:szCs w:val="18"/>
          <w:rtl/>
        </w:rPr>
        <w:t>(סוסי' כ"ח</w:t>
      </w:r>
      <w:r w:rsidRPr="00C92B0F">
        <w:rPr>
          <w:szCs w:val="18"/>
          <w:rtl/>
        </w:rPr>
        <w:t>)</w:t>
      </w:r>
      <w:r w:rsidR="00D02966" w:rsidRPr="00C92B0F">
        <w:rPr>
          <w:rFonts w:hint="cs"/>
          <w:rtl/>
        </w:rPr>
        <w:t xml:space="preserve"> </w:t>
      </w:r>
      <w:r w:rsidRPr="00C92B0F">
        <w:rPr>
          <w:rFonts w:hint="cs"/>
          <w:rtl/>
        </w:rPr>
        <w:t xml:space="preserve">הביא מהראב"ד לבאר </w:t>
      </w:r>
      <w:r w:rsidR="00D02966" w:rsidRPr="00C92B0F">
        <w:rPr>
          <w:rFonts w:hint="cs"/>
          <w:rtl/>
        </w:rPr>
        <w:t>מ"ש מפרקמטיא</w:t>
      </w:r>
      <w:r w:rsidRPr="00C92B0F">
        <w:rPr>
          <w:rFonts w:hint="cs"/>
          <w:rtl/>
        </w:rPr>
        <w:t xml:space="preserve"> אבודה שהותרה אף שלא לצורך המועד, ופי' בתרתי, או דבביטול פר</w:t>
      </w:r>
      <w:r w:rsidR="00D02966" w:rsidRPr="00C92B0F">
        <w:rPr>
          <w:rFonts w:hint="cs"/>
          <w:rtl/>
        </w:rPr>
        <w:t>קמטי</w:t>
      </w:r>
      <w:r w:rsidRPr="00C92B0F">
        <w:rPr>
          <w:rFonts w:hint="cs"/>
          <w:rtl/>
        </w:rPr>
        <w:t>א</w:t>
      </w:r>
      <w:r w:rsidR="00D02966" w:rsidRPr="00C92B0F">
        <w:rPr>
          <w:rFonts w:hint="cs"/>
          <w:rtl/>
        </w:rPr>
        <w:t xml:space="preserve"> </w:t>
      </w:r>
      <w:r w:rsidRPr="00C92B0F">
        <w:rPr>
          <w:rFonts w:hint="cs"/>
          <w:rtl/>
        </w:rPr>
        <w:t>איכא פ</w:t>
      </w:r>
      <w:r w:rsidR="00D02966" w:rsidRPr="00C92B0F">
        <w:rPr>
          <w:rFonts w:hint="cs"/>
          <w:rtl/>
        </w:rPr>
        <w:t>ס</w:t>
      </w:r>
      <w:r w:rsidRPr="00C92B0F">
        <w:rPr>
          <w:rFonts w:hint="cs"/>
          <w:rtl/>
        </w:rPr>
        <w:t>י</w:t>
      </w:r>
      <w:r w:rsidR="00D02966" w:rsidRPr="00C92B0F">
        <w:rPr>
          <w:rFonts w:hint="cs"/>
          <w:rtl/>
        </w:rPr>
        <w:t>ד</w:t>
      </w:r>
      <w:r w:rsidRPr="00C92B0F">
        <w:rPr>
          <w:rFonts w:hint="cs"/>
          <w:rtl/>
        </w:rPr>
        <w:t xml:space="preserve">א ומשא"כ מציאה </w:t>
      </w:r>
      <w:r>
        <w:rPr>
          <w:rFonts w:hint="cs"/>
          <w:rtl/>
        </w:rPr>
        <w:t xml:space="preserve">דהוא מניעת רווח לחוד, או 'דמקח וממכר </w:t>
      </w:r>
      <w:r w:rsidRPr="00C008AD">
        <w:rPr>
          <w:rFonts w:hint="cs"/>
          <w:rtl/>
        </w:rPr>
        <w:t>שהוא</w:t>
      </w:r>
      <w:r w:rsidRPr="00C008AD">
        <w:rPr>
          <w:rtl/>
        </w:rPr>
        <w:t xml:space="preserve"> </w:t>
      </w:r>
      <w:r w:rsidRPr="00C008AD">
        <w:rPr>
          <w:rFonts w:hint="cs"/>
          <w:rtl/>
        </w:rPr>
        <w:t>דרך</w:t>
      </w:r>
      <w:r w:rsidRPr="00C008AD">
        <w:rPr>
          <w:rtl/>
        </w:rPr>
        <w:t xml:space="preserve"> </w:t>
      </w:r>
      <w:r w:rsidRPr="00C008AD">
        <w:rPr>
          <w:rFonts w:hint="cs"/>
          <w:rtl/>
        </w:rPr>
        <w:t>כל</w:t>
      </w:r>
      <w:r w:rsidRPr="00C008AD">
        <w:rPr>
          <w:rtl/>
        </w:rPr>
        <w:t xml:space="preserve"> </w:t>
      </w:r>
      <w:r w:rsidRPr="00C008AD">
        <w:rPr>
          <w:rFonts w:hint="cs"/>
          <w:rtl/>
        </w:rPr>
        <w:t>אדם</w:t>
      </w:r>
      <w:r w:rsidRPr="00C008AD">
        <w:rPr>
          <w:rtl/>
        </w:rPr>
        <w:t xml:space="preserve"> </w:t>
      </w:r>
      <w:r w:rsidRPr="00C008AD">
        <w:rPr>
          <w:rFonts w:hint="cs"/>
          <w:rtl/>
        </w:rPr>
        <w:t>לא</w:t>
      </w:r>
      <w:r w:rsidRPr="00C008AD">
        <w:rPr>
          <w:rtl/>
        </w:rPr>
        <w:t xml:space="preserve"> </w:t>
      </w:r>
      <w:r w:rsidRPr="00C008AD">
        <w:rPr>
          <w:rFonts w:hint="cs"/>
          <w:rtl/>
        </w:rPr>
        <w:t>מיקרי</w:t>
      </w:r>
      <w:r w:rsidRPr="00C008AD">
        <w:rPr>
          <w:rtl/>
        </w:rPr>
        <w:t xml:space="preserve"> </w:t>
      </w:r>
      <w:r w:rsidRPr="00C008AD">
        <w:rPr>
          <w:rFonts w:hint="cs"/>
          <w:rtl/>
        </w:rPr>
        <w:t>מלאכה</w:t>
      </w:r>
      <w:r w:rsidRPr="00C008AD">
        <w:rPr>
          <w:rtl/>
        </w:rPr>
        <w:t xml:space="preserve"> </w:t>
      </w:r>
      <w:r w:rsidRPr="00C008AD">
        <w:rPr>
          <w:rFonts w:hint="cs"/>
          <w:rtl/>
        </w:rPr>
        <w:t>וגם</w:t>
      </w:r>
      <w:r w:rsidRPr="00C008AD">
        <w:rPr>
          <w:rtl/>
        </w:rPr>
        <w:t xml:space="preserve"> </w:t>
      </w:r>
      <w:r w:rsidRPr="00C008AD">
        <w:rPr>
          <w:rFonts w:hint="cs"/>
          <w:rtl/>
        </w:rPr>
        <w:t>ליכא</w:t>
      </w:r>
      <w:r w:rsidRPr="00C008AD">
        <w:rPr>
          <w:rtl/>
        </w:rPr>
        <w:t xml:space="preserve"> </w:t>
      </w:r>
      <w:r w:rsidR="00B1190F">
        <w:rPr>
          <w:rFonts w:hint="cs"/>
          <w:rtl/>
        </w:rPr>
        <w:t>טרחה</w:t>
      </w:r>
      <w:r>
        <w:rPr>
          <w:rFonts w:hint="cs"/>
          <w:rtl/>
        </w:rPr>
        <w:t>,</w:t>
      </w:r>
      <w:r w:rsidRPr="00C008AD">
        <w:rPr>
          <w:rtl/>
        </w:rPr>
        <w:t xml:space="preserve"> </w:t>
      </w:r>
      <w:r w:rsidRPr="00C008AD">
        <w:rPr>
          <w:rFonts w:hint="cs"/>
          <w:rtl/>
        </w:rPr>
        <w:t>אבל</w:t>
      </w:r>
      <w:r w:rsidRPr="00C008AD">
        <w:rPr>
          <w:rtl/>
        </w:rPr>
        <w:t xml:space="preserve"> </w:t>
      </w:r>
      <w:r w:rsidRPr="00C008AD">
        <w:rPr>
          <w:rFonts w:hint="cs"/>
          <w:rtl/>
        </w:rPr>
        <w:t>מליחת</w:t>
      </w:r>
      <w:r w:rsidRPr="00C008AD">
        <w:rPr>
          <w:rtl/>
        </w:rPr>
        <w:t xml:space="preserve"> </w:t>
      </w:r>
      <w:r w:rsidRPr="00C008AD">
        <w:rPr>
          <w:rFonts w:hint="cs"/>
          <w:rtl/>
        </w:rPr>
        <w:t>דגים</w:t>
      </w:r>
      <w:r w:rsidRPr="00C008AD">
        <w:rPr>
          <w:rtl/>
        </w:rPr>
        <w:t xml:space="preserve"> </w:t>
      </w:r>
      <w:r w:rsidRPr="00C008AD">
        <w:rPr>
          <w:rFonts w:hint="cs"/>
          <w:rtl/>
        </w:rPr>
        <w:t>מיקרי</w:t>
      </w:r>
      <w:r w:rsidRPr="00C008AD">
        <w:rPr>
          <w:rtl/>
        </w:rPr>
        <w:t xml:space="preserve"> </w:t>
      </w:r>
      <w:r w:rsidRPr="00C008AD">
        <w:rPr>
          <w:rFonts w:hint="cs"/>
          <w:rtl/>
        </w:rPr>
        <w:t>מלאכה</w:t>
      </w:r>
      <w:r w:rsidRPr="00C008AD">
        <w:rPr>
          <w:rtl/>
        </w:rPr>
        <w:t xml:space="preserve"> </w:t>
      </w:r>
      <w:r w:rsidRPr="00C008AD">
        <w:rPr>
          <w:rFonts w:hint="cs"/>
          <w:rtl/>
        </w:rPr>
        <w:t>ואיכא</w:t>
      </w:r>
      <w:r w:rsidRPr="00C008AD">
        <w:rPr>
          <w:rtl/>
        </w:rPr>
        <w:t xml:space="preserve"> </w:t>
      </w:r>
      <w:r w:rsidR="00B1190F">
        <w:rPr>
          <w:rFonts w:hint="cs"/>
          <w:rtl/>
        </w:rPr>
        <w:t>טרחה</w:t>
      </w:r>
      <w:r w:rsidRPr="00C008AD">
        <w:rPr>
          <w:rtl/>
        </w:rPr>
        <w:t xml:space="preserve"> </w:t>
      </w:r>
      <w:r w:rsidRPr="00C008AD">
        <w:rPr>
          <w:rFonts w:hint="cs"/>
          <w:rtl/>
        </w:rPr>
        <w:t>לא</w:t>
      </w:r>
      <w:r w:rsidRPr="00C008AD">
        <w:rPr>
          <w:rtl/>
        </w:rPr>
        <w:t xml:space="preserve"> </w:t>
      </w:r>
      <w:r w:rsidRPr="00C008AD">
        <w:rPr>
          <w:rFonts w:hint="cs"/>
          <w:rtl/>
        </w:rPr>
        <w:t>שרינן</w:t>
      </w:r>
      <w:r w:rsidRPr="00C008AD">
        <w:rPr>
          <w:rtl/>
        </w:rPr>
        <w:t xml:space="preserve"> </w:t>
      </w:r>
      <w:r w:rsidRPr="00C008AD">
        <w:rPr>
          <w:rFonts w:hint="cs"/>
          <w:rtl/>
        </w:rPr>
        <w:t>לה</w:t>
      </w:r>
      <w:r w:rsidRPr="00C008AD">
        <w:rPr>
          <w:rtl/>
        </w:rPr>
        <w:t xml:space="preserve"> </w:t>
      </w:r>
      <w:r w:rsidRPr="00C008AD">
        <w:rPr>
          <w:rFonts w:hint="cs"/>
          <w:rtl/>
        </w:rPr>
        <w:t>משום</w:t>
      </w:r>
      <w:r w:rsidRPr="00C008AD">
        <w:rPr>
          <w:rtl/>
        </w:rPr>
        <w:t xml:space="preserve"> </w:t>
      </w:r>
      <w:r w:rsidRPr="00C008AD">
        <w:rPr>
          <w:rFonts w:hint="cs"/>
          <w:rtl/>
        </w:rPr>
        <w:t>רווחא</w:t>
      </w:r>
      <w:r>
        <w:rPr>
          <w:rFonts w:hint="cs"/>
          <w:rtl/>
        </w:rPr>
        <w:t>', עיי"ש</w:t>
      </w:r>
      <w:r w:rsidR="00937CB4">
        <w:rPr>
          <w:rFonts w:hint="cs"/>
          <w:rtl/>
        </w:rPr>
        <w:t>.</w:t>
      </w:r>
    </w:p>
    <w:p w14:paraId="18129A9F" w14:textId="12D18AE3" w:rsidR="00CC4274" w:rsidRPr="00E86702" w:rsidRDefault="00937CB4" w:rsidP="00CC4274">
      <w:pPr>
        <w:rPr>
          <w:rFonts w:asciiTheme="minorBidi" w:hAnsiTheme="minorBidi"/>
          <w:sz w:val="24"/>
          <w:szCs w:val="24"/>
          <w:rtl/>
        </w:rPr>
      </w:pPr>
      <w:r>
        <w:rPr>
          <w:rFonts w:hint="cs"/>
          <w:rtl/>
        </w:rPr>
        <w:t xml:space="preserve">והנה לתי' א' דפרקמטיא חשיב פסידא יש להתיר אף עשיית מלאכה, אך לתי' ב' נתבאר בשיעורים הקודמים </w:t>
      </w:r>
      <w:r w:rsidRPr="00937CB4">
        <w:rPr>
          <w:rFonts w:hint="cs"/>
          <w:szCs w:val="18"/>
          <w:rtl/>
        </w:rPr>
        <w:t>(שיעור 2</w:t>
      </w:r>
      <w:r w:rsidRPr="00937CB4">
        <w:rPr>
          <w:szCs w:val="18"/>
          <w:rtl/>
        </w:rPr>
        <w:t>)</w:t>
      </w:r>
      <w:r>
        <w:rPr>
          <w:rFonts w:hint="cs"/>
          <w:rtl/>
        </w:rPr>
        <w:t xml:space="preserve"> דנח' בזה המ"ב והחזו"א,</w:t>
      </w:r>
      <w:r w:rsidR="00CC4274">
        <w:rPr>
          <w:rFonts w:hint="cs"/>
          <w:rtl/>
        </w:rPr>
        <w:t xml:space="preserve"> דבמ"ב</w:t>
      </w:r>
      <w:r>
        <w:rPr>
          <w:rFonts w:hint="cs"/>
          <w:rtl/>
        </w:rPr>
        <w:t xml:space="preserve"> </w:t>
      </w:r>
      <w:r w:rsidR="00CC4274" w:rsidRPr="00CC4274">
        <w:rPr>
          <w:rFonts w:hint="cs"/>
          <w:szCs w:val="18"/>
          <w:rtl/>
        </w:rPr>
        <w:t>(בבה"ל תקלט,ח ד"ה אינו מותר</w:t>
      </w:r>
      <w:r w:rsidR="00CC4274" w:rsidRPr="00CC4274">
        <w:rPr>
          <w:szCs w:val="18"/>
          <w:rtl/>
        </w:rPr>
        <w:t>)</w:t>
      </w:r>
      <w:r w:rsidR="00CC4274">
        <w:rPr>
          <w:rFonts w:hint="cs"/>
          <w:rtl/>
        </w:rPr>
        <w:t xml:space="preserve"> </w:t>
      </w:r>
      <w:r>
        <w:rPr>
          <w:rFonts w:hint="cs"/>
          <w:rtl/>
        </w:rPr>
        <w:t>דקדק מהרא"ש דאסור לעשות מחתך דהוי מלאכה, אך</w:t>
      </w:r>
      <w:r w:rsidR="00CC4274">
        <w:rPr>
          <w:rFonts w:hint="cs"/>
          <w:rtl/>
        </w:rPr>
        <w:t xml:space="preserve"> בחזו"א </w:t>
      </w:r>
      <w:r w:rsidR="00CC4274" w:rsidRPr="00CC4274">
        <w:rPr>
          <w:rFonts w:hint="cs"/>
          <w:szCs w:val="18"/>
          <w:rtl/>
        </w:rPr>
        <w:t>(סוסי' קלה</w:t>
      </w:r>
      <w:r w:rsidR="00CC4274" w:rsidRPr="00CC4274">
        <w:rPr>
          <w:szCs w:val="18"/>
          <w:rtl/>
        </w:rPr>
        <w:t>)</w:t>
      </w:r>
      <w:r>
        <w:rPr>
          <w:rFonts w:hint="cs"/>
          <w:rtl/>
        </w:rPr>
        <w:t xml:space="preserve"> חלק ונקט דכל שאי"ז מלאכת עמל שרי, ופלוגתתם בדקדוק ל' הרא"ש 'דמו"מ שהוא דרך כל האדם לא מיקרי מלאכה וגם ליכא </w:t>
      </w:r>
      <w:r w:rsidR="00B1190F">
        <w:rPr>
          <w:rFonts w:hint="cs"/>
          <w:rtl/>
        </w:rPr>
        <w:t>טרחה</w:t>
      </w:r>
      <w:r>
        <w:rPr>
          <w:rFonts w:hint="cs"/>
          <w:rtl/>
        </w:rPr>
        <w:t>', דבמ"ב דייק לעיקר דההיתר משום דאי"ז מלאכה,</w:t>
      </w:r>
      <w:r w:rsidR="007B2E9B">
        <w:rPr>
          <w:rFonts w:hint="cs"/>
          <w:rtl/>
        </w:rPr>
        <w:t xml:space="preserve"> וכ"ה בפמ"ג </w:t>
      </w:r>
      <w:r w:rsidR="007B2E9B" w:rsidRPr="007B2E9B">
        <w:rPr>
          <w:rFonts w:hint="cs"/>
          <w:szCs w:val="18"/>
          <w:rtl/>
        </w:rPr>
        <w:t>(תקלז,ד</w:t>
      </w:r>
      <w:r w:rsidR="007B2E9B" w:rsidRPr="007B2E9B">
        <w:rPr>
          <w:szCs w:val="18"/>
          <w:rtl/>
        </w:rPr>
        <w:t>)</w:t>
      </w:r>
      <w:r w:rsidR="007B2E9B">
        <w:rPr>
          <w:rFonts w:hint="cs"/>
          <w:rtl/>
        </w:rPr>
        <w:t>,</w:t>
      </w:r>
      <w:r>
        <w:rPr>
          <w:rFonts w:hint="cs"/>
          <w:rtl/>
        </w:rPr>
        <w:t xml:space="preserve"> אך בחזו"א דייק לעיקר דההיתר משום דליכא </w:t>
      </w:r>
      <w:r w:rsidR="00B1190F">
        <w:rPr>
          <w:rFonts w:hint="cs"/>
          <w:rtl/>
        </w:rPr>
        <w:t>טרחה</w:t>
      </w:r>
      <w:r>
        <w:rPr>
          <w:rFonts w:hint="cs"/>
          <w:rtl/>
        </w:rPr>
        <w:t xml:space="preserve">, ועיי"ש שכן מדוקדק טפי בל' הרא"ש שסיים דמליחת דגים אסורה משום דמיקרי מלאכה ואיכא </w:t>
      </w:r>
      <w:r w:rsidR="00B1190F">
        <w:rPr>
          <w:rFonts w:hint="cs"/>
          <w:rtl/>
        </w:rPr>
        <w:t>טרחה</w:t>
      </w:r>
      <w:r>
        <w:rPr>
          <w:rFonts w:hint="cs"/>
          <w:rtl/>
        </w:rPr>
        <w:t xml:space="preserve">, ומשמע דאין לאסור במלאכה בלא </w:t>
      </w:r>
      <w:r w:rsidR="00B1190F">
        <w:rPr>
          <w:rFonts w:hint="cs"/>
          <w:rtl/>
        </w:rPr>
        <w:t>טרחה</w:t>
      </w:r>
      <w:r>
        <w:rPr>
          <w:rFonts w:hint="cs"/>
          <w:rtl/>
        </w:rPr>
        <w:t>, ועי'.</w:t>
      </w:r>
      <w:r w:rsidR="00CC4274">
        <w:rPr>
          <w:rFonts w:hint="cs"/>
          <w:rtl/>
        </w:rPr>
        <w:t xml:space="preserve"> </w:t>
      </w:r>
    </w:p>
    <w:p w14:paraId="73ABD2BE" w14:textId="454E844B" w:rsidR="0062073D" w:rsidRDefault="003C43A8" w:rsidP="0031555E">
      <w:pPr>
        <w:rPr>
          <w:rtl/>
        </w:rPr>
      </w:pPr>
      <w:r>
        <w:rPr>
          <w:rFonts w:hint="cs"/>
          <w:rtl/>
        </w:rPr>
        <w:t xml:space="preserve">וכבר מצינו כן כמה שיטות שהתירו מלאכה בלא </w:t>
      </w:r>
      <w:r w:rsidR="00B1190F">
        <w:rPr>
          <w:rFonts w:hint="cs"/>
          <w:rtl/>
        </w:rPr>
        <w:t>טרחה</w:t>
      </w:r>
      <w:r>
        <w:rPr>
          <w:rFonts w:hint="cs"/>
          <w:rtl/>
        </w:rPr>
        <w:t>, ו</w:t>
      </w:r>
      <w:r w:rsidR="00ED32B3">
        <w:rPr>
          <w:rFonts w:hint="cs"/>
          <w:rtl/>
        </w:rPr>
        <w:t xml:space="preserve">כ"ה שיטת רש"י כת"י </w:t>
      </w:r>
      <w:r w:rsidR="00ED32B3" w:rsidRPr="00ED32B3">
        <w:rPr>
          <w:rFonts w:hint="cs"/>
          <w:szCs w:val="18"/>
          <w:rtl/>
        </w:rPr>
        <w:t>(ב' א', וציינוהו הראשונים שם</w:t>
      </w:r>
      <w:r w:rsidR="00ED32B3" w:rsidRPr="00ED32B3">
        <w:rPr>
          <w:szCs w:val="18"/>
          <w:rtl/>
        </w:rPr>
        <w:t>)</w:t>
      </w:r>
      <w:r w:rsidR="00ED32B3">
        <w:rPr>
          <w:rFonts w:hint="cs"/>
          <w:rtl/>
        </w:rPr>
        <w:t xml:space="preserve"> דמותר להשקות בית השלחין להרווחה כיון דליכא </w:t>
      </w:r>
      <w:r w:rsidR="00B1190F">
        <w:rPr>
          <w:rFonts w:hint="cs"/>
          <w:rtl/>
        </w:rPr>
        <w:t>טרחה</w:t>
      </w:r>
      <w:r w:rsidR="00ED32B3">
        <w:rPr>
          <w:rFonts w:hint="cs"/>
          <w:rtl/>
        </w:rPr>
        <w:t xml:space="preserve">, וכעי"ז בהגהות סמ"ק </w:t>
      </w:r>
      <w:r w:rsidR="00ED32B3" w:rsidRPr="00ED32B3">
        <w:rPr>
          <w:rFonts w:hint="cs"/>
          <w:szCs w:val="18"/>
          <w:rtl/>
        </w:rPr>
        <w:t>(</w:t>
      </w:r>
      <w:r w:rsidR="00ED32B3">
        <w:rPr>
          <w:rFonts w:hint="cs"/>
          <w:szCs w:val="18"/>
          <w:rtl/>
        </w:rPr>
        <w:t>קצה,יג</w:t>
      </w:r>
      <w:r w:rsidR="00ED32B3" w:rsidRPr="00ED32B3">
        <w:rPr>
          <w:szCs w:val="18"/>
          <w:rtl/>
        </w:rPr>
        <w:t>)</w:t>
      </w:r>
      <w:r w:rsidR="00ED32B3">
        <w:rPr>
          <w:rFonts w:hint="cs"/>
          <w:rtl/>
        </w:rPr>
        <w:t xml:space="preserve"> דמותר ליטול גבשושית שבבית כדרכו אע"ג דמלאכה גמורה היא ולאו דבר האבד אפ"ה שרי כיון שאינה מלאכה של טורח</w:t>
      </w:r>
      <w:r w:rsidR="0031555E">
        <w:rPr>
          <w:rFonts w:hint="cs"/>
          <w:rtl/>
        </w:rPr>
        <w:t>,</w:t>
      </w:r>
      <w:r w:rsidR="0062073D">
        <w:rPr>
          <w:rFonts w:hint="cs"/>
          <w:rtl/>
        </w:rPr>
        <w:t xml:space="preserve"> והעתיקו בב"י </w:t>
      </w:r>
      <w:r w:rsidR="0062073D" w:rsidRPr="0062073D">
        <w:rPr>
          <w:rFonts w:hint="cs"/>
          <w:szCs w:val="18"/>
          <w:rtl/>
        </w:rPr>
        <w:t>(תקמ,ב</w:t>
      </w:r>
      <w:r w:rsidR="0062073D" w:rsidRPr="0062073D">
        <w:rPr>
          <w:szCs w:val="18"/>
          <w:rtl/>
        </w:rPr>
        <w:t>)</w:t>
      </w:r>
      <w:r w:rsidR="0062073D">
        <w:rPr>
          <w:rFonts w:hint="cs"/>
          <w:rtl/>
        </w:rPr>
        <w:t>,</w:t>
      </w:r>
      <w:r w:rsidR="0031555E">
        <w:rPr>
          <w:rFonts w:hint="cs"/>
          <w:rtl/>
        </w:rPr>
        <w:t xml:space="preserve"> </w:t>
      </w:r>
      <w:r w:rsidR="0062073D">
        <w:rPr>
          <w:rFonts w:hint="cs"/>
          <w:rtl/>
        </w:rPr>
        <w:t xml:space="preserve">וכ"כ בשבלי הלקט </w:t>
      </w:r>
      <w:r w:rsidR="0062073D" w:rsidRPr="0062073D">
        <w:rPr>
          <w:rFonts w:hint="cs"/>
          <w:szCs w:val="18"/>
          <w:rtl/>
        </w:rPr>
        <w:t>(רכה, הו"ד בבה"ל תקמה,ה ד"ה ואפילו</w:t>
      </w:r>
      <w:r w:rsidR="0062073D" w:rsidRPr="0062073D">
        <w:rPr>
          <w:szCs w:val="18"/>
          <w:rtl/>
        </w:rPr>
        <w:t>)</w:t>
      </w:r>
      <w:r w:rsidR="0062073D">
        <w:rPr>
          <w:rFonts w:hint="cs"/>
          <w:rtl/>
        </w:rPr>
        <w:t xml:space="preserve"> בהיתר כתיבת </w:t>
      </w:r>
      <w:r w:rsidR="0062073D" w:rsidRPr="0062073D">
        <w:rPr>
          <w:rFonts w:cs="Arial" w:hint="cs"/>
          <w:rtl/>
        </w:rPr>
        <w:t>אגרות</w:t>
      </w:r>
      <w:r w:rsidR="0062073D" w:rsidRPr="0062073D">
        <w:rPr>
          <w:rFonts w:cs="Arial"/>
          <w:rtl/>
        </w:rPr>
        <w:t xml:space="preserve"> </w:t>
      </w:r>
      <w:r w:rsidR="001A21FC">
        <w:rPr>
          <w:rFonts w:cs="Arial" w:hint="cs"/>
          <w:rtl/>
        </w:rPr>
        <w:t>של שלום</w:t>
      </w:r>
      <w:r w:rsidR="0062073D" w:rsidRPr="0062073D">
        <w:rPr>
          <w:rFonts w:cs="Arial"/>
          <w:rtl/>
        </w:rPr>
        <w:t xml:space="preserve"> </w:t>
      </w:r>
      <w:r w:rsidR="0062073D">
        <w:rPr>
          <w:rFonts w:cs="Arial" w:hint="cs"/>
          <w:rtl/>
        </w:rPr>
        <w:t>'</w:t>
      </w:r>
      <w:r w:rsidR="0062073D" w:rsidRPr="0062073D">
        <w:rPr>
          <w:rFonts w:cs="Arial" w:hint="cs"/>
          <w:rtl/>
        </w:rPr>
        <w:t>דכיון</w:t>
      </w:r>
      <w:r w:rsidR="0062073D" w:rsidRPr="0062073D">
        <w:rPr>
          <w:rFonts w:cs="Arial"/>
          <w:rtl/>
        </w:rPr>
        <w:t xml:space="preserve"> </w:t>
      </w:r>
      <w:r w:rsidR="0062073D" w:rsidRPr="0062073D">
        <w:rPr>
          <w:rFonts w:cs="Arial" w:hint="cs"/>
          <w:rtl/>
        </w:rPr>
        <w:t>שאינו</w:t>
      </w:r>
      <w:r w:rsidR="0062073D" w:rsidRPr="0062073D">
        <w:rPr>
          <w:rFonts w:cs="Arial"/>
          <w:rtl/>
        </w:rPr>
        <w:t xml:space="preserve"> </w:t>
      </w:r>
      <w:r w:rsidR="0062073D" w:rsidRPr="0062073D">
        <w:rPr>
          <w:rFonts w:cs="Arial" w:hint="cs"/>
          <w:rtl/>
        </w:rPr>
        <w:t>כותב</w:t>
      </w:r>
      <w:r w:rsidR="0062073D" w:rsidRPr="0062073D">
        <w:rPr>
          <w:rFonts w:cs="Arial"/>
          <w:rtl/>
        </w:rPr>
        <w:t xml:space="preserve"> </w:t>
      </w:r>
      <w:r w:rsidR="0062073D" w:rsidRPr="0062073D">
        <w:rPr>
          <w:rFonts w:cs="Arial" w:hint="cs"/>
          <w:rtl/>
        </w:rPr>
        <w:t>צרכיו</w:t>
      </w:r>
      <w:r w:rsidR="0062073D" w:rsidRPr="0062073D">
        <w:rPr>
          <w:rFonts w:cs="Arial"/>
          <w:rtl/>
        </w:rPr>
        <w:t xml:space="preserve"> </w:t>
      </w:r>
      <w:r w:rsidR="0062073D" w:rsidRPr="0062073D">
        <w:rPr>
          <w:rFonts w:cs="Arial" w:hint="cs"/>
          <w:rtl/>
        </w:rPr>
        <w:t>כלל</w:t>
      </w:r>
      <w:r w:rsidR="0062073D" w:rsidRPr="0062073D">
        <w:rPr>
          <w:rFonts w:cs="Arial"/>
          <w:rtl/>
        </w:rPr>
        <w:t xml:space="preserve"> </w:t>
      </w:r>
      <w:r w:rsidR="0062073D" w:rsidRPr="0062073D">
        <w:rPr>
          <w:rFonts w:cs="Arial" w:hint="cs"/>
          <w:rtl/>
        </w:rPr>
        <w:t>אלא</w:t>
      </w:r>
      <w:r w:rsidR="0062073D" w:rsidRPr="0062073D">
        <w:rPr>
          <w:rFonts w:cs="Arial"/>
          <w:rtl/>
        </w:rPr>
        <w:t xml:space="preserve"> </w:t>
      </w:r>
      <w:r w:rsidR="0062073D" w:rsidRPr="0062073D">
        <w:rPr>
          <w:rFonts w:cs="Arial" w:hint="cs"/>
          <w:rtl/>
        </w:rPr>
        <w:t>שאילת</w:t>
      </w:r>
      <w:r w:rsidR="0062073D" w:rsidRPr="0062073D">
        <w:rPr>
          <w:rFonts w:cs="Arial"/>
          <w:rtl/>
        </w:rPr>
        <w:t xml:space="preserve"> </w:t>
      </w:r>
      <w:r w:rsidR="0062073D" w:rsidRPr="0062073D">
        <w:rPr>
          <w:rFonts w:cs="Arial" w:hint="cs"/>
          <w:rtl/>
        </w:rPr>
        <w:t>שלום</w:t>
      </w:r>
      <w:r w:rsidR="0062073D" w:rsidRPr="0062073D">
        <w:rPr>
          <w:rFonts w:cs="Arial"/>
          <w:rtl/>
        </w:rPr>
        <w:t xml:space="preserve"> </w:t>
      </w:r>
      <w:r w:rsidR="0062073D" w:rsidRPr="0062073D">
        <w:rPr>
          <w:rFonts w:cs="Arial" w:hint="cs"/>
          <w:rtl/>
        </w:rPr>
        <w:t>גרידא</w:t>
      </w:r>
      <w:r w:rsidR="0062073D" w:rsidRPr="0062073D">
        <w:rPr>
          <w:rFonts w:cs="Arial"/>
          <w:rtl/>
        </w:rPr>
        <w:t xml:space="preserve"> </w:t>
      </w:r>
      <w:r w:rsidR="0062073D" w:rsidRPr="0062073D">
        <w:rPr>
          <w:rFonts w:cs="Arial" w:hint="cs"/>
          <w:rtl/>
        </w:rPr>
        <w:t>ליכא</w:t>
      </w:r>
      <w:r w:rsidR="0062073D" w:rsidRPr="0062073D">
        <w:rPr>
          <w:rFonts w:cs="Arial"/>
          <w:rtl/>
        </w:rPr>
        <w:t xml:space="preserve"> </w:t>
      </w:r>
      <w:r w:rsidR="00B1190F">
        <w:rPr>
          <w:rFonts w:cs="Arial" w:hint="cs"/>
          <w:rtl/>
        </w:rPr>
        <w:t>טרחה</w:t>
      </w:r>
      <w:r w:rsidR="0062073D" w:rsidRPr="0062073D">
        <w:rPr>
          <w:rFonts w:cs="Arial"/>
          <w:rtl/>
        </w:rPr>
        <w:t xml:space="preserve"> </w:t>
      </w:r>
      <w:r w:rsidR="0062073D" w:rsidRPr="0062073D">
        <w:rPr>
          <w:rFonts w:cs="Arial" w:hint="cs"/>
          <w:rtl/>
        </w:rPr>
        <w:t>בהך</w:t>
      </w:r>
      <w:r w:rsidR="0062073D" w:rsidRPr="0062073D">
        <w:rPr>
          <w:rFonts w:cs="Arial"/>
          <w:rtl/>
        </w:rPr>
        <w:t xml:space="preserve"> </w:t>
      </w:r>
      <w:r w:rsidR="0062073D" w:rsidRPr="0062073D">
        <w:rPr>
          <w:rFonts w:cs="Arial" w:hint="cs"/>
          <w:rtl/>
        </w:rPr>
        <w:t>כתיבה</w:t>
      </w:r>
      <w:r w:rsidR="0062073D" w:rsidRPr="0062073D">
        <w:rPr>
          <w:rFonts w:cs="Arial"/>
          <w:rtl/>
        </w:rPr>
        <w:t xml:space="preserve"> </w:t>
      </w:r>
      <w:r w:rsidR="0062073D" w:rsidRPr="0062073D">
        <w:rPr>
          <w:rFonts w:cs="Arial" w:hint="cs"/>
          <w:rtl/>
        </w:rPr>
        <w:t>ולא</w:t>
      </w:r>
      <w:r w:rsidR="0062073D" w:rsidRPr="0062073D">
        <w:rPr>
          <w:rFonts w:cs="Arial"/>
          <w:rtl/>
        </w:rPr>
        <w:t xml:space="preserve"> </w:t>
      </w:r>
      <w:r w:rsidR="0062073D" w:rsidRPr="0062073D">
        <w:rPr>
          <w:rFonts w:cs="Arial" w:hint="cs"/>
          <w:rtl/>
        </w:rPr>
        <w:t>דמיא</w:t>
      </w:r>
      <w:r w:rsidR="0062073D" w:rsidRPr="0062073D">
        <w:rPr>
          <w:rFonts w:cs="Arial"/>
          <w:rtl/>
        </w:rPr>
        <w:t xml:space="preserve"> </w:t>
      </w:r>
      <w:r w:rsidR="0062073D" w:rsidRPr="0062073D">
        <w:rPr>
          <w:rFonts w:cs="Arial" w:hint="cs"/>
          <w:rtl/>
        </w:rPr>
        <w:t>למלאכה</w:t>
      </w:r>
      <w:r w:rsidR="0062073D" w:rsidRPr="0062073D">
        <w:rPr>
          <w:rFonts w:cs="Arial"/>
          <w:rtl/>
        </w:rPr>
        <w:t xml:space="preserve"> </w:t>
      </w:r>
      <w:r w:rsidR="0062073D" w:rsidRPr="0062073D">
        <w:rPr>
          <w:rFonts w:cs="Arial" w:hint="cs"/>
          <w:rtl/>
        </w:rPr>
        <w:t>כלל</w:t>
      </w:r>
      <w:r w:rsidR="0062073D" w:rsidRPr="0062073D">
        <w:rPr>
          <w:rFonts w:cs="Arial"/>
          <w:rtl/>
        </w:rPr>
        <w:t xml:space="preserve"> </w:t>
      </w:r>
      <w:r w:rsidR="0062073D" w:rsidRPr="0062073D">
        <w:rPr>
          <w:rFonts w:cs="Arial" w:hint="cs"/>
          <w:rtl/>
        </w:rPr>
        <w:t>הלכך</w:t>
      </w:r>
      <w:r w:rsidR="0062073D" w:rsidRPr="0062073D">
        <w:rPr>
          <w:rFonts w:cs="Arial"/>
          <w:rtl/>
        </w:rPr>
        <w:t xml:space="preserve"> </w:t>
      </w:r>
      <w:r w:rsidR="0062073D" w:rsidRPr="0062073D">
        <w:rPr>
          <w:rFonts w:cs="Arial" w:hint="cs"/>
          <w:rtl/>
        </w:rPr>
        <w:t>מותר</w:t>
      </w:r>
      <w:r w:rsidR="0062073D" w:rsidRPr="0062073D">
        <w:rPr>
          <w:rFonts w:cs="Arial"/>
          <w:rtl/>
        </w:rPr>
        <w:t xml:space="preserve"> </w:t>
      </w:r>
      <w:r w:rsidR="0062073D" w:rsidRPr="0062073D">
        <w:rPr>
          <w:rFonts w:cs="Arial" w:hint="cs"/>
          <w:rtl/>
        </w:rPr>
        <w:t>דלא</w:t>
      </w:r>
      <w:r w:rsidR="0062073D" w:rsidRPr="0062073D">
        <w:rPr>
          <w:rFonts w:cs="Arial"/>
          <w:rtl/>
        </w:rPr>
        <w:t xml:space="preserve"> </w:t>
      </w:r>
      <w:r w:rsidR="0062073D" w:rsidRPr="0062073D">
        <w:rPr>
          <w:rFonts w:cs="Arial" w:hint="cs"/>
          <w:rtl/>
        </w:rPr>
        <w:t>הוי</w:t>
      </w:r>
      <w:r w:rsidR="0062073D" w:rsidRPr="0062073D">
        <w:rPr>
          <w:rFonts w:cs="Arial"/>
          <w:rtl/>
        </w:rPr>
        <w:t xml:space="preserve"> </w:t>
      </w:r>
      <w:r w:rsidR="0062073D" w:rsidRPr="0062073D">
        <w:rPr>
          <w:rFonts w:cs="Arial" w:hint="cs"/>
          <w:rtl/>
        </w:rPr>
        <w:t>כ</w:t>
      </w:r>
      <w:r w:rsidR="0062073D" w:rsidRPr="0062073D">
        <w:rPr>
          <w:rFonts w:cs="Arial"/>
          <w:rtl/>
        </w:rPr>
        <w:t>"</w:t>
      </w:r>
      <w:r w:rsidR="0062073D" w:rsidRPr="0062073D">
        <w:rPr>
          <w:rFonts w:cs="Arial" w:hint="cs"/>
          <w:rtl/>
        </w:rPr>
        <w:t>א</w:t>
      </w:r>
      <w:r w:rsidR="0062073D" w:rsidRPr="0062073D">
        <w:rPr>
          <w:rFonts w:cs="Arial"/>
          <w:rtl/>
        </w:rPr>
        <w:t xml:space="preserve"> </w:t>
      </w:r>
      <w:r w:rsidR="0062073D" w:rsidRPr="0062073D">
        <w:rPr>
          <w:rFonts w:cs="Arial" w:hint="cs"/>
          <w:rtl/>
        </w:rPr>
        <w:t>כמטייל</w:t>
      </w:r>
      <w:r w:rsidR="0062073D" w:rsidRPr="0062073D">
        <w:rPr>
          <w:rFonts w:cs="Arial"/>
          <w:rtl/>
        </w:rPr>
        <w:t xml:space="preserve"> </w:t>
      </w:r>
      <w:r w:rsidR="0062073D" w:rsidRPr="0062073D">
        <w:rPr>
          <w:rFonts w:cs="Arial" w:hint="cs"/>
          <w:rtl/>
        </w:rPr>
        <w:t>בעלמא</w:t>
      </w:r>
      <w:r w:rsidR="0062073D">
        <w:rPr>
          <w:rFonts w:cs="Arial" w:hint="cs"/>
          <w:rtl/>
        </w:rPr>
        <w:t>'</w:t>
      </w:r>
      <w:r w:rsidR="0062073D">
        <w:rPr>
          <w:rStyle w:val="af0"/>
          <w:rFonts w:cs="Arial"/>
          <w:rtl/>
        </w:rPr>
        <w:footnoteReference w:id="1"/>
      </w:r>
      <w:r w:rsidR="0062073D">
        <w:rPr>
          <w:rFonts w:cs="Arial" w:hint="cs"/>
          <w:rtl/>
        </w:rPr>
        <w:t>.</w:t>
      </w:r>
    </w:p>
    <w:p w14:paraId="3FA1340C" w14:textId="2ABB6F5B" w:rsidR="003C43A8" w:rsidRDefault="0031555E" w:rsidP="0031555E">
      <w:pPr>
        <w:rPr>
          <w:rtl/>
        </w:rPr>
      </w:pPr>
      <w:r>
        <w:rPr>
          <w:rFonts w:hint="cs"/>
          <w:rtl/>
        </w:rPr>
        <w:t xml:space="preserve">וע"ע בתה"ד </w:t>
      </w:r>
      <w:r w:rsidRPr="0031555E">
        <w:rPr>
          <w:rFonts w:hint="cs"/>
          <w:szCs w:val="18"/>
          <w:rtl/>
        </w:rPr>
        <w:t>(קנג</w:t>
      </w:r>
      <w:r w:rsidRPr="0031555E">
        <w:rPr>
          <w:szCs w:val="18"/>
          <w:rtl/>
        </w:rPr>
        <w:t>)</w:t>
      </w:r>
      <w:r>
        <w:rPr>
          <w:rFonts w:hint="cs"/>
          <w:rtl/>
        </w:rPr>
        <w:t xml:space="preserve"> להתיר חליבת בהמה במועד מטעם דהיא מלאכת הדיוט שאין בה טורח, וכעי"ז העתיק בלקט יושר </w:t>
      </w:r>
      <w:r w:rsidRPr="0031555E">
        <w:rPr>
          <w:rFonts w:hint="cs"/>
          <w:szCs w:val="18"/>
          <w:rtl/>
        </w:rPr>
        <w:t>(ח"א, עמ' קי, ענין ג'</w:t>
      </w:r>
      <w:r w:rsidRPr="0031555E">
        <w:rPr>
          <w:szCs w:val="18"/>
          <w:rtl/>
        </w:rPr>
        <w:t>)</w:t>
      </w:r>
      <w:r>
        <w:rPr>
          <w:rtl/>
        </w:rPr>
        <w:t xml:space="preserve"> </w:t>
      </w:r>
      <w:r>
        <w:rPr>
          <w:rFonts w:hint="cs"/>
          <w:rtl/>
        </w:rPr>
        <w:t>לגבי מלאכה בט"ב '</w:t>
      </w:r>
      <w:r w:rsidRPr="0031555E">
        <w:rPr>
          <w:rFonts w:hint="cs"/>
          <w:rtl/>
        </w:rPr>
        <w:t>דאין</w:t>
      </w:r>
      <w:r w:rsidRPr="0031555E">
        <w:rPr>
          <w:rtl/>
        </w:rPr>
        <w:t xml:space="preserve"> </w:t>
      </w:r>
      <w:r w:rsidRPr="0031555E">
        <w:rPr>
          <w:rFonts w:hint="cs"/>
          <w:rtl/>
        </w:rPr>
        <w:t>להחמיר</w:t>
      </w:r>
      <w:r w:rsidRPr="0031555E">
        <w:rPr>
          <w:rtl/>
        </w:rPr>
        <w:t xml:space="preserve"> </w:t>
      </w:r>
      <w:r w:rsidRPr="0031555E">
        <w:rPr>
          <w:rFonts w:hint="cs"/>
          <w:rtl/>
        </w:rPr>
        <w:t>כ</w:t>
      </w:r>
      <w:r w:rsidRPr="0031555E">
        <w:rPr>
          <w:rtl/>
        </w:rPr>
        <w:t>"</w:t>
      </w:r>
      <w:r w:rsidRPr="0031555E">
        <w:rPr>
          <w:rFonts w:hint="cs"/>
          <w:rtl/>
        </w:rPr>
        <w:t>כ</w:t>
      </w:r>
      <w:r w:rsidRPr="0031555E">
        <w:rPr>
          <w:rtl/>
        </w:rPr>
        <w:t xml:space="preserve"> </w:t>
      </w:r>
      <w:r w:rsidRPr="0031555E">
        <w:rPr>
          <w:rFonts w:hint="cs"/>
          <w:rtl/>
        </w:rPr>
        <w:t>לאסור</w:t>
      </w:r>
      <w:r w:rsidRPr="0031555E">
        <w:rPr>
          <w:rtl/>
        </w:rPr>
        <w:t xml:space="preserve"> </w:t>
      </w:r>
      <w:r w:rsidRPr="0031555E">
        <w:rPr>
          <w:rFonts w:hint="cs"/>
          <w:rtl/>
        </w:rPr>
        <w:t>אלא</w:t>
      </w:r>
      <w:r w:rsidRPr="0031555E">
        <w:rPr>
          <w:rtl/>
        </w:rPr>
        <w:t xml:space="preserve"> </w:t>
      </w:r>
      <w:r w:rsidRPr="0031555E">
        <w:rPr>
          <w:rFonts w:hint="cs"/>
          <w:rtl/>
        </w:rPr>
        <w:t>מלאכת</w:t>
      </w:r>
      <w:r w:rsidRPr="0031555E">
        <w:rPr>
          <w:rtl/>
        </w:rPr>
        <w:t xml:space="preserve"> </w:t>
      </w:r>
      <w:r w:rsidRPr="0031555E">
        <w:rPr>
          <w:rFonts w:hint="cs"/>
          <w:rtl/>
        </w:rPr>
        <w:t>אומן</w:t>
      </w:r>
      <w:r w:rsidRPr="0031555E">
        <w:rPr>
          <w:rtl/>
        </w:rPr>
        <w:t xml:space="preserve"> </w:t>
      </w:r>
      <w:r w:rsidRPr="0031555E">
        <w:rPr>
          <w:rFonts w:hint="cs"/>
          <w:rtl/>
        </w:rPr>
        <w:t>לאפוקי</w:t>
      </w:r>
      <w:r w:rsidRPr="0031555E">
        <w:rPr>
          <w:rtl/>
        </w:rPr>
        <w:t xml:space="preserve"> </w:t>
      </w:r>
      <w:r w:rsidRPr="0031555E">
        <w:rPr>
          <w:rFonts w:hint="cs"/>
          <w:rtl/>
        </w:rPr>
        <w:t>לקשור</w:t>
      </w:r>
      <w:r w:rsidRPr="0031555E">
        <w:rPr>
          <w:rtl/>
        </w:rPr>
        <w:t xml:space="preserve"> </w:t>
      </w:r>
      <w:r w:rsidRPr="0031555E">
        <w:rPr>
          <w:rFonts w:hint="cs"/>
          <w:rtl/>
        </w:rPr>
        <w:t>ולהתיר</w:t>
      </w:r>
      <w:r w:rsidRPr="0031555E">
        <w:rPr>
          <w:rtl/>
        </w:rPr>
        <w:t xml:space="preserve"> </w:t>
      </w:r>
      <w:r w:rsidRPr="0031555E">
        <w:rPr>
          <w:rFonts w:hint="cs"/>
          <w:rtl/>
        </w:rPr>
        <w:t>ולדלוק</w:t>
      </w:r>
      <w:r w:rsidRPr="0031555E">
        <w:rPr>
          <w:rtl/>
        </w:rPr>
        <w:t xml:space="preserve"> </w:t>
      </w:r>
      <w:r w:rsidRPr="0031555E">
        <w:rPr>
          <w:rFonts w:hint="cs"/>
          <w:rtl/>
        </w:rPr>
        <w:t>ולכבות</w:t>
      </w:r>
      <w:r w:rsidRPr="0031555E">
        <w:rPr>
          <w:rtl/>
        </w:rPr>
        <w:t xml:space="preserve"> </w:t>
      </w:r>
      <w:r w:rsidRPr="0031555E">
        <w:rPr>
          <w:rFonts w:hint="cs"/>
          <w:rtl/>
        </w:rPr>
        <w:t>שאנו</w:t>
      </w:r>
      <w:r w:rsidRPr="0031555E">
        <w:rPr>
          <w:rtl/>
        </w:rPr>
        <w:t xml:space="preserve"> </w:t>
      </w:r>
      <w:r w:rsidRPr="0031555E">
        <w:rPr>
          <w:rFonts w:hint="cs"/>
          <w:rtl/>
        </w:rPr>
        <w:t>מתירין</w:t>
      </w:r>
      <w:r w:rsidRPr="0031555E">
        <w:rPr>
          <w:rtl/>
        </w:rPr>
        <w:t xml:space="preserve"> </w:t>
      </w:r>
      <w:r w:rsidRPr="0031555E">
        <w:rPr>
          <w:rFonts w:hint="cs"/>
          <w:rtl/>
        </w:rPr>
        <w:t>בחוה</w:t>
      </w:r>
      <w:r w:rsidRPr="0031555E">
        <w:rPr>
          <w:rtl/>
        </w:rPr>
        <w:t>"</w:t>
      </w:r>
      <w:r w:rsidRPr="0031555E">
        <w:rPr>
          <w:rFonts w:hint="cs"/>
          <w:rtl/>
        </w:rPr>
        <w:t>מ</w:t>
      </w:r>
      <w:r w:rsidRPr="0031555E">
        <w:rPr>
          <w:rtl/>
        </w:rPr>
        <w:t xml:space="preserve"> </w:t>
      </w:r>
      <w:r w:rsidRPr="0031555E">
        <w:rPr>
          <w:rFonts w:hint="cs"/>
          <w:rtl/>
        </w:rPr>
        <w:t>ובי</w:t>
      </w:r>
      <w:r w:rsidRPr="0031555E">
        <w:rPr>
          <w:rtl/>
        </w:rPr>
        <w:t>"</w:t>
      </w:r>
      <w:r w:rsidRPr="0031555E">
        <w:rPr>
          <w:rFonts w:hint="cs"/>
          <w:rtl/>
        </w:rPr>
        <w:t>ד</w:t>
      </w:r>
      <w:r w:rsidRPr="0031555E">
        <w:rPr>
          <w:rtl/>
        </w:rPr>
        <w:t xml:space="preserve"> </w:t>
      </w:r>
      <w:r w:rsidRPr="0031555E">
        <w:rPr>
          <w:rFonts w:hint="cs"/>
          <w:rtl/>
        </w:rPr>
        <w:t>ניסן</w:t>
      </w:r>
      <w:r w:rsidRPr="0031555E">
        <w:rPr>
          <w:rtl/>
        </w:rPr>
        <w:t xml:space="preserve"> </w:t>
      </w:r>
      <w:r w:rsidRPr="0031555E">
        <w:rPr>
          <w:rFonts w:hint="cs"/>
          <w:rtl/>
        </w:rPr>
        <w:t>שהוא</w:t>
      </w:r>
      <w:r w:rsidRPr="0031555E">
        <w:rPr>
          <w:rtl/>
        </w:rPr>
        <w:t xml:space="preserve"> </w:t>
      </w:r>
      <w:r w:rsidRPr="0031555E">
        <w:rPr>
          <w:rFonts w:hint="cs"/>
          <w:rtl/>
        </w:rPr>
        <w:t>חמור</w:t>
      </w:r>
      <w:r w:rsidRPr="0031555E">
        <w:rPr>
          <w:rtl/>
        </w:rPr>
        <w:t xml:space="preserve"> </w:t>
      </w:r>
      <w:r w:rsidRPr="0031555E">
        <w:rPr>
          <w:rFonts w:hint="cs"/>
          <w:rtl/>
        </w:rPr>
        <w:t>יותר</w:t>
      </w:r>
      <w:r w:rsidRPr="0031555E">
        <w:rPr>
          <w:rtl/>
        </w:rPr>
        <w:t xml:space="preserve"> </w:t>
      </w:r>
      <w:r w:rsidRPr="0031555E">
        <w:rPr>
          <w:rFonts w:hint="cs"/>
          <w:rtl/>
        </w:rPr>
        <w:t>לעניין</w:t>
      </w:r>
      <w:r w:rsidRPr="0031555E">
        <w:rPr>
          <w:rtl/>
        </w:rPr>
        <w:t xml:space="preserve"> </w:t>
      </w:r>
      <w:r w:rsidRPr="0031555E">
        <w:rPr>
          <w:rFonts w:hint="cs"/>
          <w:rtl/>
        </w:rPr>
        <w:t>מלאכה</w:t>
      </w:r>
      <w:r w:rsidRPr="0031555E">
        <w:rPr>
          <w:rtl/>
        </w:rPr>
        <w:t xml:space="preserve"> </w:t>
      </w:r>
      <w:r w:rsidRPr="0031555E">
        <w:rPr>
          <w:rFonts w:hint="cs"/>
          <w:rtl/>
        </w:rPr>
        <w:t>מט</w:t>
      </w:r>
      <w:r w:rsidRPr="0031555E">
        <w:rPr>
          <w:rtl/>
        </w:rPr>
        <w:t>"</w:t>
      </w:r>
      <w:r w:rsidRPr="0031555E">
        <w:rPr>
          <w:rFonts w:hint="cs"/>
          <w:rtl/>
        </w:rPr>
        <w:t>ב</w:t>
      </w:r>
      <w:r>
        <w:rPr>
          <w:rFonts w:hint="cs"/>
          <w:rtl/>
        </w:rPr>
        <w:t>',</w:t>
      </w:r>
      <w:r w:rsidR="0062073D">
        <w:rPr>
          <w:rFonts w:hint="cs"/>
          <w:rtl/>
        </w:rPr>
        <w:t xml:space="preserve"> ומבואר דמלאכת הדיוט גרידא [כקשירה והתרה, הדלקה וכיבוי] שרי אף שלא לצורך המועד</w:t>
      </w:r>
      <w:r w:rsidR="00ED32B3">
        <w:rPr>
          <w:rFonts w:hint="cs"/>
          <w:rtl/>
        </w:rPr>
        <w:t>.</w:t>
      </w:r>
    </w:p>
    <w:p w14:paraId="5ABD484C" w14:textId="6EBA6402" w:rsidR="0031555E" w:rsidRPr="00CE4005" w:rsidRDefault="0031555E" w:rsidP="0031555E">
      <w:pPr>
        <w:rPr>
          <w:rtl/>
        </w:rPr>
      </w:pPr>
      <w:r>
        <w:rPr>
          <w:rFonts w:hint="cs"/>
          <w:rtl/>
        </w:rPr>
        <w:t xml:space="preserve">אמנם בב"י </w:t>
      </w:r>
      <w:r w:rsidR="00D02966" w:rsidRPr="00D02966">
        <w:rPr>
          <w:rFonts w:hint="cs"/>
          <w:szCs w:val="18"/>
          <w:rtl/>
        </w:rPr>
        <w:t>(סוסי' תקלג</w:t>
      </w:r>
      <w:r w:rsidR="00D02966" w:rsidRPr="00D02966">
        <w:rPr>
          <w:szCs w:val="18"/>
          <w:rtl/>
        </w:rPr>
        <w:t>)</w:t>
      </w:r>
      <w:r w:rsidR="00D02966">
        <w:rPr>
          <w:rFonts w:hint="cs"/>
          <w:rtl/>
        </w:rPr>
        <w:t xml:space="preserve"> וברמ"א </w:t>
      </w:r>
      <w:r w:rsidRPr="0031555E">
        <w:rPr>
          <w:szCs w:val="18"/>
          <w:rtl/>
        </w:rPr>
        <w:t>(</w:t>
      </w:r>
      <w:r w:rsidRPr="0031555E">
        <w:rPr>
          <w:rFonts w:hint="cs"/>
          <w:szCs w:val="18"/>
          <w:rtl/>
        </w:rPr>
        <w:t>שם</w:t>
      </w:r>
      <w:r w:rsidRPr="0031555E">
        <w:rPr>
          <w:szCs w:val="18"/>
          <w:rtl/>
        </w:rPr>
        <w:t>)</w:t>
      </w:r>
      <w:r>
        <w:rPr>
          <w:rFonts w:hint="cs"/>
          <w:rtl/>
        </w:rPr>
        <w:t xml:space="preserve"> העתיקו מהתה"ד </w:t>
      </w:r>
      <w:r w:rsidR="00D02966">
        <w:rPr>
          <w:rFonts w:hint="cs"/>
          <w:rtl/>
        </w:rPr>
        <w:t xml:space="preserve">דמותר לחלוב בהמות בחוה"מ אפי' שלא לצורך המועד משום דהוי דבר האבד, </w:t>
      </w:r>
      <w:r>
        <w:rPr>
          <w:rFonts w:hint="cs"/>
          <w:rtl/>
        </w:rPr>
        <w:t xml:space="preserve">וכבר תמה ע"ז בא"ר </w:t>
      </w:r>
      <w:r w:rsidRPr="00C86787">
        <w:rPr>
          <w:rFonts w:hint="cs"/>
          <w:szCs w:val="18"/>
          <w:rtl/>
        </w:rPr>
        <w:t>(</w:t>
      </w:r>
      <w:r w:rsidR="00C86787" w:rsidRPr="00C86787">
        <w:rPr>
          <w:rFonts w:hint="cs"/>
          <w:szCs w:val="18"/>
          <w:rtl/>
        </w:rPr>
        <w:t>שם, סק"ד</w:t>
      </w:r>
      <w:r w:rsidR="00C86787" w:rsidRPr="00C86787">
        <w:rPr>
          <w:szCs w:val="18"/>
          <w:rtl/>
        </w:rPr>
        <w:t>)</w:t>
      </w:r>
      <w:r>
        <w:rPr>
          <w:rFonts w:hint="cs"/>
          <w:rtl/>
        </w:rPr>
        <w:t xml:space="preserve"> דבתה"ד מבואר דאי"ז מצד דבר האבד אלא משום דהיא מלאכה שאין בה טורח,</w:t>
      </w:r>
      <w:r w:rsidR="00C86787">
        <w:rPr>
          <w:rFonts w:hint="cs"/>
          <w:rtl/>
        </w:rPr>
        <w:t xml:space="preserve"> עיי"ש, ומשמע דדעת הב"י דאין להתיר מלאכה מצד דליכא </w:t>
      </w:r>
      <w:r w:rsidR="00B1190F">
        <w:rPr>
          <w:rFonts w:hint="cs"/>
          <w:rtl/>
        </w:rPr>
        <w:t>טרחה</w:t>
      </w:r>
      <w:r w:rsidR="00C86787">
        <w:rPr>
          <w:rFonts w:hint="cs"/>
          <w:rtl/>
        </w:rPr>
        <w:t>,</w:t>
      </w:r>
      <w:r w:rsidR="00CE4005">
        <w:rPr>
          <w:rFonts w:hint="cs"/>
          <w:rtl/>
        </w:rPr>
        <w:t xml:space="preserve"> וכ"מ מדבריו </w:t>
      </w:r>
      <w:r w:rsidR="00CE4005" w:rsidRPr="002845EC">
        <w:rPr>
          <w:rFonts w:hint="cs"/>
          <w:szCs w:val="18"/>
          <w:rtl/>
        </w:rPr>
        <w:t>(</w:t>
      </w:r>
      <w:r w:rsidR="002845EC" w:rsidRPr="002845EC">
        <w:rPr>
          <w:rFonts w:hint="cs"/>
          <w:szCs w:val="18"/>
          <w:rtl/>
        </w:rPr>
        <w:t>תקלז,יא</w:t>
      </w:r>
      <w:r w:rsidR="00CE4005" w:rsidRPr="002845EC">
        <w:rPr>
          <w:szCs w:val="18"/>
          <w:rtl/>
        </w:rPr>
        <w:t>)</w:t>
      </w:r>
      <w:r w:rsidR="00CE4005">
        <w:rPr>
          <w:rFonts w:hint="cs"/>
          <w:rtl/>
        </w:rPr>
        <w:t xml:space="preserve"> שהוסיף דהיתרא דנטילת גבשושית הוא משום דה</w:t>
      </w:r>
      <w:r w:rsidR="002845EC">
        <w:rPr>
          <w:rFonts w:hint="cs"/>
          <w:rtl/>
        </w:rPr>
        <w:t>וא</w:t>
      </w:r>
      <w:r w:rsidR="00CE4005">
        <w:rPr>
          <w:rFonts w:hint="cs"/>
          <w:rtl/>
        </w:rPr>
        <w:t xml:space="preserve"> </w:t>
      </w:r>
      <w:r w:rsidR="002845EC">
        <w:rPr>
          <w:rFonts w:hint="cs"/>
          <w:rtl/>
        </w:rPr>
        <w:t>צורך המועד שלא יכשל בו</w:t>
      </w:r>
      <w:r w:rsidR="00AA4A89">
        <w:rPr>
          <w:rFonts w:hint="cs"/>
          <w:rtl/>
        </w:rPr>
        <w:t>, ומשו"ה פי' הב"י בשיטת התה"ד שהתיר לחלוב מצד דבר האבד, דהחלב של מחר הוא חדש והחלב של היום יאבד, אך דא</w:t>
      </w:r>
      <w:r w:rsidR="00FB2E38">
        <w:rPr>
          <w:rFonts w:hint="cs"/>
          <w:rtl/>
        </w:rPr>
        <w:t xml:space="preserve">י"ז איבוד גמור להתיר </w:t>
      </w:r>
      <w:r w:rsidR="00AA4A89">
        <w:rPr>
          <w:rFonts w:hint="cs"/>
          <w:rtl/>
        </w:rPr>
        <w:t xml:space="preserve">בשביל זה </w:t>
      </w:r>
      <w:r w:rsidR="00FB2E38">
        <w:rPr>
          <w:rFonts w:hint="cs"/>
          <w:rtl/>
        </w:rPr>
        <w:t xml:space="preserve">אפי' </w:t>
      </w:r>
      <w:r w:rsidR="00AA4A89">
        <w:rPr>
          <w:rFonts w:hint="cs"/>
          <w:rtl/>
        </w:rPr>
        <w:t>מלאכות גמורות אלא רק מלאכות שאין בהן טורח, וס"ל דזה דמי ל</w:t>
      </w:r>
      <w:r w:rsidR="00FB2E38">
        <w:rPr>
          <w:rFonts w:hint="cs"/>
          <w:rtl/>
        </w:rPr>
        <w:t>פרקמטיא</w:t>
      </w:r>
      <w:r w:rsidR="00AA4A89">
        <w:rPr>
          <w:rFonts w:hint="cs"/>
          <w:rtl/>
        </w:rPr>
        <w:t xml:space="preserve"> </w:t>
      </w:r>
      <w:r w:rsidR="00FB2E38">
        <w:rPr>
          <w:rFonts w:hint="cs"/>
          <w:rtl/>
        </w:rPr>
        <w:t>וכ</w:t>
      </w:r>
      <w:r w:rsidR="00AA4A89">
        <w:rPr>
          <w:rFonts w:hint="cs"/>
          <w:rtl/>
        </w:rPr>
        <w:t>דעת החזו"א</w:t>
      </w:r>
      <w:r w:rsidR="00FB2E38">
        <w:rPr>
          <w:rFonts w:hint="cs"/>
          <w:rtl/>
        </w:rPr>
        <w:t xml:space="preserve"> דחשיב כדבר האבד להתיר אף במלאכות ממש שאין בהן טורח</w:t>
      </w:r>
      <w:r w:rsidR="00AB6BF4">
        <w:rPr>
          <w:rStyle w:val="af0"/>
          <w:rtl/>
        </w:rPr>
        <w:footnoteReference w:id="2"/>
      </w:r>
      <w:r w:rsidR="00AA4A89">
        <w:rPr>
          <w:rFonts w:hint="cs"/>
          <w:rtl/>
        </w:rPr>
        <w:t>.</w:t>
      </w:r>
    </w:p>
    <w:p w14:paraId="6A02B747" w14:textId="69052702" w:rsidR="00D02966" w:rsidRDefault="00C86787" w:rsidP="002845EC">
      <w:pPr>
        <w:rPr>
          <w:rtl/>
        </w:rPr>
      </w:pPr>
      <w:r>
        <w:rPr>
          <w:rFonts w:hint="cs"/>
          <w:rtl/>
        </w:rPr>
        <w:t xml:space="preserve">ודו"ק </w:t>
      </w:r>
      <w:r w:rsidR="00FB2E38">
        <w:rPr>
          <w:rFonts w:hint="cs"/>
          <w:rtl/>
        </w:rPr>
        <w:t>בדעת המ"ב לדינא,</w:t>
      </w:r>
      <w:r w:rsidR="00A74D89">
        <w:rPr>
          <w:rFonts w:hint="cs"/>
          <w:rtl/>
        </w:rPr>
        <w:t xml:space="preserve"> שבהיתר נטילת גבשושית </w:t>
      </w:r>
      <w:r w:rsidR="00A74D89" w:rsidRPr="00A74D89">
        <w:rPr>
          <w:rFonts w:hint="cs"/>
          <w:szCs w:val="18"/>
          <w:rtl/>
        </w:rPr>
        <w:t>(תקמ,</w:t>
      </w:r>
      <w:r w:rsidR="00A74D89">
        <w:rPr>
          <w:rFonts w:hint="cs"/>
          <w:szCs w:val="18"/>
          <w:rtl/>
        </w:rPr>
        <w:t>ז</w:t>
      </w:r>
      <w:r w:rsidR="00A74D89" w:rsidRPr="00A74D89">
        <w:rPr>
          <w:szCs w:val="18"/>
          <w:rtl/>
        </w:rPr>
        <w:t>)</w:t>
      </w:r>
      <w:r w:rsidR="00A74D89">
        <w:rPr>
          <w:rFonts w:hint="cs"/>
          <w:rtl/>
        </w:rPr>
        <w:t xml:space="preserve"> פי' דהוא מצד צורך המועד, וכן לגבי כתיבת אגרות </w:t>
      </w:r>
      <w:r w:rsidR="001A21FC">
        <w:rPr>
          <w:rFonts w:hint="cs"/>
          <w:rtl/>
        </w:rPr>
        <w:t>לצורך פרקמטיא שאינה אבודה</w:t>
      </w:r>
      <w:r w:rsidR="00A74D89">
        <w:rPr>
          <w:rFonts w:hint="cs"/>
          <w:rtl/>
        </w:rPr>
        <w:t xml:space="preserve"> </w:t>
      </w:r>
      <w:r w:rsidR="00A74D89" w:rsidRPr="00A74D89">
        <w:rPr>
          <w:rFonts w:hint="cs"/>
          <w:szCs w:val="18"/>
          <w:rtl/>
        </w:rPr>
        <w:t>(בביה"ל</w:t>
      </w:r>
      <w:r w:rsidR="001A21FC">
        <w:rPr>
          <w:rFonts w:hint="cs"/>
          <w:szCs w:val="18"/>
          <w:rtl/>
        </w:rPr>
        <w:t>, תקמה,ה</w:t>
      </w:r>
      <w:r w:rsidR="00A74D89" w:rsidRPr="00A74D89">
        <w:rPr>
          <w:szCs w:val="18"/>
          <w:rtl/>
        </w:rPr>
        <w:t>)</w:t>
      </w:r>
      <w:r w:rsidR="00A74D89">
        <w:rPr>
          <w:rFonts w:hint="cs"/>
          <w:rtl/>
        </w:rPr>
        <w:t xml:space="preserve"> </w:t>
      </w:r>
      <w:r w:rsidR="001A21FC">
        <w:rPr>
          <w:rFonts w:hint="cs"/>
          <w:rtl/>
        </w:rPr>
        <w:t>נקט</w:t>
      </w:r>
      <w:r w:rsidR="00A74D89">
        <w:rPr>
          <w:rFonts w:hint="cs"/>
          <w:rtl/>
        </w:rPr>
        <w:t xml:space="preserve"> לאסור</w:t>
      </w:r>
      <w:r w:rsidR="001A21FC">
        <w:rPr>
          <w:rFonts w:hint="cs"/>
          <w:rtl/>
        </w:rPr>
        <w:t xml:space="preserve">, אך לגבי לפנות כליו מחצר לחצר </w:t>
      </w:r>
      <w:r w:rsidR="001A21FC" w:rsidRPr="001A21FC">
        <w:rPr>
          <w:rFonts w:hint="cs"/>
          <w:szCs w:val="18"/>
          <w:rtl/>
        </w:rPr>
        <w:t>(תקלה,א</w:t>
      </w:r>
      <w:r w:rsidR="001A21FC" w:rsidRPr="001A21FC">
        <w:rPr>
          <w:szCs w:val="18"/>
          <w:rtl/>
        </w:rPr>
        <w:t>)</w:t>
      </w:r>
      <w:r w:rsidR="001A21FC">
        <w:rPr>
          <w:rFonts w:hint="cs"/>
          <w:rtl/>
        </w:rPr>
        <w:t xml:space="preserve"> דן רק מצד </w:t>
      </w:r>
      <w:r w:rsidR="00B1190F">
        <w:rPr>
          <w:rFonts w:hint="cs"/>
          <w:rtl/>
        </w:rPr>
        <w:t>טרחה</w:t>
      </w:r>
      <w:r w:rsidR="001A21FC">
        <w:rPr>
          <w:rFonts w:hint="cs"/>
          <w:rtl/>
        </w:rPr>
        <w:t xml:space="preserve"> ולא מצד מלאכת הוצאה </w:t>
      </w:r>
      <w:r w:rsidR="001A21FC" w:rsidRPr="001A21FC">
        <w:rPr>
          <w:rFonts w:hint="cs"/>
          <w:szCs w:val="18"/>
          <w:rtl/>
        </w:rPr>
        <w:t>(אף ש</w:t>
      </w:r>
      <w:r w:rsidR="001A21FC">
        <w:rPr>
          <w:rFonts w:hint="cs"/>
          <w:szCs w:val="18"/>
          <w:rtl/>
        </w:rPr>
        <w:t xml:space="preserve">בבה"ל להלן תקלו,א </w:t>
      </w:r>
      <w:r w:rsidR="001A21FC" w:rsidRPr="001A21FC">
        <w:rPr>
          <w:rFonts w:hint="cs"/>
          <w:szCs w:val="18"/>
          <w:rtl/>
        </w:rPr>
        <w:t xml:space="preserve">לגבי </w:t>
      </w:r>
      <w:r w:rsidR="001A21FC">
        <w:rPr>
          <w:rFonts w:hint="cs"/>
          <w:szCs w:val="18"/>
          <w:rtl/>
        </w:rPr>
        <w:t>רכיבה</w:t>
      </w:r>
      <w:r w:rsidR="001A21FC" w:rsidRPr="001A21FC">
        <w:rPr>
          <w:rFonts w:hint="cs"/>
          <w:szCs w:val="18"/>
          <w:rtl/>
        </w:rPr>
        <w:t xml:space="preserve"> דן לאסור מצד הוצאה</w:t>
      </w:r>
      <w:r w:rsidR="001A21FC" w:rsidRPr="001A21FC">
        <w:rPr>
          <w:szCs w:val="18"/>
          <w:rtl/>
        </w:rPr>
        <w:t>)</w:t>
      </w:r>
      <w:r w:rsidR="002845EC">
        <w:rPr>
          <w:rFonts w:hint="cs"/>
          <w:rtl/>
        </w:rPr>
        <w:t>.</w:t>
      </w:r>
    </w:p>
    <w:p w14:paraId="04E33215" w14:textId="29C32E8A" w:rsidR="0033613B" w:rsidRDefault="0033613B" w:rsidP="00C92B0F">
      <w:pPr>
        <w:pStyle w:val="2"/>
        <w:rPr>
          <w:rtl/>
        </w:rPr>
      </w:pPr>
      <w:r>
        <w:rPr>
          <w:rFonts w:hint="cs"/>
          <w:rtl/>
        </w:rPr>
        <w:t>דבר האבד, אי בעי לעשותו בהדיוט</w:t>
      </w:r>
    </w:p>
    <w:p w14:paraId="55163726" w14:textId="3B9E2E66" w:rsidR="00B172F2" w:rsidRDefault="0033613B" w:rsidP="00B172F2">
      <w:pPr>
        <w:rPr>
          <w:rtl/>
        </w:rPr>
      </w:pPr>
      <w:r>
        <w:rPr>
          <w:rFonts w:hint="cs"/>
          <w:rtl/>
        </w:rPr>
        <w:t xml:space="preserve">בהיתרא דדבר האבד, קימ"ל </w:t>
      </w:r>
      <w:r w:rsidRPr="0033613B">
        <w:rPr>
          <w:rFonts w:hint="cs"/>
          <w:szCs w:val="18"/>
          <w:rtl/>
        </w:rPr>
        <w:t>(תקלז,א</w:t>
      </w:r>
      <w:r w:rsidRPr="0033613B">
        <w:rPr>
          <w:szCs w:val="18"/>
          <w:rtl/>
        </w:rPr>
        <w:t>)</w:t>
      </w:r>
      <w:r>
        <w:rPr>
          <w:rFonts w:hint="cs"/>
          <w:rtl/>
        </w:rPr>
        <w:t xml:space="preserve"> דא"צ לשנות, ודעת הב"י </w:t>
      </w:r>
      <w:r w:rsidRPr="0033613B">
        <w:rPr>
          <w:rFonts w:hint="cs"/>
          <w:szCs w:val="18"/>
          <w:rtl/>
        </w:rPr>
        <w:t>(שם,טו</w:t>
      </w:r>
      <w:r w:rsidRPr="0033613B">
        <w:rPr>
          <w:szCs w:val="18"/>
          <w:rtl/>
        </w:rPr>
        <w:t>)</w:t>
      </w:r>
      <w:r>
        <w:rPr>
          <w:rFonts w:hint="cs"/>
          <w:rtl/>
        </w:rPr>
        <w:t xml:space="preserve"> לדייק ברמב"ם דכשאין פסידא בדבר צריך לשנות</w:t>
      </w:r>
      <w:r w:rsidR="00467E37">
        <w:rPr>
          <w:rFonts w:hint="cs"/>
          <w:rtl/>
        </w:rPr>
        <w:t>, וכן סתם</w:t>
      </w:r>
      <w:r>
        <w:rPr>
          <w:rFonts w:hint="cs"/>
          <w:rtl/>
        </w:rPr>
        <w:t xml:space="preserve"> </w:t>
      </w:r>
      <w:r w:rsidR="00467E37">
        <w:rPr>
          <w:rFonts w:hint="cs"/>
          <w:szCs w:val="18"/>
          <w:rtl/>
        </w:rPr>
        <w:t>(</w:t>
      </w:r>
      <w:r w:rsidR="00467E37" w:rsidRPr="00467E37">
        <w:rPr>
          <w:rFonts w:hint="cs"/>
          <w:szCs w:val="18"/>
          <w:rtl/>
        </w:rPr>
        <w:t>תקמ</w:t>
      </w:r>
      <w:r w:rsidR="00467E37">
        <w:rPr>
          <w:rFonts w:hint="cs"/>
          <w:szCs w:val="18"/>
          <w:rtl/>
        </w:rPr>
        <w:t>א</w:t>
      </w:r>
      <w:r w:rsidR="00467E37" w:rsidRPr="00467E37">
        <w:rPr>
          <w:rFonts w:hint="cs"/>
          <w:szCs w:val="18"/>
          <w:rtl/>
        </w:rPr>
        <w:t>,ה</w:t>
      </w:r>
      <w:r w:rsidR="00467E37">
        <w:rPr>
          <w:rFonts w:hint="cs"/>
          <w:szCs w:val="18"/>
          <w:rtl/>
        </w:rPr>
        <w:t xml:space="preserve">) </w:t>
      </w:r>
      <w:r w:rsidRPr="00467E37">
        <w:rPr>
          <w:rFonts w:hint="cs"/>
          <w:sz w:val="26"/>
          <w:rtl/>
        </w:rPr>
        <w:t>בפשיטות לדינ</w:t>
      </w:r>
      <w:r w:rsidR="00467E37">
        <w:rPr>
          <w:rFonts w:hint="cs"/>
          <w:sz w:val="26"/>
          <w:rtl/>
        </w:rPr>
        <w:t xml:space="preserve">א, אך להלן </w:t>
      </w:r>
      <w:r w:rsidR="00467E37" w:rsidRPr="00467E37">
        <w:rPr>
          <w:rFonts w:hint="cs"/>
          <w:sz w:val="26"/>
          <w:szCs w:val="18"/>
          <w:rtl/>
        </w:rPr>
        <w:t>(תקמה,א</w:t>
      </w:r>
      <w:r w:rsidR="00467E37" w:rsidRPr="00467E37">
        <w:rPr>
          <w:sz w:val="26"/>
          <w:szCs w:val="18"/>
          <w:rtl/>
        </w:rPr>
        <w:t>)</w:t>
      </w:r>
      <w:r w:rsidR="00467E37">
        <w:rPr>
          <w:rFonts w:hint="cs"/>
          <w:sz w:val="26"/>
          <w:rtl/>
        </w:rPr>
        <w:t xml:space="preserve"> תמה ע"ד הרוקח שהצריך שינוי בכתיבה לדבר האבד, דהא קימ"ל דא"צ לשנות </w:t>
      </w:r>
      <w:r w:rsidR="00467E37" w:rsidRPr="00467E37">
        <w:rPr>
          <w:rFonts w:hint="cs"/>
          <w:sz w:val="26"/>
          <w:szCs w:val="18"/>
          <w:rtl/>
        </w:rPr>
        <w:t>(והעיר מזה בט"ז (שם,ו</w:t>
      </w:r>
      <w:r w:rsidR="00467E37" w:rsidRPr="00467E37">
        <w:rPr>
          <w:sz w:val="26"/>
          <w:szCs w:val="18"/>
          <w:rtl/>
        </w:rPr>
        <w:t>)</w:t>
      </w:r>
      <w:r w:rsidR="00467E37" w:rsidRPr="00467E37">
        <w:rPr>
          <w:rFonts w:hint="cs"/>
          <w:sz w:val="26"/>
          <w:szCs w:val="18"/>
          <w:rtl/>
        </w:rPr>
        <w:t xml:space="preserve"> דהרוקח ס"ל כהרמב"ם הנ"ל</w:t>
      </w:r>
      <w:r w:rsidR="00467E37" w:rsidRPr="00467E37">
        <w:rPr>
          <w:sz w:val="26"/>
          <w:szCs w:val="18"/>
          <w:rtl/>
        </w:rPr>
        <w:t>)</w:t>
      </w:r>
      <w:r w:rsidR="00467E37">
        <w:rPr>
          <w:rFonts w:hint="cs"/>
          <w:sz w:val="26"/>
          <w:rtl/>
        </w:rPr>
        <w:t>,</w:t>
      </w:r>
      <w:r w:rsidR="00467E37">
        <w:rPr>
          <w:rFonts w:hint="cs"/>
          <w:rtl/>
        </w:rPr>
        <w:t xml:space="preserve"> וכן</w:t>
      </w:r>
      <w:r>
        <w:rPr>
          <w:rFonts w:hint="cs"/>
          <w:rtl/>
        </w:rPr>
        <w:t xml:space="preserve"> דייק בשעה"צ </w:t>
      </w:r>
      <w:r w:rsidRPr="0033613B">
        <w:rPr>
          <w:rFonts w:hint="cs"/>
          <w:szCs w:val="18"/>
          <w:rtl/>
        </w:rPr>
        <w:t>(</w:t>
      </w:r>
      <w:r w:rsidR="00467E37">
        <w:rPr>
          <w:rFonts w:hint="cs"/>
          <w:szCs w:val="18"/>
          <w:rtl/>
        </w:rPr>
        <w:t>תקלז,</w:t>
      </w:r>
      <w:r w:rsidRPr="0033613B">
        <w:rPr>
          <w:rFonts w:hint="cs"/>
          <w:szCs w:val="18"/>
          <w:rtl/>
        </w:rPr>
        <w:t>מח</w:t>
      </w:r>
      <w:r w:rsidRPr="0033613B">
        <w:rPr>
          <w:szCs w:val="18"/>
          <w:rtl/>
        </w:rPr>
        <w:t>)</w:t>
      </w:r>
      <w:r>
        <w:rPr>
          <w:rFonts w:hint="cs"/>
          <w:rtl/>
        </w:rPr>
        <w:t xml:space="preserve"> </w:t>
      </w:r>
      <w:r w:rsidR="00467E37">
        <w:rPr>
          <w:rFonts w:hint="cs"/>
          <w:rtl/>
        </w:rPr>
        <w:t>ד</w:t>
      </w:r>
      <w:r>
        <w:rPr>
          <w:rFonts w:hint="cs"/>
          <w:rtl/>
        </w:rPr>
        <w:t xml:space="preserve">בשו"ע פסק </w:t>
      </w:r>
      <w:r w:rsidR="00467E37">
        <w:rPr>
          <w:rFonts w:hint="cs"/>
          <w:rtl/>
        </w:rPr>
        <w:t>שא"צ שינוי</w:t>
      </w:r>
      <w:r>
        <w:rPr>
          <w:rFonts w:hint="cs"/>
          <w:rtl/>
        </w:rPr>
        <w:t>,</w:t>
      </w:r>
      <w:r w:rsidR="00467E37">
        <w:rPr>
          <w:rFonts w:hint="cs"/>
          <w:rtl/>
        </w:rPr>
        <w:t xml:space="preserve"> </w:t>
      </w:r>
      <w:r w:rsidR="00467E37" w:rsidRPr="00467E37">
        <w:rPr>
          <w:rFonts w:hint="cs"/>
          <w:szCs w:val="18"/>
          <w:rtl/>
        </w:rPr>
        <w:t>(ולהלן (תקמה,כג</w:t>
      </w:r>
      <w:r w:rsidR="00467E37" w:rsidRPr="00467E37">
        <w:rPr>
          <w:szCs w:val="18"/>
          <w:rtl/>
        </w:rPr>
        <w:t>)</w:t>
      </w:r>
      <w:r w:rsidR="00467E37" w:rsidRPr="00467E37">
        <w:rPr>
          <w:rFonts w:hint="cs"/>
          <w:szCs w:val="18"/>
          <w:rtl/>
        </w:rPr>
        <w:t xml:space="preserve"> העתיק מהט"ז הנ"ל וסיים לעי' בסעי' ז' (דכשהותר לכתוב א"צ שינוי</w:t>
      </w:r>
      <w:r w:rsidR="00467E37" w:rsidRPr="00467E37">
        <w:rPr>
          <w:szCs w:val="18"/>
          <w:rtl/>
        </w:rPr>
        <w:t>)</w:t>
      </w:r>
      <w:r w:rsidR="00467E37">
        <w:rPr>
          <w:rFonts w:hint="cs"/>
          <w:szCs w:val="18"/>
          <w:rtl/>
        </w:rPr>
        <w:t>, ועי'</w:t>
      </w:r>
      <w:r w:rsidR="00467E37" w:rsidRPr="00467E37">
        <w:rPr>
          <w:szCs w:val="18"/>
          <w:rtl/>
        </w:rPr>
        <w:t>)</w:t>
      </w:r>
      <w:r w:rsidR="00467E37">
        <w:rPr>
          <w:rFonts w:hint="cs"/>
          <w:rtl/>
        </w:rPr>
        <w:t>,</w:t>
      </w:r>
      <w:r w:rsidR="00B172F2">
        <w:rPr>
          <w:rFonts w:hint="cs"/>
          <w:rtl/>
        </w:rPr>
        <w:t xml:space="preserve"> </w:t>
      </w:r>
      <w:r w:rsidR="00467E37">
        <w:rPr>
          <w:rFonts w:hint="cs"/>
          <w:rtl/>
        </w:rPr>
        <w:t xml:space="preserve">אולם לעיל </w:t>
      </w:r>
      <w:r w:rsidR="00467E37" w:rsidRPr="00B1190F">
        <w:rPr>
          <w:rFonts w:hint="cs"/>
          <w:szCs w:val="18"/>
          <w:rtl/>
        </w:rPr>
        <w:t>(תקמ</w:t>
      </w:r>
      <w:r w:rsidR="00B1190F" w:rsidRPr="00B1190F">
        <w:rPr>
          <w:rFonts w:hint="cs"/>
          <w:szCs w:val="18"/>
          <w:rtl/>
        </w:rPr>
        <w:t>א,טז</w:t>
      </w:r>
      <w:r w:rsidR="00B1190F" w:rsidRPr="00B1190F">
        <w:rPr>
          <w:szCs w:val="18"/>
          <w:rtl/>
        </w:rPr>
        <w:t>)</w:t>
      </w:r>
      <w:r w:rsidR="00B1190F">
        <w:rPr>
          <w:rFonts w:hint="cs"/>
          <w:rtl/>
        </w:rPr>
        <w:t xml:space="preserve"> העתיק מהא"ר לגבי תפירת מנעלים </w:t>
      </w:r>
      <w:r w:rsidR="00B1190F" w:rsidRPr="00B1190F">
        <w:rPr>
          <w:rFonts w:hint="cs"/>
          <w:szCs w:val="18"/>
          <w:rtl/>
        </w:rPr>
        <w:t>(שיתקרעו לגמרי אם לא יתפרם</w:t>
      </w:r>
      <w:r w:rsidR="00B1190F" w:rsidRPr="00B1190F">
        <w:rPr>
          <w:szCs w:val="18"/>
          <w:rtl/>
        </w:rPr>
        <w:t>)</w:t>
      </w:r>
      <w:r w:rsidR="00B1190F">
        <w:rPr>
          <w:rFonts w:hint="cs"/>
          <w:rtl/>
        </w:rPr>
        <w:t xml:space="preserve"> דכל שיכול לתפור בשינוי למה נתיר כדרכו, </w:t>
      </w:r>
      <w:r w:rsidR="00B1190F" w:rsidRPr="00B1190F">
        <w:rPr>
          <w:rFonts w:hint="cs"/>
          <w:szCs w:val="18"/>
          <w:rtl/>
        </w:rPr>
        <w:t>(ובמ"ב (תקמב,ו</w:t>
      </w:r>
      <w:r w:rsidR="00B1190F" w:rsidRPr="00B1190F">
        <w:rPr>
          <w:szCs w:val="18"/>
          <w:rtl/>
        </w:rPr>
        <w:t>)</w:t>
      </w:r>
      <w:r w:rsidR="00B1190F" w:rsidRPr="00B1190F">
        <w:rPr>
          <w:rFonts w:hint="cs"/>
          <w:szCs w:val="18"/>
          <w:rtl/>
        </w:rPr>
        <w:t xml:space="preserve"> כתב דא"צ שום שינוי, ושכ"ה בחיי"א (קי,יב</w:t>
      </w:r>
      <w:r w:rsidR="00B1190F" w:rsidRPr="00B1190F">
        <w:rPr>
          <w:szCs w:val="18"/>
          <w:rtl/>
        </w:rPr>
        <w:t>)</w:t>
      </w:r>
      <w:r w:rsidR="00B1190F" w:rsidRPr="00B1190F">
        <w:rPr>
          <w:rFonts w:hint="cs"/>
          <w:szCs w:val="18"/>
          <w:rtl/>
        </w:rPr>
        <w:t xml:space="preserve"> וציין לשעה"צ הנ"ל</w:t>
      </w:r>
      <w:r w:rsidR="00B1190F" w:rsidRPr="00B1190F">
        <w:rPr>
          <w:szCs w:val="18"/>
          <w:rtl/>
        </w:rPr>
        <w:t>)</w:t>
      </w:r>
      <w:r w:rsidR="00B1190F">
        <w:rPr>
          <w:rFonts w:hint="cs"/>
          <w:rtl/>
        </w:rPr>
        <w:t>.</w:t>
      </w:r>
    </w:p>
    <w:p w14:paraId="24715DBE" w14:textId="6F7FA9ED" w:rsidR="00CB4219" w:rsidRDefault="00B1190F" w:rsidP="00CB4219">
      <w:pPr>
        <w:rPr>
          <w:rFonts w:cs="Arial"/>
          <w:rtl/>
        </w:rPr>
      </w:pPr>
      <w:r>
        <w:rPr>
          <w:rFonts w:hint="cs"/>
          <w:rtl/>
        </w:rPr>
        <w:lastRenderedPageBreak/>
        <w:t xml:space="preserve">אכן, דכתב ברמ"א </w:t>
      </w:r>
      <w:r w:rsidR="00B172F2" w:rsidRPr="0010748A">
        <w:rPr>
          <w:rFonts w:hint="cs"/>
          <w:szCs w:val="18"/>
          <w:rtl/>
        </w:rPr>
        <w:t>(תקלז</w:t>
      </w:r>
      <w:r>
        <w:rPr>
          <w:rFonts w:hint="cs"/>
          <w:szCs w:val="18"/>
          <w:rtl/>
        </w:rPr>
        <w:t>,</w:t>
      </w:r>
      <w:r w:rsidR="00B172F2" w:rsidRPr="0010748A">
        <w:rPr>
          <w:rFonts w:hint="cs"/>
          <w:szCs w:val="18"/>
          <w:rtl/>
        </w:rPr>
        <w:t>א</w:t>
      </w:r>
      <w:r w:rsidR="00B172F2" w:rsidRPr="0010748A">
        <w:rPr>
          <w:szCs w:val="18"/>
          <w:rtl/>
        </w:rPr>
        <w:t>)</w:t>
      </w:r>
      <w:r w:rsidR="00B172F2">
        <w:rPr>
          <w:rFonts w:hint="cs"/>
          <w:rtl/>
        </w:rPr>
        <w:t xml:space="preserve"> </w:t>
      </w:r>
      <w:r>
        <w:rPr>
          <w:rFonts w:hint="cs"/>
          <w:rtl/>
        </w:rPr>
        <w:t xml:space="preserve">דמ"מ כל מה דאפשר להקל בטרחה יעשה, ונראה דלפי"ז ה"ה דבאפשר לעשות במעשה הדיוט דאסור לעשות במלאכת אומן דאית ביה טפי טרחה, [וכ"מ ל' הרמב"ן </w:t>
      </w:r>
      <w:r>
        <w:rPr>
          <w:rFonts w:hint="cs"/>
          <w:szCs w:val="18"/>
          <w:rtl/>
        </w:rPr>
        <w:t>(</w:t>
      </w:r>
      <w:r w:rsidRPr="00B1190F">
        <w:rPr>
          <w:rFonts w:hint="cs"/>
          <w:szCs w:val="18"/>
          <w:rtl/>
        </w:rPr>
        <w:t>מו"ק ח,ב</w:t>
      </w:r>
      <w:r w:rsidRPr="00B1190F">
        <w:rPr>
          <w:szCs w:val="18"/>
          <w:rtl/>
        </w:rPr>
        <w:t>)</w:t>
      </w:r>
      <w:r>
        <w:rPr>
          <w:rFonts w:hint="cs"/>
          <w:rtl/>
        </w:rPr>
        <w:t xml:space="preserve"> לגבי חפירת קבר במועד, דדעת הראב"ד לאסור לחפור מחדש אפי' לצורך המועד '</w:t>
      </w:r>
      <w:r w:rsidRPr="00B1190F">
        <w:rPr>
          <w:rFonts w:cs="Arial" w:hint="cs"/>
          <w:rtl/>
        </w:rPr>
        <w:t>שהכוכין</w:t>
      </w:r>
      <w:r w:rsidRPr="00B1190F">
        <w:rPr>
          <w:rFonts w:cs="Arial"/>
          <w:rtl/>
        </w:rPr>
        <w:t xml:space="preserve"> </w:t>
      </w:r>
      <w:r w:rsidRPr="00B1190F">
        <w:rPr>
          <w:rFonts w:cs="Arial" w:hint="cs"/>
          <w:rtl/>
        </w:rPr>
        <w:t>יש</w:t>
      </w:r>
      <w:r w:rsidRPr="00B1190F">
        <w:rPr>
          <w:rFonts w:cs="Arial"/>
          <w:rtl/>
        </w:rPr>
        <w:t xml:space="preserve"> </w:t>
      </w:r>
      <w:r w:rsidRPr="00B1190F">
        <w:rPr>
          <w:rFonts w:cs="Arial" w:hint="cs"/>
          <w:rtl/>
        </w:rPr>
        <w:t>בהן</w:t>
      </w:r>
      <w:r w:rsidRPr="00B1190F">
        <w:rPr>
          <w:rFonts w:cs="Arial"/>
          <w:rtl/>
        </w:rPr>
        <w:t xml:space="preserve"> </w:t>
      </w:r>
      <w:r w:rsidRPr="00B1190F">
        <w:rPr>
          <w:rFonts w:cs="Arial" w:hint="cs"/>
          <w:u w:val="single"/>
          <w:rtl/>
        </w:rPr>
        <w:t>טורח</w:t>
      </w:r>
      <w:r w:rsidRPr="00B1190F">
        <w:rPr>
          <w:rFonts w:cs="Arial"/>
          <w:u w:val="single"/>
          <w:rtl/>
        </w:rPr>
        <w:t xml:space="preserve"> </w:t>
      </w:r>
      <w:r w:rsidRPr="00B1190F">
        <w:rPr>
          <w:rFonts w:cs="Arial" w:hint="cs"/>
          <w:u w:val="single"/>
          <w:rtl/>
        </w:rPr>
        <w:t>אומנות</w:t>
      </w:r>
      <w:r w:rsidRPr="00B1190F">
        <w:rPr>
          <w:rFonts w:cs="Arial"/>
          <w:rtl/>
        </w:rPr>
        <w:t xml:space="preserve"> </w:t>
      </w:r>
      <w:r w:rsidRPr="00B1190F">
        <w:rPr>
          <w:rFonts w:cs="Arial" w:hint="cs"/>
          <w:rtl/>
        </w:rPr>
        <w:t>שהן</w:t>
      </w:r>
      <w:r w:rsidRPr="00B1190F">
        <w:rPr>
          <w:rFonts w:cs="Arial"/>
          <w:rtl/>
        </w:rPr>
        <w:t xml:space="preserve"> </w:t>
      </w:r>
      <w:r w:rsidRPr="00B1190F">
        <w:rPr>
          <w:rFonts w:cs="Arial" w:hint="cs"/>
          <w:rtl/>
        </w:rPr>
        <w:t>בחלל</w:t>
      </w:r>
      <w:r w:rsidRPr="00B1190F">
        <w:rPr>
          <w:rFonts w:cs="Arial"/>
          <w:rtl/>
        </w:rPr>
        <w:t xml:space="preserve"> </w:t>
      </w:r>
      <w:r w:rsidRPr="00B1190F">
        <w:rPr>
          <w:rFonts w:cs="Arial" w:hint="cs"/>
          <w:rtl/>
        </w:rPr>
        <w:t>הסלע</w:t>
      </w:r>
      <w:r w:rsidRPr="00B1190F">
        <w:rPr>
          <w:rFonts w:cs="Arial"/>
          <w:rtl/>
        </w:rPr>
        <w:t xml:space="preserve"> </w:t>
      </w:r>
      <w:r w:rsidRPr="00B1190F">
        <w:rPr>
          <w:rFonts w:cs="Arial" w:hint="cs"/>
          <w:rtl/>
        </w:rPr>
        <w:t>והקברות</w:t>
      </w:r>
      <w:r w:rsidRPr="00B1190F">
        <w:rPr>
          <w:rFonts w:cs="Arial"/>
          <w:rtl/>
        </w:rPr>
        <w:t xml:space="preserve"> </w:t>
      </w:r>
      <w:r w:rsidRPr="00B1190F">
        <w:rPr>
          <w:rFonts w:cs="Arial" w:hint="cs"/>
          <w:rtl/>
        </w:rPr>
        <w:t>בבנין</w:t>
      </w:r>
      <w:r w:rsidRPr="00B1190F">
        <w:rPr>
          <w:rFonts w:cs="Arial"/>
          <w:rtl/>
        </w:rPr>
        <w:t xml:space="preserve"> </w:t>
      </w:r>
      <w:r w:rsidRPr="00B1190F">
        <w:rPr>
          <w:rFonts w:cs="Arial" w:hint="cs"/>
          <w:rtl/>
        </w:rPr>
        <w:t>וטירחא</w:t>
      </w:r>
      <w:r w:rsidRPr="00B1190F">
        <w:rPr>
          <w:rFonts w:cs="Arial"/>
          <w:rtl/>
        </w:rPr>
        <w:t xml:space="preserve"> </w:t>
      </w:r>
      <w:r w:rsidRPr="00B1190F">
        <w:rPr>
          <w:rFonts w:cs="Arial" w:hint="cs"/>
          <w:rtl/>
        </w:rPr>
        <w:t>זו</w:t>
      </w:r>
      <w:r w:rsidRPr="00B1190F">
        <w:rPr>
          <w:rFonts w:cs="Arial"/>
          <w:rtl/>
        </w:rPr>
        <w:t xml:space="preserve"> </w:t>
      </w:r>
      <w:r w:rsidRPr="00B1190F">
        <w:rPr>
          <w:rFonts w:cs="Arial" w:hint="cs"/>
          <w:rtl/>
        </w:rPr>
        <w:t>אסורה</w:t>
      </w:r>
      <w:r w:rsidRPr="00B1190F">
        <w:rPr>
          <w:rFonts w:cs="Arial"/>
          <w:rtl/>
        </w:rPr>
        <w:t xml:space="preserve"> </w:t>
      </w:r>
      <w:r w:rsidRPr="00B1190F">
        <w:rPr>
          <w:rFonts w:cs="Arial" w:hint="cs"/>
          <w:rtl/>
        </w:rPr>
        <w:t>במוע</w:t>
      </w:r>
      <w:r>
        <w:rPr>
          <w:rFonts w:cs="Arial" w:hint="cs"/>
          <w:rtl/>
        </w:rPr>
        <w:t xml:space="preserve">ד', ומשמע דאיסור מלאכת אומן </w:t>
      </w:r>
      <w:r w:rsidRPr="00B1190F">
        <w:rPr>
          <w:rFonts w:cs="Arial" w:hint="cs"/>
          <w:szCs w:val="18"/>
          <w:rtl/>
        </w:rPr>
        <w:t>(לצורך המועד</w:t>
      </w:r>
      <w:r w:rsidRPr="00B1190F">
        <w:rPr>
          <w:rFonts w:cs="Arial"/>
          <w:szCs w:val="18"/>
          <w:rtl/>
        </w:rPr>
        <w:t>)</w:t>
      </w:r>
      <w:r>
        <w:rPr>
          <w:rFonts w:cs="Arial" w:hint="cs"/>
          <w:rtl/>
        </w:rPr>
        <w:t xml:space="preserve"> הוא משום דאיכא טפי טרחא, ועי']</w:t>
      </w:r>
      <w:r w:rsidR="00CB4219">
        <w:rPr>
          <w:rFonts w:cs="Arial" w:hint="cs"/>
          <w:rtl/>
        </w:rPr>
        <w:t>.</w:t>
      </w:r>
    </w:p>
    <w:p w14:paraId="686A9A4B" w14:textId="02DAF9B5" w:rsidR="007B2E9B" w:rsidRPr="007B2E9B" w:rsidRDefault="007B2E9B" w:rsidP="00CB4219">
      <w:pPr>
        <w:rPr>
          <w:rFonts w:cs="Arial"/>
          <w:rtl/>
        </w:rPr>
      </w:pPr>
      <w:r>
        <w:rPr>
          <w:rFonts w:cs="Arial" w:hint="cs"/>
          <w:rtl/>
        </w:rPr>
        <w:t xml:space="preserve">וכן מוכח במ"ב </w:t>
      </w:r>
      <w:r w:rsidRPr="007B2E9B">
        <w:rPr>
          <w:rFonts w:cs="Arial" w:hint="cs"/>
          <w:szCs w:val="18"/>
          <w:rtl/>
        </w:rPr>
        <w:t>(תקמה,מז</w:t>
      </w:r>
      <w:r w:rsidRPr="007B2E9B">
        <w:rPr>
          <w:rFonts w:cs="Arial"/>
          <w:szCs w:val="18"/>
          <w:rtl/>
        </w:rPr>
        <w:t>)</w:t>
      </w:r>
      <w:r>
        <w:rPr>
          <w:rFonts w:cs="Arial" w:hint="cs"/>
          <w:rtl/>
        </w:rPr>
        <w:t xml:space="preserve"> לגבי כתיבת חידו"ת שהותר מצד דבר האבד, וסיים </w:t>
      </w:r>
      <w:r w:rsidR="00342E05">
        <w:rPr>
          <w:rFonts w:cs="Arial" w:hint="cs"/>
          <w:rtl/>
        </w:rPr>
        <w:t xml:space="preserve">דמ"מ יזהר בכתיבת חידושיו שיכתוב משיט"א, ומבואר דאף בדבר האבד כשיכול צריך לעשות דוקא במעשה הדיוט. </w:t>
      </w:r>
    </w:p>
    <w:p w14:paraId="504E812C" w14:textId="45F1A4D0" w:rsidR="00B172F2" w:rsidRDefault="00CB4219" w:rsidP="00CB4219">
      <w:pPr>
        <w:rPr>
          <w:rtl/>
        </w:rPr>
      </w:pPr>
      <w:r>
        <w:rPr>
          <w:rFonts w:cs="Arial" w:hint="cs"/>
          <w:rtl/>
        </w:rPr>
        <w:t xml:space="preserve">מיהו, יכול לעשות בעצמו אף כשיכול לעשות ע"י עכו"ם, וכדמשמע בביה"ל </w:t>
      </w:r>
      <w:r w:rsidRPr="00CB4219">
        <w:rPr>
          <w:rFonts w:cs="Arial" w:hint="cs"/>
          <w:szCs w:val="18"/>
          <w:rtl/>
        </w:rPr>
        <w:t>(תקמב,א</w:t>
      </w:r>
      <w:r w:rsidRPr="00CB4219">
        <w:rPr>
          <w:rFonts w:cs="Arial"/>
          <w:szCs w:val="18"/>
          <w:rtl/>
        </w:rPr>
        <w:t>)</w:t>
      </w:r>
      <w:r>
        <w:rPr>
          <w:rFonts w:cs="Arial" w:hint="cs"/>
          <w:rtl/>
        </w:rPr>
        <w:t xml:space="preserve"> מהריטב"א </w:t>
      </w:r>
      <w:r w:rsidRPr="00CB4219">
        <w:rPr>
          <w:rFonts w:cs="Arial" w:hint="cs"/>
          <w:szCs w:val="18"/>
          <w:rtl/>
        </w:rPr>
        <w:t>(ד</w:t>
      </w:r>
      <w:r>
        <w:rPr>
          <w:rFonts w:cs="Arial" w:hint="cs"/>
          <w:szCs w:val="18"/>
          <w:rtl/>
        </w:rPr>
        <w:t>אין להתיר ליתן שכר לישראל כי אם כשאין משיג אנשים אחרים עכו"ם או לישראל בחינם, וכעי"ז בביה"ל תקלז,טז</w:t>
      </w:r>
      <w:r w:rsidRPr="00CB4219">
        <w:rPr>
          <w:rFonts w:cs="Arial"/>
          <w:szCs w:val="18"/>
          <w:rtl/>
        </w:rPr>
        <w:t>)</w:t>
      </w:r>
      <w:r>
        <w:rPr>
          <w:rFonts w:cs="Arial" w:hint="cs"/>
          <w:rtl/>
        </w:rPr>
        <w:t xml:space="preserve"> דא"צ להעדיף עכו"ם ע"פ ישראל בחינם, </w:t>
      </w:r>
      <w:r w:rsidR="00B172F2">
        <w:rPr>
          <w:rFonts w:hint="cs"/>
          <w:rtl/>
        </w:rPr>
        <w:t>וכ</w:t>
      </w:r>
      <w:r>
        <w:rPr>
          <w:rFonts w:hint="cs"/>
          <w:rtl/>
        </w:rPr>
        <w:t>"ה ב</w:t>
      </w:r>
      <w:r w:rsidR="00B172F2">
        <w:rPr>
          <w:rFonts w:hint="cs"/>
          <w:rtl/>
        </w:rPr>
        <w:t xml:space="preserve">רמ"א </w:t>
      </w:r>
      <w:r w:rsidRPr="00CB4219">
        <w:rPr>
          <w:rFonts w:hint="cs"/>
          <w:szCs w:val="18"/>
          <w:rtl/>
        </w:rPr>
        <w:t>(תקלג, וכנ"ל</w:t>
      </w:r>
      <w:r w:rsidRPr="00CB4219">
        <w:rPr>
          <w:szCs w:val="18"/>
          <w:rtl/>
        </w:rPr>
        <w:t>)</w:t>
      </w:r>
      <w:r>
        <w:rPr>
          <w:rFonts w:hint="cs"/>
          <w:rtl/>
        </w:rPr>
        <w:t xml:space="preserve"> דמותר לחלוב ע"י ישראל וא"צ עכו"ם כיון דהוא דבר האבד,</w:t>
      </w:r>
      <w:r w:rsidR="00B172F2">
        <w:rPr>
          <w:rFonts w:hint="cs"/>
          <w:rtl/>
        </w:rPr>
        <w:t xml:space="preserve"> </w:t>
      </w:r>
      <w:r>
        <w:rPr>
          <w:rFonts w:hint="cs"/>
          <w:rtl/>
        </w:rPr>
        <w:t xml:space="preserve">אך מ"מ כשעושה בעצמו </w:t>
      </w:r>
      <w:r w:rsidR="00B172F2">
        <w:rPr>
          <w:rFonts w:hint="cs"/>
          <w:rtl/>
        </w:rPr>
        <w:t>צריך למעט ב</w:t>
      </w:r>
      <w:r w:rsidR="00B1190F">
        <w:rPr>
          <w:rFonts w:hint="cs"/>
          <w:rtl/>
        </w:rPr>
        <w:t>טרחה</w:t>
      </w:r>
      <w:r w:rsidR="00B172F2">
        <w:rPr>
          <w:rFonts w:hint="cs"/>
          <w:rtl/>
        </w:rPr>
        <w:t xml:space="preserve"> ו</w:t>
      </w:r>
      <w:r>
        <w:rPr>
          <w:rFonts w:hint="cs"/>
          <w:rtl/>
        </w:rPr>
        <w:t xml:space="preserve">כן </w:t>
      </w:r>
      <w:r w:rsidR="00B172F2">
        <w:rPr>
          <w:rFonts w:hint="cs"/>
          <w:rtl/>
        </w:rPr>
        <w:t>ל</w:t>
      </w:r>
      <w:r>
        <w:rPr>
          <w:rFonts w:hint="cs"/>
          <w:rtl/>
        </w:rPr>
        <w:t xml:space="preserve">העדיף לעשות </w:t>
      </w:r>
      <w:r w:rsidR="00B172F2">
        <w:rPr>
          <w:rFonts w:hint="cs"/>
          <w:rtl/>
        </w:rPr>
        <w:t>מעשה הדיוט דוקא</w:t>
      </w:r>
      <w:r w:rsidR="002845EC">
        <w:rPr>
          <w:rStyle w:val="af0"/>
          <w:rtl/>
        </w:rPr>
        <w:footnoteReference w:id="3"/>
      </w:r>
      <w:r w:rsidR="00B172F2">
        <w:rPr>
          <w:rFonts w:hint="cs"/>
          <w:rtl/>
        </w:rPr>
        <w:t>.</w:t>
      </w:r>
    </w:p>
    <w:p w14:paraId="2E0508D8" w14:textId="3427D319" w:rsidR="002845EC" w:rsidRPr="00C92B0F" w:rsidRDefault="002845EC" w:rsidP="00C92B0F">
      <w:pPr>
        <w:pStyle w:val="2"/>
        <w:rPr>
          <w:rtl/>
        </w:rPr>
      </w:pPr>
      <w:r w:rsidRPr="00C92B0F">
        <w:rPr>
          <w:rtl/>
        </w:rPr>
        <w:t xml:space="preserve">ספק </w:t>
      </w:r>
      <w:r w:rsidR="00C92B0F" w:rsidRPr="00C92B0F">
        <w:rPr>
          <w:rtl/>
        </w:rPr>
        <w:t>במלאכת חוה"מ</w:t>
      </w:r>
    </w:p>
    <w:p w14:paraId="144A79A6" w14:textId="77777777" w:rsidR="00C92B0F" w:rsidRDefault="00C92B0F" w:rsidP="00B172F2">
      <w:pPr>
        <w:rPr>
          <w:rtl/>
        </w:rPr>
      </w:pPr>
      <w:r w:rsidRPr="00C92B0F">
        <w:rPr>
          <w:rFonts w:hint="cs"/>
          <w:rtl/>
        </w:rPr>
        <w:t xml:space="preserve">בבה"ל </w:t>
      </w:r>
      <w:r w:rsidRPr="00C92B0F">
        <w:rPr>
          <w:rFonts w:hint="cs"/>
          <w:szCs w:val="18"/>
          <w:rtl/>
        </w:rPr>
        <w:t>(תקל,א</w:t>
      </w:r>
      <w:r w:rsidRPr="00C92B0F">
        <w:rPr>
          <w:szCs w:val="18"/>
          <w:rtl/>
        </w:rPr>
        <w:t>)</w:t>
      </w:r>
      <w:r w:rsidRPr="00C92B0F">
        <w:rPr>
          <w:rFonts w:hint="cs"/>
          <w:rtl/>
        </w:rPr>
        <w:t xml:space="preserve"> האריך בשיטות הראשונים אי מלאכת חוה"מ מה"ת או מדרבנן, וסיים, 'והנה לפי דעת כל הפוסקים האלו </w:t>
      </w:r>
      <w:r w:rsidRPr="00C92B0F">
        <w:rPr>
          <w:rFonts w:hint="cs"/>
          <w:szCs w:val="18"/>
          <w:rtl/>
        </w:rPr>
        <w:t>(דס"ל דהוא מה"ת</w:t>
      </w:r>
      <w:r w:rsidRPr="00C92B0F">
        <w:rPr>
          <w:szCs w:val="18"/>
          <w:rtl/>
        </w:rPr>
        <w:t>)</w:t>
      </w:r>
      <w:r w:rsidRPr="00C92B0F">
        <w:rPr>
          <w:rFonts w:hint="cs"/>
          <w:rtl/>
        </w:rPr>
        <w:t xml:space="preserve"> כשיזדמן איזה ספק במלאכת חל המועד [לבד מהדברים שלדעת הרמב"ן והרשב"א הם דרבנן] צריך להח</w:t>
      </w:r>
      <w:r>
        <w:rPr>
          <w:rFonts w:hint="cs"/>
          <w:rtl/>
        </w:rPr>
        <w:t>מ</w:t>
      </w:r>
      <w:r w:rsidRPr="00C92B0F">
        <w:rPr>
          <w:rFonts w:hint="cs"/>
          <w:rtl/>
        </w:rPr>
        <w:t>יר דהוא ספק בשל תורה'</w:t>
      </w:r>
      <w:r>
        <w:rPr>
          <w:rFonts w:hint="cs"/>
          <w:rtl/>
        </w:rPr>
        <w:t xml:space="preserve">, וכוונתו, דבספק טרחה יתרה בדבר האבד או במלאכת אומן לצורך המועד דמודו הרמב"ן והרשב"א דאיסורו רק מדרבנן יש להקל, וכ"כ בחזו"א </w:t>
      </w:r>
      <w:r w:rsidRPr="00C92B0F">
        <w:rPr>
          <w:rFonts w:hint="cs"/>
          <w:szCs w:val="18"/>
          <w:rtl/>
        </w:rPr>
        <w:t>(קלד,יד ד"ה ושורש</w:t>
      </w:r>
      <w:r w:rsidRPr="00C92B0F">
        <w:rPr>
          <w:szCs w:val="18"/>
          <w:rtl/>
        </w:rPr>
        <w:t>)</w:t>
      </w:r>
      <w:r>
        <w:rPr>
          <w:rFonts w:hint="cs"/>
          <w:rtl/>
        </w:rPr>
        <w:t>.</w:t>
      </w:r>
    </w:p>
    <w:p w14:paraId="6DAD7117" w14:textId="1D841E68" w:rsidR="00B172F2" w:rsidRDefault="00B172F2" w:rsidP="00AB6BF4">
      <w:pPr>
        <w:rPr>
          <w:rtl/>
        </w:rPr>
      </w:pPr>
      <w:r>
        <w:rPr>
          <w:rFonts w:hint="cs"/>
          <w:rtl/>
        </w:rPr>
        <w:t xml:space="preserve">אך </w:t>
      </w:r>
      <w:r w:rsidR="00C92B0F">
        <w:rPr>
          <w:rFonts w:hint="cs"/>
          <w:rtl/>
        </w:rPr>
        <w:t xml:space="preserve">דצ"ע בשיטת המ"ב, שכתב </w:t>
      </w:r>
      <w:r w:rsidR="00C92B0F" w:rsidRPr="00C92B0F">
        <w:rPr>
          <w:rFonts w:hint="cs"/>
          <w:szCs w:val="18"/>
          <w:rtl/>
        </w:rPr>
        <w:t>(תקלו,י</w:t>
      </w:r>
      <w:r w:rsidR="00C92B0F" w:rsidRPr="00C92B0F">
        <w:rPr>
          <w:szCs w:val="18"/>
          <w:rtl/>
        </w:rPr>
        <w:t>)</w:t>
      </w:r>
      <w:r w:rsidR="00C92B0F">
        <w:rPr>
          <w:rFonts w:hint="cs"/>
          <w:rtl/>
        </w:rPr>
        <w:t xml:space="preserve"> לענין תרנגולת שברחה ואיכא רק הפסד מועט דאין להקל בזה רק לשיטות דמלאכת חוה"מ דרבנן וא"כ לדינא אין להקל בזה דיש לחוש לשיטות דמלאכת חוה"מ מה"ת, עיי"ש, </w:t>
      </w:r>
      <w:r>
        <w:rPr>
          <w:rFonts w:hint="cs"/>
          <w:rtl/>
        </w:rPr>
        <w:t>ומבואר ב</w:t>
      </w:r>
      <w:r w:rsidR="00C92B0F">
        <w:rPr>
          <w:rFonts w:hint="cs"/>
          <w:rtl/>
        </w:rPr>
        <w:t xml:space="preserve">דבריו דאף שאיסור טרחה בחזרת תרנגולת הוא רק דרבנן </w:t>
      </w:r>
      <w:r w:rsidR="00C92B0F" w:rsidRPr="00C92B0F">
        <w:rPr>
          <w:rFonts w:hint="cs"/>
          <w:szCs w:val="18"/>
          <w:rtl/>
        </w:rPr>
        <w:t>(אפי' בשבת</w:t>
      </w:r>
      <w:r w:rsidR="00C92B0F" w:rsidRPr="00C92B0F">
        <w:rPr>
          <w:szCs w:val="18"/>
          <w:rtl/>
        </w:rPr>
        <w:t>)</w:t>
      </w:r>
      <w:r w:rsidR="00C92B0F">
        <w:rPr>
          <w:rFonts w:hint="cs"/>
          <w:rtl/>
        </w:rPr>
        <w:t xml:space="preserve"> ג"כ צר</w:t>
      </w:r>
      <w:r>
        <w:rPr>
          <w:rFonts w:hint="cs"/>
          <w:rtl/>
        </w:rPr>
        <w:t>יך להחמיר,</w:t>
      </w:r>
      <w:r w:rsidR="00AB6BF4">
        <w:rPr>
          <w:rFonts w:hint="cs"/>
          <w:rtl/>
        </w:rPr>
        <w:t xml:space="preserve"> </w:t>
      </w:r>
      <w:r w:rsidR="00342E05">
        <w:rPr>
          <w:rFonts w:hint="cs"/>
          <w:rtl/>
        </w:rPr>
        <w:t xml:space="preserve">[ומקו"ד מהרא"ש והטור, עיי"ש], </w:t>
      </w:r>
      <w:r w:rsidR="00AB6BF4">
        <w:rPr>
          <w:rFonts w:hint="cs"/>
          <w:rtl/>
        </w:rPr>
        <w:t>ובע"כ משום דשורש איסור המלאכות הוא דאורייתא צריך להחמיר אף בנידונים דרבנן, וא"כ אף בספק טרחא יתירה בדבר האבד או אומן לצורך המועד יש להחמיר מספק כיון ששורש איסור המלאכה הוא מה"ת</w:t>
      </w:r>
      <w:r w:rsidR="0021429E">
        <w:rPr>
          <w:rStyle w:val="af0"/>
          <w:rtl/>
        </w:rPr>
        <w:footnoteReference w:id="4"/>
      </w:r>
      <w:r w:rsidR="00AB6BF4">
        <w:rPr>
          <w:rFonts w:hint="cs"/>
          <w:rtl/>
        </w:rPr>
        <w:t xml:space="preserve">, [וכ"מ בשעה"צ </w:t>
      </w:r>
      <w:r w:rsidR="00AB6BF4" w:rsidRPr="00AB6BF4">
        <w:rPr>
          <w:szCs w:val="18"/>
          <w:rtl/>
        </w:rPr>
        <w:t>(</w:t>
      </w:r>
      <w:r w:rsidR="00AB6BF4" w:rsidRPr="00AB6BF4">
        <w:rPr>
          <w:rFonts w:hint="cs"/>
          <w:szCs w:val="18"/>
          <w:rtl/>
        </w:rPr>
        <w:t>תקלז,כ</w:t>
      </w:r>
      <w:r w:rsidR="00AB6BF4" w:rsidRPr="00AB6BF4">
        <w:rPr>
          <w:szCs w:val="18"/>
          <w:rtl/>
        </w:rPr>
        <w:t>)</w:t>
      </w:r>
      <w:r w:rsidR="00AB6BF4">
        <w:rPr>
          <w:rFonts w:hint="cs"/>
          <w:rtl/>
        </w:rPr>
        <w:t xml:space="preserve"> דאפשר שהרמב"ם שהקל בספק טרחה יתירה אזיל לשיטתו דמלאכת חוה"מ דרבנן], וצ"ע סתירת הדברים.</w:t>
      </w:r>
    </w:p>
    <w:p w14:paraId="0EF05148" w14:textId="0875B0B1" w:rsidR="00B172F2" w:rsidRPr="00D376A5" w:rsidRDefault="00B172F2" w:rsidP="00C92B0F">
      <w:pPr>
        <w:pStyle w:val="2"/>
        <w:rPr>
          <w:szCs w:val="22"/>
          <w:rtl/>
        </w:rPr>
      </w:pPr>
      <w:r>
        <w:rPr>
          <w:rFonts w:hint="cs"/>
          <w:rtl/>
        </w:rPr>
        <w:t>כתיבת משיטא אי חשיב מלאכה</w:t>
      </w:r>
    </w:p>
    <w:p w14:paraId="7418D719" w14:textId="5F65DEF5" w:rsidR="002845EC" w:rsidRDefault="002A18D1" w:rsidP="0001193B">
      <w:pPr>
        <w:rPr>
          <w:rtl/>
        </w:rPr>
      </w:pPr>
      <w:r>
        <w:rPr>
          <w:rFonts w:hint="cs"/>
          <w:rtl/>
        </w:rPr>
        <w:t>והנה, בכתיבה, התירו הפוסקים</w:t>
      </w:r>
      <w:r w:rsidR="002845EC">
        <w:rPr>
          <w:rFonts w:hint="cs"/>
          <w:rtl/>
        </w:rPr>
        <w:t xml:space="preserve"> </w:t>
      </w:r>
      <w:r w:rsidR="002845EC" w:rsidRPr="002845EC">
        <w:rPr>
          <w:rFonts w:hint="cs"/>
          <w:szCs w:val="18"/>
          <w:rtl/>
        </w:rPr>
        <w:t>(</w:t>
      </w:r>
      <w:r w:rsidR="002845EC">
        <w:rPr>
          <w:rFonts w:hint="cs"/>
          <w:szCs w:val="18"/>
          <w:rtl/>
        </w:rPr>
        <w:t xml:space="preserve">עי' מ"ב </w:t>
      </w:r>
      <w:r w:rsidR="002845EC" w:rsidRPr="002845EC">
        <w:rPr>
          <w:rFonts w:hint="cs"/>
          <w:szCs w:val="18"/>
          <w:rtl/>
        </w:rPr>
        <w:t>תקמה,לה</w:t>
      </w:r>
      <w:r w:rsidR="002845EC" w:rsidRPr="002845EC">
        <w:rPr>
          <w:szCs w:val="18"/>
          <w:rtl/>
        </w:rPr>
        <w:t>)</w:t>
      </w:r>
      <w:r>
        <w:rPr>
          <w:rFonts w:hint="cs"/>
          <w:rtl/>
        </w:rPr>
        <w:t xml:space="preserve"> בכתב משיט"א, ו</w:t>
      </w:r>
      <w:r w:rsidR="002845EC">
        <w:rPr>
          <w:rFonts w:hint="cs"/>
          <w:rtl/>
        </w:rPr>
        <w:t xml:space="preserve">במג"א </w:t>
      </w:r>
      <w:r w:rsidR="002845EC" w:rsidRPr="002845EC">
        <w:rPr>
          <w:rFonts w:hint="cs"/>
          <w:szCs w:val="18"/>
          <w:rtl/>
        </w:rPr>
        <w:t>(שם,ג</w:t>
      </w:r>
      <w:r w:rsidR="002845EC" w:rsidRPr="002845EC">
        <w:rPr>
          <w:szCs w:val="18"/>
          <w:rtl/>
        </w:rPr>
        <w:t>)</w:t>
      </w:r>
      <w:r w:rsidR="002845EC">
        <w:rPr>
          <w:rFonts w:hint="cs"/>
          <w:rtl/>
        </w:rPr>
        <w:t xml:space="preserve"> מהב"ח דההיתר מצד דאי"ז מעשה אומן, וכ"ה במ"ב </w:t>
      </w:r>
      <w:r w:rsidR="002845EC" w:rsidRPr="002845EC">
        <w:rPr>
          <w:rFonts w:hint="cs"/>
          <w:szCs w:val="18"/>
          <w:rtl/>
        </w:rPr>
        <w:t>(לה</w:t>
      </w:r>
      <w:r w:rsidR="002845EC" w:rsidRPr="002845EC">
        <w:rPr>
          <w:szCs w:val="18"/>
          <w:rtl/>
        </w:rPr>
        <w:t>)</w:t>
      </w:r>
      <w:r w:rsidR="002845EC">
        <w:rPr>
          <w:rFonts w:hint="cs"/>
          <w:rtl/>
        </w:rPr>
        <w:t xml:space="preserve">, ובמג"א להלן </w:t>
      </w:r>
      <w:r w:rsidR="002845EC" w:rsidRPr="002845EC">
        <w:rPr>
          <w:rFonts w:hint="cs"/>
          <w:szCs w:val="18"/>
          <w:rtl/>
        </w:rPr>
        <w:t>(כא</w:t>
      </w:r>
      <w:r w:rsidR="002845EC" w:rsidRPr="002845EC">
        <w:rPr>
          <w:szCs w:val="18"/>
          <w:rtl/>
        </w:rPr>
        <w:t>)</w:t>
      </w:r>
      <w:r w:rsidR="002845EC">
        <w:rPr>
          <w:rFonts w:hint="cs"/>
          <w:rtl/>
        </w:rPr>
        <w:t xml:space="preserve"> הביא עוד מהב"ח דמשיט"א לא חשיב כתיבה כלל, וציין למש"כ </w:t>
      </w:r>
      <w:r w:rsidR="002845EC" w:rsidRPr="002845EC">
        <w:rPr>
          <w:szCs w:val="18"/>
          <w:rtl/>
        </w:rPr>
        <w:t>(</w:t>
      </w:r>
      <w:r w:rsidR="002845EC" w:rsidRPr="002845EC">
        <w:rPr>
          <w:rFonts w:hint="cs"/>
          <w:szCs w:val="18"/>
          <w:rtl/>
        </w:rPr>
        <w:t>בסי' שמ,י</w:t>
      </w:r>
      <w:r w:rsidR="002845EC" w:rsidRPr="002845EC">
        <w:rPr>
          <w:szCs w:val="18"/>
          <w:rtl/>
        </w:rPr>
        <w:t>)</w:t>
      </w:r>
      <w:r w:rsidR="002845EC">
        <w:rPr>
          <w:rFonts w:hint="cs"/>
          <w:rtl/>
        </w:rPr>
        <w:t xml:space="preserve"> דבשבת אין חיוב על כתב משיט"א </w:t>
      </w:r>
      <w:r w:rsidR="002845EC" w:rsidRPr="002845EC">
        <w:rPr>
          <w:rFonts w:hint="cs"/>
          <w:szCs w:val="18"/>
          <w:rtl/>
        </w:rPr>
        <w:t>(אף שעל כתב אומות נקטינן דחייבים</w:t>
      </w:r>
      <w:r w:rsidR="002845EC" w:rsidRPr="002845EC">
        <w:rPr>
          <w:szCs w:val="18"/>
          <w:rtl/>
        </w:rPr>
        <w:t>)</w:t>
      </w:r>
      <w:r w:rsidR="002845EC">
        <w:rPr>
          <w:rFonts w:hint="cs"/>
          <w:rtl/>
        </w:rPr>
        <w:t>.</w:t>
      </w:r>
    </w:p>
    <w:p w14:paraId="15786DC1" w14:textId="3FD59B50" w:rsidR="002845EC" w:rsidRPr="002845EC" w:rsidRDefault="002845EC" w:rsidP="0001193B">
      <w:pPr>
        <w:rPr>
          <w:rtl/>
        </w:rPr>
      </w:pPr>
      <w:r>
        <w:rPr>
          <w:rFonts w:hint="cs"/>
          <w:rtl/>
        </w:rPr>
        <w:t xml:space="preserve">ולכאו' נפ"מ בזה לדינא לכתוב בכתב רש"י, דבשעה"צ </w:t>
      </w:r>
      <w:r w:rsidRPr="002845EC">
        <w:rPr>
          <w:rFonts w:hint="cs"/>
          <w:szCs w:val="18"/>
          <w:rtl/>
        </w:rPr>
        <w:t>(ח</w:t>
      </w:r>
      <w:r w:rsidRPr="002845EC">
        <w:rPr>
          <w:szCs w:val="18"/>
          <w:rtl/>
        </w:rPr>
        <w:t>)</w:t>
      </w:r>
      <w:r>
        <w:rPr>
          <w:rFonts w:hint="cs"/>
          <w:rtl/>
        </w:rPr>
        <w:t xml:space="preserve"> הביא ד</w:t>
      </w:r>
      <w:r w:rsidR="00045581">
        <w:rPr>
          <w:rFonts w:hint="cs"/>
          <w:rtl/>
        </w:rPr>
        <w:t xml:space="preserve">כתב רש"י </w:t>
      </w:r>
      <w:r>
        <w:rPr>
          <w:rFonts w:hint="cs"/>
          <w:rtl/>
        </w:rPr>
        <w:t xml:space="preserve">חשיב משיט"א, אכן דבזה"ז אין רגילות לכתוב בו ואית ביה טרחה גדולה, וא"כ </w:t>
      </w:r>
      <w:r w:rsidR="00045581">
        <w:rPr>
          <w:rFonts w:hint="cs"/>
          <w:rtl/>
        </w:rPr>
        <w:t xml:space="preserve">אין להתיר רק להצד דהיתר משיט"א לא חשיב כתיבה, אך להצד דהיתר משיט"א מצד שאי"ז מעשה אומן, א"כ בזה"ז דאית ביה טורח גדול י"ל דחשיב כמעשה אומן </w:t>
      </w:r>
      <w:r w:rsidR="00045581" w:rsidRPr="00045581">
        <w:rPr>
          <w:rFonts w:hint="cs"/>
          <w:szCs w:val="18"/>
          <w:rtl/>
        </w:rPr>
        <w:t xml:space="preserve">(וכנ"ל מדקדוק ל' הרמב"ן </w:t>
      </w:r>
      <w:r w:rsidR="00045581">
        <w:rPr>
          <w:rFonts w:hint="cs"/>
          <w:szCs w:val="18"/>
          <w:rtl/>
        </w:rPr>
        <w:t>שהאיסור ב</w:t>
      </w:r>
      <w:r w:rsidR="00045581" w:rsidRPr="00045581">
        <w:rPr>
          <w:rFonts w:hint="cs"/>
          <w:szCs w:val="18"/>
          <w:rtl/>
        </w:rPr>
        <w:t xml:space="preserve">מלאכת אומן </w:t>
      </w:r>
      <w:r w:rsidR="00045581">
        <w:rPr>
          <w:rFonts w:hint="cs"/>
          <w:szCs w:val="18"/>
          <w:rtl/>
        </w:rPr>
        <w:t>הוא מצד</w:t>
      </w:r>
      <w:r w:rsidR="00045581" w:rsidRPr="00045581">
        <w:rPr>
          <w:rFonts w:hint="cs"/>
          <w:szCs w:val="18"/>
          <w:rtl/>
        </w:rPr>
        <w:t xml:space="preserve"> </w:t>
      </w:r>
      <w:r w:rsidR="00045581">
        <w:rPr>
          <w:rFonts w:hint="cs"/>
          <w:szCs w:val="18"/>
          <w:rtl/>
        </w:rPr>
        <w:t>ה</w:t>
      </w:r>
      <w:r w:rsidR="00045581" w:rsidRPr="00045581">
        <w:rPr>
          <w:rFonts w:hint="cs"/>
          <w:szCs w:val="18"/>
          <w:rtl/>
        </w:rPr>
        <w:t>טורח</w:t>
      </w:r>
      <w:r w:rsidR="00045581" w:rsidRPr="00045581">
        <w:rPr>
          <w:szCs w:val="18"/>
          <w:rtl/>
        </w:rPr>
        <w:t>)</w:t>
      </w:r>
      <w:r w:rsidR="00045581">
        <w:rPr>
          <w:rFonts w:hint="cs"/>
          <w:rtl/>
        </w:rPr>
        <w:t xml:space="preserve">, וצ"ע. </w:t>
      </w:r>
    </w:p>
    <w:p w14:paraId="1ACB6738" w14:textId="19D08F46" w:rsidR="00045581" w:rsidRPr="00C92B0F" w:rsidRDefault="00045581" w:rsidP="00C92B0F">
      <w:pPr>
        <w:pStyle w:val="2"/>
        <w:rPr>
          <w:rtl/>
        </w:rPr>
      </w:pPr>
      <w:r w:rsidRPr="00C92B0F">
        <w:rPr>
          <w:rFonts w:hint="cs"/>
          <w:rtl/>
        </w:rPr>
        <w:t>כתיבה בשינוי, אי חשיב מלאכה</w:t>
      </w:r>
    </w:p>
    <w:p w14:paraId="46779E35" w14:textId="58086C01" w:rsidR="002845EC" w:rsidRPr="00045581" w:rsidRDefault="00045581" w:rsidP="00045581">
      <w:pPr>
        <w:rPr>
          <w:rtl/>
        </w:rPr>
      </w:pPr>
      <w:r>
        <w:rPr>
          <w:rFonts w:hint="cs"/>
          <w:rtl/>
        </w:rPr>
        <w:t xml:space="preserve">והיכי שמשנה בכתיבתו, בשו"ע </w:t>
      </w:r>
      <w:r w:rsidRPr="00045581">
        <w:rPr>
          <w:rFonts w:hint="cs"/>
          <w:szCs w:val="18"/>
          <w:rtl/>
        </w:rPr>
        <w:t>(תקמה,ז</w:t>
      </w:r>
      <w:r w:rsidRPr="00045581">
        <w:rPr>
          <w:szCs w:val="18"/>
          <w:rtl/>
        </w:rPr>
        <w:t>)</w:t>
      </w:r>
      <w:r>
        <w:rPr>
          <w:rFonts w:hint="cs"/>
          <w:rtl/>
        </w:rPr>
        <w:t xml:space="preserve"> דכל מה שמותר לכתוב הוא אפי' בלא שינוי ומה שאסור לכתוב הוא אפי' ע"י שינוי, ופי' במ"ב </w:t>
      </w:r>
      <w:r w:rsidRPr="00045581">
        <w:rPr>
          <w:rFonts w:hint="cs"/>
          <w:szCs w:val="18"/>
          <w:rtl/>
        </w:rPr>
        <w:t>(מג</w:t>
      </w:r>
      <w:r w:rsidRPr="00045581">
        <w:rPr>
          <w:szCs w:val="18"/>
          <w:rtl/>
        </w:rPr>
        <w:t>)</w:t>
      </w:r>
      <w:r>
        <w:rPr>
          <w:rFonts w:hint="cs"/>
          <w:rtl/>
        </w:rPr>
        <w:t xml:space="preserve"> </w:t>
      </w:r>
      <w:r w:rsidR="00C27904">
        <w:rPr>
          <w:rFonts w:hint="cs"/>
          <w:rtl/>
        </w:rPr>
        <w:t xml:space="preserve">מהט"ז </w:t>
      </w:r>
      <w:r w:rsidR="00C27904" w:rsidRPr="00C27904">
        <w:rPr>
          <w:rFonts w:hint="cs"/>
          <w:szCs w:val="18"/>
          <w:rtl/>
        </w:rPr>
        <w:t>(יב</w:t>
      </w:r>
      <w:r w:rsidR="00C27904" w:rsidRPr="00C27904">
        <w:rPr>
          <w:szCs w:val="18"/>
          <w:rtl/>
        </w:rPr>
        <w:t>)</w:t>
      </w:r>
      <w:r w:rsidR="00C27904">
        <w:rPr>
          <w:rFonts w:hint="cs"/>
          <w:rtl/>
        </w:rPr>
        <w:t xml:space="preserve"> </w:t>
      </w:r>
      <w:r>
        <w:rPr>
          <w:rFonts w:hint="cs"/>
          <w:rtl/>
        </w:rPr>
        <w:t xml:space="preserve">דכוונתו לאסור בשינוי דשורות עגולות או עקומות </w:t>
      </w:r>
      <w:r w:rsidR="00C27904">
        <w:rPr>
          <w:rFonts w:hint="cs"/>
          <w:rtl/>
        </w:rPr>
        <w:t>[</w:t>
      </w:r>
      <w:r>
        <w:rPr>
          <w:rFonts w:hint="cs"/>
          <w:rtl/>
        </w:rPr>
        <w:t>וכן</w:t>
      </w:r>
      <w:r w:rsidR="00C27904">
        <w:rPr>
          <w:rFonts w:hint="cs"/>
          <w:rtl/>
        </w:rPr>
        <w:t xml:space="preserve"> שינוי בצורת הכתיבה, שאוחז הקולמוס בין גודל לאצבע] אך שינוי בגוף הכתב שעושה אותיות שבורות שרי, וכעי"ז כתבו בתוס' </w:t>
      </w:r>
      <w:r w:rsidR="00C27904" w:rsidRPr="00045581">
        <w:rPr>
          <w:rFonts w:hint="cs"/>
          <w:szCs w:val="18"/>
          <w:rtl/>
        </w:rPr>
        <w:t>(יט,א</w:t>
      </w:r>
      <w:r w:rsidR="00C27904" w:rsidRPr="00045581">
        <w:rPr>
          <w:szCs w:val="18"/>
          <w:rtl/>
        </w:rPr>
        <w:t>)</w:t>
      </w:r>
      <w:r w:rsidR="00C27904">
        <w:rPr>
          <w:rFonts w:hint="cs"/>
          <w:rtl/>
        </w:rPr>
        <w:t xml:space="preserve"> דלא מצינו היתר לכתיבה בעוגל דאף אם אי לא חשיב מלאכה מ"מ יש לאסור מצד טרחה, אך יש שכותבין ע"י חילוק האות.</w:t>
      </w:r>
    </w:p>
    <w:p w14:paraId="1AB98E8F" w14:textId="64D8AE36" w:rsidR="002F748D" w:rsidRDefault="002A18D1" w:rsidP="0001193B">
      <w:pPr>
        <w:rPr>
          <w:rtl/>
        </w:rPr>
      </w:pPr>
      <w:r>
        <w:rPr>
          <w:rFonts w:hint="cs"/>
          <w:rtl/>
        </w:rPr>
        <w:t>ו</w:t>
      </w:r>
      <w:r w:rsidR="00C27904">
        <w:rPr>
          <w:rFonts w:hint="cs"/>
          <w:rtl/>
        </w:rPr>
        <w:t>הנה, לדעת ה</w:t>
      </w:r>
      <w:r>
        <w:rPr>
          <w:rFonts w:hint="cs"/>
          <w:rtl/>
        </w:rPr>
        <w:t xml:space="preserve">שו"ע </w:t>
      </w:r>
      <w:r w:rsidRPr="002A18D1">
        <w:rPr>
          <w:rFonts w:hint="cs"/>
          <w:szCs w:val="18"/>
          <w:rtl/>
        </w:rPr>
        <w:t xml:space="preserve">(סעי </w:t>
      </w:r>
      <w:r w:rsidR="00C27904">
        <w:rPr>
          <w:rFonts w:hint="cs"/>
          <w:szCs w:val="18"/>
          <w:rtl/>
        </w:rPr>
        <w:t>ה</w:t>
      </w:r>
      <w:r w:rsidRPr="002A18D1">
        <w:rPr>
          <w:rFonts w:hint="cs"/>
          <w:szCs w:val="18"/>
          <w:rtl/>
        </w:rPr>
        <w:t>'</w:t>
      </w:r>
      <w:r w:rsidRPr="002A18D1">
        <w:rPr>
          <w:szCs w:val="18"/>
          <w:rtl/>
        </w:rPr>
        <w:t>)</w:t>
      </w:r>
      <w:r>
        <w:rPr>
          <w:rFonts w:hint="cs"/>
          <w:rtl/>
        </w:rPr>
        <w:t xml:space="preserve"> ד</w:t>
      </w:r>
      <w:r w:rsidR="00C27904">
        <w:rPr>
          <w:rFonts w:hint="cs"/>
          <w:rtl/>
        </w:rPr>
        <w:t xml:space="preserve">סתם כתיבה </w:t>
      </w:r>
      <w:r w:rsidR="00C27904" w:rsidRPr="00C27904">
        <w:rPr>
          <w:rFonts w:hint="cs"/>
          <w:szCs w:val="18"/>
          <w:rtl/>
        </w:rPr>
        <w:t>(זולת כתיבת ס"ת וכדו' באשורית</w:t>
      </w:r>
      <w:r w:rsidR="00C27904" w:rsidRPr="00C27904">
        <w:rPr>
          <w:szCs w:val="18"/>
          <w:rtl/>
        </w:rPr>
        <w:t>)</w:t>
      </w:r>
      <w:r w:rsidR="00C27904">
        <w:rPr>
          <w:rFonts w:hint="cs"/>
          <w:rtl/>
        </w:rPr>
        <w:t xml:space="preserve"> היא מעשה הדיוט ושרי לצורך המועד, א"כ לא נאסר לכתוב רק שלא לצורך המועד, ו</w:t>
      </w:r>
      <w:r w:rsidR="002F748D">
        <w:rPr>
          <w:rFonts w:hint="cs"/>
          <w:rtl/>
        </w:rPr>
        <w:t xml:space="preserve">א"כ </w:t>
      </w:r>
      <w:r w:rsidR="00C27904">
        <w:rPr>
          <w:rFonts w:hint="cs"/>
          <w:rtl/>
        </w:rPr>
        <w:t xml:space="preserve">ע"ז כתב בשו"ע דאסור </w:t>
      </w:r>
      <w:r w:rsidR="002F748D">
        <w:rPr>
          <w:rFonts w:hint="cs"/>
          <w:rtl/>
        </w:rPr>
        <w:t xml:space="preserve">לכתוב </w:t>
      </w:r>
      <w:r w:rsidR="00C27904">
        <w:rPr>
          <w:rFonts w:hint="cs"/>
          <w:rtl/>
        </w:rPr>
        <w:t xml:space="preserve">אף ע"י שינוי, </w:t>
      </w:r>
      <w:r w:rsidR="002F748D">
        <w:rPr>
          <w:rFonts w:hint="cs"/>
          <w:rtl/>
        </w:rPr>
        <w:t>ו</w:t>
      </w:r>
      <w:r w:rsidR="00C27904">
        <w:rPr>
          <w:rFonts w:hint="cs"/>
          <w:rtl/>
        </w:rPr>
        <w:t xml:space="preserve">פי' במ"ב דהיינו שינוי בצורת הכתיבה אך שינוי בגוף הכתב שעושה אותיות שבורות מותר, </w:t>
      </w:r>
      <w:r w:rsidR="002F748D">
        <w:rPr>
          <w:rFonts w:hint="cs"/>
          <w:rtl/>
        </w:rPr>
        <w:t xml:space="preserve">אך דהוא תמוה להתיר כתיבה דאותיות שבורות שלא לצורך המועד, </w:t>
      </w:r>
      <w:r w:rsidR="00E66414">
        <w:rPr>
          <w:rFonts w:hint="cs"/>
          <w:rtl/>
        </w:rPr>
        <w:t>ו</w:t>
      </w:r>
      <w:r w:rsidR="002F748D">
        <w:rPr>
          <w:rFonts w:hint="cs"/>
          <w:rtl/>
        </w:rPr>
        <w:t>לומר</w:t>
      </w:r>
      <w:r w:rsidR="00E66414">
        <w:rPr>
          <w:rFonts w:hint="cs"/>
          <w:rtl/>
        </w:rPr>
        <w:t xml:space="preserve"> ד</w:t>
      </w:r>
      <w:r w:rsidR="002F748D">
        <w:rPr>
          <w:rFonts w:hint="cs"/>
          <w:rtl/>
        </w:rPr>
        <w:t xml:space="preserve">אותיות שבורות לא </w:t>
      </w:r>
      <w:r w:rsidR="00E66414">
        <w:rPr>
          <w:rFonts w:hint="cs"/>
          <w:rtl/>
        </w:rPr>
        <w:t xml:space="preserve">חשיב כתב כלל, </w:t>
      </w:r>
      <w:r w:rsidR="002F748D">
        <w:rPr>
          <w:rFonts w:hint="cs"/>
          <w:rtl/>
        </w:rPr>
        <w:t xml:space="preserve">הוא תמוה, דודאי העושה כן בשבת חייב </w:t>
      </w:r>
      <w:r w:rsidR="002F748D" w:rsidRPr="002F748D">
        <w:rPr>
          <w:rFonts w:hint="cs"/>
          <w:szCs w:val="18"/>
          <w:rtl/>
        </w:rPr>
        <w:t>(וכ"ה בפמ</w:t>
      </w:r>
      <w:r w:rsidR="002F748D" w:rsidRPr="00AB6BF4">
        <w:rPr>
          <w:rFonts w:hint="cs"/>
          <w:szCs w:val="18"/>
          <w:rtl/>
        </w:rPr>
        <w:t xml:space="preserve">"ג </w:t>
      </w:r>
      <w:r w:rsidR="00AB6BF4" w:rsidRPr="00AB6BF4">
        <w:rPr>
          <w:rFonts w:hint="cs"/>
          <w:szCs w:val="18"/>
          <w:rtl/>
        </w:rPr>
        <w:t>לו,מש"ז א</w:t>
      </w:r>
      <w:r w:rsidR="002F748D" w:rsidRPr="002F748D">
        <w:rPr>
          <w:rFonts w:hint="cs"/>
          <w:szCs w:val="18"/>
          <w:rtl/>
        </w:rPr>
        <w:t xml:space="preserve"> דחייב משום רושם</w:t>
      </w:r>
      <w:r w:rsidR="002F748D" w:rsidRPr="002F748D">
        <w:rPr>
          <w:szCs w:val="18"/>
          <w:rtl/>
        </w:rPr>
        <w:t>)</w:t>
      </w:r>
      <w:r w:rsidR="0094030E">
        <w:rPr>
          <w:rStyle w:val="af0"/>
          <w:rtl/>
        </w:rPr>
        <w:footnoteReference w:id="5"/>
      </w:r>
      <w:r w:rsidR="0094030E">
        <w:rPr>
          <w:rFonts w:hint="cs"/>
          <w:szCs w:val="18"/>
          <w:rtl/>
        </w:rPr>
        <w:t>.</w:t>
      </w:r>
      <w:r w:rsidR="0094030E">
        <w:rPr>
          <w:rFonts w:hint="cs"/>
          <w:rtl/>
        </w:rPr>
        <w:t xml:space="preserve"> </w:t>
      </w:r>
    </w:p>
    <w:p w14:paraId="57DB5558" w14:textId="2937340A" w:rsidR="009338DC" w:rsidRDefault="00E66414" w:rsidP="0001193B">
      <w:pPr>
        <w:rPr>
          <w:rtl/>
        </w:rPr>
        <w:sectPr w:rsidR="009338DC" w:rsidSect="009338DC">
          <w:type w:val="continuous"/>
          <w:pgSz w:w="11906" w:h="16838"/>
          <w:pgMar w:top="720" w:right="720" w:bottom="720" w:left="720" w:header="708" w:footer="708" w:gutter="0"/>
          <w:cols w:num="2" w:space="708"/>
          <w:bidi/>
          <w:rtlGutter/>
          <w:docGrid w:linePitch="360"/>
        </w:sectPr>
      </w:pPr>
      <w:r>
        <w:rPr>
          <w:rFonts w:hint="cs"/>
          <w:rtl/>
        </w:rPr>
        <w:t>ו</w:t>
      </w:r>
      <w:r w:rsidR="002F748D">
        <w:rPr>
          <w:rFonts w:hint="cs"/>
          <w:rtl/>
        </w:rPr>
        <w:t xml:space="preserve">יותר נראה לפרש </w:t>
      </w:r>
      <w:r>
        <w:rPr>
          <w:rFonts w:hint="cs"/>
          <w:rtl/>
        </w:rPr>
        <w:t>דכוונת המ"ב להתיר בשינוי של אותיות שבורות רק לצורך המועד,</w:t>
      </w:r>
      <w:r w:rsidR="00B172F2">
        <w:rPr>
          <w:rFonts w:hint="cs"/>
          <w:rtl/>
        </w:rPr>
        <w:t xml:space="preserve"> </w:t>
      </w:r>
      <w:r w:rsidR="002F748D">
        <w:rPr>
          <w:rFonts w:hint="cs"/>
          <w:rtl/>
        </w:rPr>
        <w:t>[</w:t>
      </w:r>
      <w:r w:rsidR="00B172F2">
        <w:rPr>
          <w:rFonts w:hint="cs"/>
          <w:rtl/>
        </w:rPr>
        <w:t>וכ"מ בדבריו שדימה כן למשיט</w:t>
      </w:r>
      <w:r w:rsidR="002F748D">
        <w:rPr>
          <w:rFonts w:hint="cs"/>
          <w:rtl/>
        </w:rPr>
        <w:t>"</w:t>
      </w:r>
      <w:r w:rsidR="00B172F2">
        <w:rPr>
          <w:rFonts w:hint="cs"/>
          <w:rtl/>
        </w:rPr>
        <w:t>א שהותר רק לצורך המועד</w:t>
      </w:r>
      <w:r w:rsidR="002F748D">
        <w:rPr>
          <w:rFonts w:hint="cs"/>
          <w:rtl/>
        </w:rPr>
        <w:t>]</w:t>
      </w:r>
      <w:r w:rsidR="00B172F2">
        <w:rPr>
          <w:rFonts w:hint="cs"/>
          <w:rtl/>
        </w:rPr>
        <w:t>,</w:t>
      </w:r>
      <w:r>
        <w:rPr>
          <w:rFonts w:hint="cs"/>
          <w:rtl/>
        </w:rPr>
        <w:t xml:space="preserve"> </w:t>
      </w:r>
      <w:r w:rsidR="007E7534">
        <w:rPr>
          <w:rFonts w:hint="cs"/>
          <w:rtl/>
        </w:rPr>
        <w:t xml:space="preserve">וכן מוכח בגר"א </w:t>
      </w:r>
      <w:r w:rsidR="007E7534" w:rsidRPr="007E7534">
        <w:rPr>
          <w:rFonts w:hint="cs"/>
          <w:szCs w:val="18"/>
          <w:rtl/>
        </w:rPr>
        <w:t>(כא</w:t>
      </w:r>
      <w:r w:rsidR="007E7534">
        <w:rPr>
          <w:rFonts w:hint="cs"/>
          <w:szCs w:val="18"/>
          <w:rtl/>
        </w:rPr>
        <w:t>, וציינו בשעה"צ מט</w:t>
      </w:r>
      <w:r w:rsidR="007E7534" w:rsidRPr="007E7534">
        <w:rPr>
          <w:szCs w:val="18"/>
          <w:rtl/>
        </w:rPr>
        <w:t>)</w:t>
      </w:r>
      <w:r w:rsidR="007E7534">
        <w:rPr>
          <w:rFonts w:hint="cs"/>
          <w:rtl/>
        </w:rPr>
        <w:t xml:space="preserve"> דטעם איסור כתיבה בשינוי משום דאיסור חוה"מ הוא מצד טרחה </w:t>
      </w:r>
      <w:r w:rsidR="007E7534" w:rsidRPr="007E7534">
        <w:rPr>
          <w:rFonts w:hint="cs"/>
          <w:szCs w:val="18"/>
          <w:rtl/>
        </w:rPr>
        <w:t xml:space="preserve">(וציין למו"ק יג, ופסחים </w:t>
      </w:r>
      <w:r w:rsidR="007E7534">
        <w:rPr>
          <w:rFonts w:hint="cs"/>
          <w:szCs w:val="18"/>
          <w:rtl/>
        </w:rPr>
        <w:t>נה</w:t>
      </w:r>
      <w:r w:rsidR="007E7534">
        <w:rPr>
          <w:rStyle w:val="af0"/>
          <w:szCs w:val="18"/>
          <w:rtl/>
        </w:rPr>
        <w:footnoteReference w:id="6"/>
      </w:r>
      <w:r w:rsidR="007E7534" w:rsidRPr="007E7534">
        <w:rPr>
          <w:szCs w:val="18"/>
          <w:rtl/>
        </w:rPr>
        <w:t>)</w:t>
      </w:r>
      <w:r w:rsidR="007E7534">
        <w:rPr>
          <w:rFonts w:hint="cs"/>
          <w:rtl/>
        </w:rPr>
        <w:t xml:space="preserve"> ובטרחה אין חילוק אי כותב כדרכו או בשינוי, וא"כ בודאי דאין להתיר אותיות שבורות שלא לצורך המועד, </w:t>
      </w:r>
      <w:r>
        <w:rPr>
          <w:rFonts w:hint="cs"/>
          <w:rtl/>
        </w:rPr>
        <w:t>ו</w:t>
      </w:r>
      <w:r w:rsidR="002F748D">
        <w:rPr>
          <w:rFonts w:hint="cs"/>
          <w:rtl/>
        </w:rPr>
        <w:t xml:space="preserve">צ"ל </w:t>
      </w:r>
      <w:r w:rsidR="007E7534">
        <w:rPr>
          <w:rFonts w:hint="cs"/>
          <w:rtl/>
        </w:rPr>
        <w:t xml:space="preserve">לפי"ז </w:t>
      </w:r>
      <w:r w:rsidR="002F748D">
        <w:rPr>
          <w:rFonts w:hint="cs"/>
          <w:rtl/>
        </w:rPr>
        <w:t>בכוונת ה</w:t>
      </w:r>
      <w:r>
        <w:rPr>
          <w:rFonts w:hint="cs"/>
          <w:rtl/>
        </w:rPr>
        <w:t>שו"ע</w:t>
      </w:r>
      <w:r w:rsidR="002F748D">
        <w:rPr>
          <w:rFonts w:hint="cs"/>
          <w:rtl/>
        </w:rPr>
        <w:t xml:space="preserve"> דהכתיבה אסורה </w:t>
      </w:r>
      <w:r w:rsidR="002F748D" w:rsidRPr="002F748D">
        <w:rPr>
          <w:rFonts w:hint="cs"/>
          <w:szCs w:val="18"/>
          <w:rtl/>
        </w:rPr>
        <w:t>(א</w:t>
      </w:r>
      <w:r w:rsidR="002F748D">
        <w:rPr>
          <w:rFonts w:hint="cs"/>
          <w:szCs w:val="18"/>
          <w:rtl/>
        </w:rPr>
        <w:t>פי'</w:t>
      </w:r>
      <w:r w:rsidR="002F748D" w:rsidRPr="002F748D">
        <w:rPr>
          <w:rFonts w:hint="cs"/>
          <w:szCs w:val="18"/>
          <w:rtl/>
        </w:rPr>
        <w:t xml:space="preserve"> בשינוי</w:t>
      </w:r>
      <w:r w:rsidR="002F748D" w:rsidRPr="002F748D">
        <w:rPr>
          <w:szCs w:val="18"/>
          <w:rtl/>
        </w:rPr>
        <w:t>)</w:t>
      </w:r>
      <w:r w:rsidR="002F748D">
        <w:rPr>
          <w:rFonts w:hint="cs"/>
          <w:rtl/>
        </w:rPr>
        <w:t xml:space="preserve"> אף לצורך המועד</w:t>
      </w:r>
      <w:r>
        <w:rPr>
          <w:rFonts w:hint="cs"/>
          <w:rtl/>
        </w:rPr>
        <w:t xml:space="preserve"> </w:t>
      </w:r>
      <w:r w:rsidR="002F748D">
        <w:rPr>
          <w:rFonts w:hint="cs"/>
          <w:rtl/>
        </w:rPr>
        <w:t xml:space="preserve">דהיינו כתיבת אשורית דוקא </w:t>
      </w:r>
      <w:r w:rsidR="002F748D" w:rsidRPr="002F748D">
        <w:rPr>
          <w:rFonts w:hint="cs"/>
          <w:szCs w:val="18"/>
          <w:rtl/>
        </w:rPr>
        <w:t>(שהוא מעשה אומן לכו"ע</w:t>
      </w:r>
      <w:r w:rsidR="002F748D" w:rsidRPr="002F748D">
        <w:rPr>
          <w:szCs w:val="18"/>
          <w:rtl/>
        </w:rPr>
        <w:t>)</w:t>
      </w:r>
      <w:r w:rsidR="002F748D">
        <w:rPr>
          <w:rFonts w:hint="cs"/>
          <w:rtl/>
        </w:rPr>
        <w:t xml:space="preserve"> ולא בשאר כתיבה </w:t>
      </w:r>
      <w:r w:rsidR="002F748D" w:rsidRPr="002F748D">
        <w:rPr>
          <w:rFonts w:hint="cs"/>
          <w:szCs w:val="18"/>
          <w:rtl/>
        </w:rPr>
        <w:t>(ד</w:t>
      </w:r>
      <w:r w:rsidR="002F748D">
        <w:rPr>
          <w:rFonts w:hint="cs"/>
          <w:szCs w:val="18"/>
          <w:rtl/>
        </w:rPr>
        <w:t>שרי לדידיה</w:t>
      </w:r>
      <w:r w:rsidR="002F748D" w:rsidRPr="002F748D">
        <w:rPr>
          <w:rFonts w:hint="cs"/>
          <w:szCs w:val="18"/>
          <w:rtl/>
        </w:rPr>
        <w:t xml:space="preserve"> לצורך המועד</w:t>
      </w:r>
      <w:r w:rsidR="002F748D">
        <w:rPr>
          <w:rFonts w:hint="cs"/>
          <w:szCs w:val="18"/>
          <w:rtl/>
        </w:rPr>
        <w:t>, ושלא לצורך המועד אסור אף בשינוי דאותיות שבורות</w:t>
      </w:r>
      <w:r w:rsidR="002F748D" w:rsidRPr="002F748D">
        <w:rPr>
          <w:szCs w:val="18"/>
          <w:rtl/>
        </w:rPr>
        <w:t>)</w:t>
      </w:r>
      <w:r w:rsidR="002F748D">
        <w:rPr>
          <w:rFonts w:hint="cs"/>
          <w:rtl/>
        </w:rPr>
        <w:t>,</w:t>
      </w:r>
      <w:r>
        <w:rPr>
          <w:rFonts w:hint="cs"/>
          <w:rtl/>
        </w:rPr>
        <w:t xml:space="preserve"> ודו"ק. </w:t>
      </w:r>
    </w:p>
    <w:p w14:paraId="301ABACB" w14:textId="6234FFA8" w:rsidR="00E66414" w:rsidRDefault="00E66414" w:rsidP="0001193B">
      <w:pPr>
        <w:rPr>
          <w:rtl/>
        </w:rPr>
      </w:pPr>
    </w:p>
    <w:p w14:paraId="1D4C8408" w14:textId="72C9E55B" w:rsidR="002F748D" w:rsidRDefault="00AB6BF4" w:rsidP="00AB6BF4">
      <w:pPr>
        <w:pStyle w:val="2"/>
        <w:rPr>
          <w:rtl/>
        </w:rPr>
      </w:pPr>
      <w:r>
        <w:rPr>
          <w:rFonts w:hint="cs"/>
          <w:rtl/>
        </w:rPr>
        <w:lastRenderedPageBreak/>
        <w:t>מסקנת הדברים</w:t>
      </w:r>
    </w:p>
    <w:p w14:paraId="71412372" w14:textId="656493EF" w:rsidR="00AB6BF4" w:rsidRDefault="00AB6BF4" w:rsidP="00AB6BF4">
      <w:pPr>
        <w:rPr>
          <w:rtl/>
        </w:rPr>
      </w:pPr>
      <w:r>
        <w:rPr>
          <w:rFonts w:hint="cs"/>
          <w:rtl/>
        </w:rPr>
        <w:t>א.</w:t>
      </w:r>
      <w:r w:rsidR="00CF6AE6">
        <w:rPr>
          <w:rFonts w:hint="cs"/>
          <w:rtl/>
        </w:rPr>
        <w:t xml:space="preserve"> בכמה ראשונים מצינו היתר לעשות מלאכה שאין בה טורח אף שלא לצורך המועד, אך בב"י מבואר לאיסור, ומשו"ה פי' בתה"ד שהתיר חליבה ע"י ישראל </w:t>
      </w:r>
      <w:r w:rsidR="00CF6AE6" w:rsidRPr="00CF6AE6">
        <w:rPr>
          <w:rFonts w:hint="cs"/>
          <w:szCs w:val="18"/>
          <w:rtl/>
        </w:rPr>
        <w:t>(שלא לצורך המועד</w:t>
      </w:r>
      <w:r w:rsidR="00CF6AE6" w:rsidRPr="00CF6AE6">
        <w:rPr>
          <w:szCs w:val="18"/>
          <w:rtl/>
        </w:rPr>
        <w:t>)</w:t>
      </w:r>
      <w:r w:rsidR="00CF6AE6">
        <w:rPr>
          <w:rFonts w:hint="cs"/>
          <w:rtl/>
        </w:rPr>
        <w:t xml:space="preserve"> דהוא מצד דבר האבד, וס"ל דחליבה חשיב רק מניעת ריוח וכדעת החזו"א שבפקרמטיא הותר אף מלאכות שאין בהם טירחא.</w:t>
      </w:r>
    </w:p>
    <w:p w14:paraId="41E711E4" w14:textId="5D7ED2FB" w:rsidR="00CF6AE6" w:rsidRDefault="00CF6AE6" w:rsidP="00AB6BF4">
      <w:pPr>
        <w:rPr>
          <w:rtl/>
        </w:rPr>
      </w:pPr>
      <w:r>
        <w:rPr>
          <w:rFonts w:hint="cs"/>
          <w:rtl/>
        </w:rPr>
        <w:t>ב. בדבר האבד, א"צ שינוי, וי"א דבמקום שאין פסידא צריך לשנות, וצ"ע דעת המ"ב בזה, ולכו"ע חייב למעט בטורח ככל שיוכל, ולכאו' ה"ה אם יכול לעשותו במעשה הדיוט שאסור לעשות מעשה אומן דבמעשה אומן יש יותר טרחה,</w:t>
      </w:r>
      <w:r w:rsidR="00342E05">
        <w:rPr>
          <w:rFonts w:hint="cs"/>
          <w:rtl/>
        </w:rPr>
        <w:t xml:space="preserve"> וכ"מ במ"ב </w:t>
      </w:r>
      <w:r w:rsidR="00342E05" w:rsidRPr="00342E05">
        <w:rPr>
          <w:rFonts w:hint="cs"/>
          <w:szCs w:val="18"/>
          <w:rtl/>
        </w:rPr>
        <w:t>(תקמה,מז</w:t>
      </w:r>
      <w:r w:rsidR="00342E05" w:rsidRPr="00342E05">
        <w:rPr>
          <w:szCs w:val="18"/>
          <w:rtl/>
        </w:rPr>
        <w:t>)</w:t>
      </w:r>
      <w:r w:rsidR="00342E05">
        <w:rPr>
          <w:rFonts w:hint="cs"/>
          <w:rtl/>
        </w:rPr>
        <w:t>,</w:t>
      </w:r>
      <w:r>
        <w:rPr>
          <w:rFonts w:hint="cs"/>
          <w:rtl/>
        </w:rPr>
        <w:t xml:space="preserve"> ומ"מ א"צ לעשות ע"י עכו"ם ויכול לעשות ע"י ישראל </w:t>
      </w:r>
      <w:r w:rsidRPr="00CF6AE6">
        <w:rPr>
          <w:szCs w:val="18"/>
          <w:rtl/>
        </w:rPr>
        <w:t>(</w:t>
      </w:r>
      <w:r w:rsidRPr="00CF6AE6">
        <w:rPr>
          <w:rFonts w:hint="cs"/>
          <w:szCs w:val="18"/>
          <w:rtl/>
        </w:rPr>
        <w:t>בחינם</w:t>
      </w:r>
      <w:r w:rsidRPr="00CF6AE6">
        <w:rPr>
          <w:szCs w:val="18"/>
          <w:rtl/>
        </w:rPr>
        <w:t>)</w:t>
      </w:r>
      <w:r>
        <w:rPr>
          <w:rFonts w:hint="cs"/>
          <w:rtl/>
        </w:rPr>
        <w:t>.</w:t>
      </w:r>
    </w:p>
    <w:p w14:paraId="14F47040" w14:textId="703FF647" w:rsidR="00CF6AE6" w:rsidRDefault="00CF6AE6" w:rsidP="00AB6BF4">
      <w:pPr>
        <w:rPr>
          <w:rtl/>
        </w:rPr>
      </w:pPr>
      <w:r>
        <w:rPr>
          <w:rFonts w:hint="cs"/>
          <w:rtl/>
        </w:rPr>
        <w:t xml:space="preserve">ג. ספק במלאכת חוה"מ, בביה"ל ובחזו"א נקטו דכשיש ספק במלאכת אומן לצורך המועד או בטרחה יתירה בדבר האבד אפשר להקל </w:t>
      </w:r>
      <w:r w:rsidRPr="00CF6AE6">
        <w:rPr>
          <w:rFonts w:hint="cs"/>
          <w:szCs w:val="18"/>
          <w:rtl/>
        </w:rPr>
        <w:t>(דלדעת הרמב"ן והרשב"א הוא רק דרבנן</w:t>
      </w:r>
      <w:r w:rsidRPr="00CF6AE6">
        <w:rPr>
          <w:szCs w:val="18"/>
          <w:rtl/>
        </w:rPr>
        <w:t>)</w:t>
      </w:r>
      <w:r>
        <w:rPr>
          <w:rFonts w:hint="cs"/>
          <w:rtl/>
        </w:rPr>
        <w:t xml:space="preserve">, אך במ"ב להלן </w:t>
      </w:r>
      <w:r w:rsidRPr="00CF6AE6">
        <w:rPr>
          <w:rFonts w:hint="cs"/>
          <w:szCs w:val="18"/>
          <w:rtl/>
        </w:rPr>
        <w:t>(תקלו סעי' ד'</w:t>
      </w:r>
      <w:r w:rsidRPr="00CF6AE6">
        <w:rPr>
          <w:szCs w:val="18"/>
          <w:rtl/>
        </w:rPr>
        <w:t>)</w:t>
      </w:r>
      <w:r>
        <w:rPr>
          <w:rFonts w:hint="cs"/>
          <w:rtl/>
        </w:rPr>
        <w:t xml:space="preserve"> לגבי חזרת תרנגולת מבואר דאזלי' בתר שורש האיסור ולשיטות שעיקר מלאכת חוה"מ היא מה"ת יש לאסור אף בשבותים דרבנן, וצ"ע.</w:t>
      </w:r>
    </w:p>
    <w:p w14:paraId="577E6014" w14:textId="0EFC2456" w:rsidR="00CF6AE6" w:rsidRPr="00CF6AE6" w:rsidRDefault="00CF6AE6" w:rsidP="00AB6BF4">
      <w:pPr>
        <w:rPr>
          <w:rtl/>
        </w:rPr>
      </w:pPr>
      <w:r>
        <w:rPr>
          <w:rFonts w:hint="cs"/>
          <w:rtl/>
        </w:rPr>
        <w:t xml:space="preserve">ד. כתב משיט"א, י"א דחשיב מעשה הדיוט, וי"א דאי"ז כתיבה כלל, ונפ"מ בכתב רש"י בזה"ז </w:t>
      </w:r>
      <w:r w:rsidRPr="00CF6AE6">
        <w:rPr>
          <w:rFonts w:hint="cs"/>
          <w:szCs w:val="18"/>
          <w:rtl/>
        </w:rPr>
        <w:t>(שאין רגילין לכותבו</w:t>
      </w:r>
      <w:r w:rsidRPr="00CF6AE6">
        <w:rPr>
          <w:szCs w:val="18"/>
          <w:rtl/>
        </w:rPr>
        <w:t>)</w:t>
      </w:r>
      <w:r>
        <w:rPr>
          <w:rFonts w:hint="cs"/>
          <w:rtl/>
        </w:rPr>
        <w:t xml:space="preserve">, ויש להחמיר, וכתיבה בשינוי אסורה, אך באותיות שבורות מותר, ונראה דאין להתיר בזה אלא רק לצורך המועד </w:t>
      </w:r>
      <w:r w:rsidRPr="00CF6AE6">
        <w:rPr>
          <w:rFonts w:hint="cs"/>
          <w:szCs w:val="18"/>
          <w:rtl/>
        </w:rPr>
        <w:t>(ובפרט להצד דאסור משום טרחה</w:t>
      </w:r>
      <w:r w:rsidRPr="00CF6AE6">
        <w:rPr>
          <w:szCs w:val="18"/>
          <w:rtl/>
        </w:rPr>
        <w:t>)</w:t>
      </w:r>
      <w:r>
        <w:rPr>
          <w:rFonts w:hint="cs"/>
          <w:rtl/>
        </w:rPr>
        <w:t>.</w:t>
      </w:r>
    </w:p>
    <w:p w14:paraId="448D4232" w14:textId="5B1D791B" w:rsidR="0010748A" w:rsidRPr="00EE67E7" w:rsidRDefault="0010748A" w:rsidP="00B172F2"/>
    <w:sectPr w:rsidR="0010748A" w:rsidRPr="00EE67E7" w:rsidSect="009338DC">
      <w:type w:val="continuous"/>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AFAB41" w14:textId="77777777" w:rsidR="00925A2E" w:rsidRDefault="00925A2E" w:rsidP="00CC4274">
      <w:pPr>
        <w:spacing w:after="0" w:line="240" w:lineRule="auto"/>
      </w:pPr>
      <w:r>
        <w:separator/>
      </w:r>
    </w:p>
  </w:endnote>
  <w:endnote w:type="continuationSeparator" w:id="0">
    <w:p w14:paraId="15656EC9" w14:textId="77777777" w:rsidR="00925A2E" w:rsidRDefault="00925A2E" w:rsidP="00CC4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David">
    <w:panose1 w:val="05000000000000000000"/>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4E6619" w14:textId="77777777" w:rsidR="00925A2E" w:rsidRDefault="00925A2E" w:rsidP="00CC4274">
      <w:pPr>
        <w:spacing w:after="0" w:line="240" w:lineRule="auto"/>
      </w:pPr>
      <w:r>
        <w:separator/>
      </w:r>
    </w:p>
  </w:footnote>
  <w:footnote w:type="continuationSeparator" w:id="0">
    <w:p w14:paraId="3697A6FB" w14:textId="77777777" w:rsidR="00925A2E" w:rsidRDefault="00925A2E" w:rsidP="00CC4274">
      <w:pPr>
        <w:spacing w:after="0" w:line="240" w:lineRule="auto"/>
      </w:pPr>
      <w:r>
        <w:continuationSeparator/>
      </w:r>
    </w:p>
  </w:footnote>
  <w:footnote w:id="1">
    <w:p w14:paraId="2C3230B3" w14:textId="6553F127" w:rsidR="0033613B" w:rsidRDefault="0062073D" w:rsidP="0062073D">
      <w:pPr>
        <w:pStyle w:val="ae"/>
        <w:rPr>
          <w:rtl/>
        </w:rPr>
      </w:pPr>
      <w:r>
        <w:rPr>
          <w:rStyle w:val="af0"/>
        </w:rPr>
        <w:footnoteRef/>
      </w:r>
      <w:r>
        <w:rPr>
          <w:rtl/>
        </w:rPr>
        <w:t xml:space="preserve"> </w:t>
      </w:r>
      <w:r>
        <w:rPr>
          <w:rFonts w:hint="cs"/>
          <w:rtl/>
        </w:rPr>
        <w:t xml:space="preserve">ועי' בעמק ברכה </w:t>
      </w:r>
      <w:r w:rsidRPr="0062073D">
        <w:rPr>
          <w:rFonts w:hint="cs"/>
          <w:szCs w:val="14"/>
          <w:rtl/>
        </w:rPr>
        <w:t>(חוה"מ, סי' א'</w:t>
      </w:r>
      <w:r w:rsidRPr="0062073D">
        <w:rPr>
          <w:szCs w:val="14"/>
          <w:rtl/>
        </w:rPr>
        <w:t>)</w:t>
      </w:r>
      <w:r>
        <w:rPr>
          <w:rFonts w:hint="cs"/>
          <w:rtl/>
        </w:rPr>
        <w:t xml:space="preserve"> דלפי"ז צ"ל דמה שאסרו להגיה אות א' בס"ת </w:t>
      </w:r>
      <w:r w:rsidRPr="0062073D">
        <w:rPr>
          <w:rFonts w:hint="cs"/>
          <w:szCs w:val="14"/>
          <w:rtl/>
        </w:rPr>
        <w:t>(מו"ק י"ח ב'</w:t>
      </w:r>
      <w:r w:rsidRPr="0062073D">
        <w:rPr>
          <w:szCs w:val="14"/>
          <w:rtl/>
        </w:rPr>
        <w:t>)</w:t>
      </w:r>
      <w:r>
        <w:rPr>
          <w:rFonts w:hint="cs"/>
          <w:rtl/>
        </w:rPr>
        <w:t xml:space="preserve"> וכן לתלוש עשבים ועפר בחזירתן מביה"ק </w:t>
      </w:r>
      <w:r w:rsidRPr="00163725">
        <w:rPr>
          <w:rFonts w:hint="cs"/>
          <w:szCs w:val="14"/>
          <w:rtl/>
        </w:rPr>
        <w:t xml:space="preserve">(הגה"מ </w:t>
      </w:r>
      <w:r w:rsidRPr="00163725">
        <w:rPr>
          <w:szCs w:val="14"/>
          <w:rtl/>
        </w:rPr>
        <w:t>(</w:t>
      </w:r>
      <w:r w:rsidRPr="00163725">
        <w:rPr>
          <w:rFonts w:hint="cs"/>
          <w:szCs w:val="14"/>
          <w:rtl/>
        </w:rPr>
        <w:t>יו"ט פ"ח</w:t>
      </w:r>
      <w:r w:rsidRPr="00163725">
        <w:rPr>
          <w:szCs w:val="14"/>
          <w:rtl/>
        </w:rPr>
        <w:t>)</w:t>
      </w:r>
      <w:r w:rsidRPr="00163725">
        <w:rPr>
          <w:rFonts w:hint="cs"/>
          <w:szCs w:val="14"/>
          <w:rtl/>
        </w:rPr>
        <w:t xml:space="preserve"> בשם מהר"ם, וכ"פ </w:t>
      </w:r>
      <w:r w:rsidR="00163725" w:rsidRPr="00163725">
        <w:rPr>
          <w:rFonts w:hint="cs"/>
          <w:szCs w:val="14"/>
          <w:rtl/>
        </w:rPr>
        <w:t>בשו"ע תקמז,יב</w:t>
      </w:r>
      <w:r w:rsidR="00163725" w:rsidRPr="00163725">
        <w:rPr>
          <w:szCs w:val="14"/>
          <w:rtl/>
        </w:rPr>
        <w:t>)</w:t>
      </w:r>
      <w:r w:rsidR="00163725">
        <w:rPr>
          <w:rFonts w:hint="cs"/>
          <w:rtl/>
        </w:rPr>
        <w:t xml:space="preserve"> אף דליכא </w:t>
      </w:r>
      <w:r w:rsidR="00B1190F">
        <w:rPr>
          <w:rFonts w:hint="cs"/>
          <w:rtl/>
        </w:rPr>
        <w:t>טרחה</w:t>
      </w:r>
      <w:r w:rsidR="00163725">
        <w:rPr>
          <w:rFonts w:hint="cs"/>
          <w:rtl/>
        </w:rPr>
        <w:t xml:space="preserve"> דמ"מ מלאכת כתיבה ותלישת עשבים היא מלאכת טורח וע"כ אף שאינו עושה אלא מעט אסור דגם זה נכלל בגדר מלאכה, אך כשאינו עושה דרך מלאכה כלל </w:t>
      </w:r>
      <w:r w:rsidR="00163725" w:rsidRPr="00163725">
        <w:rPr>
          <w:rFonts w:hint="cs"/>
          <w:szCs w:val="14"/>
          <w:rtl/>
        </w:rPr>
        <w:t>(כגון להדליק גפרור או נר מנר</w:t>
      </w:r>
      <w:r w:rsidR="00163725" w:rsidRPr="00163725">
        <w:rPr>
          <w:szCs w:val="14"/>
          <w:rtl/>
        </w:rPr>
        <w:t>)</w:t>
      </w:r>
      <w:r w:rsidR="00163725">
        <w:rPr>
          <w:rFonts w:hint="cs"/>
          <w:rtl/>
        </w:rPr>
        <w:t xml:space="preserve"> נראה שרי אפי' כשאינו לצורך המועד, עיי"ש.</w:t>
      </w:r>
    </w:p>
    <w:p w14:paraId="4A0F8DDA" w14:textId="555707B0" w:rsidR="0062073D" w:rsidRPr="00163725" w:rsidRDefault="0033613B" w:rsidP="00AB6BF4">
      <w:pPr>
        <w:pStyle w:val="ae"/>
        <w:rPr>
          <w:rtl/>
        </w:rPr>
      </w:pPr>
      <w:r>
        <w:rPr>
          <w:rFonts w:hint="cs"/>
          <w:rtl/>
        </w:rPr>
        <w:t>ובעיקר הנידון, עי'</w:t>
      </w:r>
      <w:r>
        <w:rPr>
          <w:rtl/>
        </w:rPr>
        <w:t xml:space="preserve"> </w:t>
      </w:r>
      <w:r w:rsidRPr="0033613B">
        <w:rPr>
          <w:rFonts w:hint="cs"/>
          <w:rtl/>
        </w:rPr>
        <w:t xml:space="preserve">בספר חוהמ"כ </w:t>
      </w:r>
      <w:r>
        <w:rPr>
          <w:rFonts w:hint="cs"/>
          <w:rtl/>
        </w:rPr>
        <w:t>ש</w:t>
      </w:r>
      <w:r w:rsidRPr="0033613B">
        <w:rPr>
          <w:rFonts w:hint="cs"/>
          <w:rtl/>
        </w:rPr>
        <w:t xml:space="preserve">הביא מהגרמ"ש לתלות נידון זה אי איסור מלאכת חוה"מ דאורייתא או דרבנן, דלשיטות דאסור מה"ת הוא מצד מלאכות </w:t>
      </w:r>
      <w:r w:rsidRPr="0033613B">
        <w:rPr>
          <w:rFonts w:hint="cs"/>
          <w:szCs w:val="14"/>
          <w:rtl/>
        </w:rPr>
        <w:t>(דילפי' ממקראי קודש, ודומיא דאיסור מלאכה בשבת ויו"ט</w:t>
      </w:r>
      <w:r w:rsidRPr="0033613B">
        <w:rPr>
          <w:szCs w:val="14"/>
          <w:rtl/>
        </w:rPr>
        <w:t>)</w:t>
      </w:r>
      <w:r w:rsidRPr="0033613B">
        <w:rPr>
          <w:rFonts w:hint="cs"/>
          <w:rtl/>
        </w:rPr>
        <w:t xml:space="preserve"> ולשיטות דאסור מדרבנן הוא מצד </w:t>
      </w:r>
      <w:r w:rsidR="00B1190F">
        <w:rPr>
          <w:rFonts w:hint="cs"/>
          <w:rtl/>
        </w:rPr>
        <w:t>טרחה</w:t>
      </w:r>
      <w:r w:rsidRPr="0033613B">
        <w:rPr>
          <w:rFonts w:hint="cs"/>
          <w:rtl/>
        </w:rPr>
        <w:t xml:space="preserve"> </w:t>
      </w:r>
      <w:r w:rsidRPr="0033613B">
        <w:rPr>
          <w:rFonts w:hint="cs"/>
          <w:szCs w:val="14"/>
          <w:rtl/>
        </w:rPr>
        <w:t>(וכמבואר בירושלמי דאסרו כדי שיהיו פנויים לעסוק בתורה</w:t>
      </w:r>
      <w:r w:rsidRPr="0033613B">
        <w:rPr>
          <w:szCs w:val="14"/>
          <w:rtl/>
        </w:rPr>
        <w:t>)</w:t>
      </w:r>
      <w:r w:rsidRPr="0033613B">
        <w:rPr>
          <w:rFonts w:hint="cs"/>
          <w:rtl/>
        </w:rPr>
        <w:t xml:space="preserve">, אך הוא העיר ע"ז דבשבה"ל </w:t>
      </w:r>
      <w:r w:rsidRPr="0033613B">
        <w:rPr>
          <w:rFonts w:hint="cs"/>
          <w:szCs w:val="14"/>
          <w:rtl/>
        </w:rPr>
        <w:t>(הנ"ל</w:t>
      </w:r>
      <w:r w:rsidRPr="0033613B">
        <w:rPr>
          <w:szCs w:val="14"/>
          <w:rtl/>
        </w:rPr>
        <w:t>)</w:t>
      </w:r>
      <w:r w:rsidRPr="0033613B">
        <w:rPr>
          <w:rFonts w:hint="cs"/>
          <w:rtl/>
        </w:rPr>
        <w:t xml:space="preserve"> מפורש להתיר מלאכה בלא </w:t>
      </w:r>
      <w:r w:rsidR="00B1190F">
        <w:rPr>
          <w:rFonts w:hint="cs"/>
          <w:rtl/>
        </w:rPr>
        <w:t>טרחה</w:t>
      </w:r>
      <w:r w:rsidRPr="0033613B">
        <w:rPr>
          <w:rFonts w:hint="cs"/>
          <w:rtl/>
        </w:rPr>
        <w:t xml:space="preserve"> אף דהוא ס"ל </w:t>
      </w:r>
      <w:r w:rsidRPr="0033613B">
        <w:rPr>
          <w:rFonts w:hint="cs"/>
          <w:szCs w:val="14"/>
          <w:rtl/>
        </w:rPr>
        <w:t>(כן ציין בביה"ל סי' תק"ל</w:t>
      </w:r>
      <w:r w:rsidRPr="0033613B">
        <w:rPr>
          <w:szCs w:val="14"/>
          <w:rtl/>
        </w:rPr>
        <w:t>)</w:t>
      </w:r>
      <w:r w:rsidRPr="0033613B">
        <w:rPr>
          <w:rFonts w:hint="cs"/>
          <w:rtl/>
        </w:rPr>
        <w:t xml:space="preserve"> דאיסור חוה"מ מה"ת, </w:t>
      </w:r>
      <w:r w:rsidR="00AB6BF4">
        <w:rPr>
          <w:rFonts w:hint="cs"/>
          <w:rtl/>
        </w:rPr>
        <w:t xml:space="preserve">[וכעי"ז ביראים </w:t>
      </w:r>
      <w:r w:rsidR="00AB6BF4" w:rsidRPr="00AB6BF4">
        <w:rPr>
          <w:rFonts w:hint="cs"/>
          <w:szCs w:val="14"/>
          <w:rtl/>
        </w:rPr>
        <w:t>(סוסי' דש</w:t>
      </w:r>
      <w:r w:rsidR="00AB6BF4" w:rsidRPr="00AB6BF4">
        <w:rPr>
          <w:szCs w:val="14"/>
          <w:rtl/>
        </w:rPr>
        <w:t>)</w:t>
      </w:r>
      <w:r w:rsidR="00AB6BF4">
        <w:rPr>
          <w:rFonts w:hint="cs"/>
          <w:rtl/>
        </w:rPr>
        <w:t xml:space="preserve"> דהאיסור מצד טרחה אף שלא הכריע </w:t>
      </w:r>
      <w:r w:rsidR="00AB6BF4" w:rsidRPr="00AB6BF4">
        <w:rPr>
          <w:rFonts w:hint="cs"/>
          <w:szCs w:val="14"/>
          <w:rtl/>
        </w:rPr>
        <w:t>(עי</w:t>
      </w:r>
      <w:r w:rsidR="00AB6BF4">
        <w:rPr>
          <w:rFonts w:hint="cs"/>
          <w:szCs w:val="14"/>
          <w:rtl/>
        </w:rPr>
        <w:t>י"ש</w:t>
      </w:r>
      <w:r w:rsidR="00AB6BF4" w:rsidRPr="00AB6BF4">
        <w:rPr>
          <w:rFonts w:hint="cs"/>
          <w:szCs w:val="14"/>
          <w:rtl/>
        </w:rPr>
        <w:t xml:space="preserve"> </w:t>
      </w:r>
      <w:r w:rsidR="00AB6BF4">
        <w:rPr>
          <w:rFonts w:hint="cs"/>
          <w:szCs w:val="14"/>
          <w:rtl/>
        </w:rPr>
        <w:t>ב</w:t>
      </w:r>
      <w:r w:rsidR="00AB6BF4" w:rsidRPr="00AB6BF4">
        <w:rPr>
          <w:rFonts w:hint="cs"/>
          <w:szCs w:val="14"/>
          <w:rtl/>
        </w:rPr>
        <w:t>בה"ל</w:t>
      </w:r>
      <w:r w:rsidR="00AB6BF4" w:rsidRPr="00AB6BF4">
        <w:rPr>
          <w:szCs w:val="14"/>
          <w:rtl/>
        </w:rPr>
        <w:t>)</w:t>
      </w:r>
      <w:r w:rsidR="00AB6BF4">
        <w:rPr>
          <w:rFonts w:hint="cs"/>
          <w:rtl/>
        </w:rPr>
        <w:t xml:space="preserve"> אי איסורו מה"ת], </w:t>
      </w:r>
      <w:r w:rsidRPr="0033613B">
        <w:rPr>
          <w:rFonts w:hint="cs"/>
          <w:rtl/>
        </w:rPr>
        <w:t xml:space="preserve">ובאמת די"ל דאף דנאסר מה"ת מ"מ מסרו הכתוב לחכמים שקבעו לאוסרו מצד </w:t>
      </w:r>
      <w:r w:rsidR="00B1190F">
        <w:rPr>
          <w:rFonts w:hint="cs"/>
          <w:rtl/>
        </w:rPr>
        <w:t>טרחה</w:t>
      </w:r>
      <w:r w:rsidRPr="0033613B">
        <w:rPr>
          <w:rFonts w:hint="cs"/>
          <w:rtl/>
        </w:rPr>
        <w:t xml:space="preserve"> ולא מצד מלאכה.</w:t>
      </w:r>
    </w:p>
  </w:footnote>
  <w:footnote w:id="2">
    <w:p w14:paraId="7F9B9D2E" w14:textId="26C01036" w:rsidR="00AB6BF4" w:rsidRPr="00AB6BF4" w:rsidRDefault="00AB6BF4" w:rsidP="00AB6BF4">
      <w:pPr>
        <w:pStyle w:val="ae"/>
        <w:rPr>
          <w:rtl/>
        </w:rPr>
      </w:pPr>
      <w:r>
        <w:rPr>
          <w:rStyle w:val="af0"/>
        </w:rPr>
        <w:footnoteRef/>
      </w:r>
      <w:r>
        <w:rPr>
          <w:rtl/>
        </w:rPr>
        <w:t xml:space="preserve"> </w:t>
      </w:r>
      <w:r>
        <w:rPr>
          <w:rFonts w:hint="cs"/>
          <w:rtl/>
        </w:rPr>
        <w:t xml:space="preserve">ודו"ק עוד בתה"ד </w:t>
      </w:r>
      <w:r w:rsidRPr="00AB6BF4">
        <w:rPr>
          <w:rFonts w:hint="cs"/>
          <w:szCs w:val="14"/>
          <w:rtl/>
        </w:rPr>
        <w:t>(שם, בתו"ד</w:t>
      </w:r>
      <w:r w:rsidRPr="00AB6BF4">
        <w:rPr>
          <w:szCs w:val="14"/>
          <w:rtl/>
        </w:rPr>
        <w:t>)</w:t>
      </w:r>
      <w:r>
        <w:rPr>
          <w:rFonts w:hint="cs"/>
          <w:rtl/>
        </w:rPr>
        <w:t xml:space="preserve"> שצידד דאיסור מלאכת חוה"מ </w:t>
      </w:r>
      <w:r w:rsidRPr="00AB6BF4">
        <w:rPr>
          <w:rFonts w:cs="Arial" w:hint="cs"/>
          <w:rtl/>
        </w:rPr>
        <w:t>משום</w:t>
      </w:r>
      <w:r w:rsidRPr="00AB6BF4">
        <w:rPr>
          <w:rFonts w:cs="Arial"/>
          <w:rtl/>
        </w:rPr>
        <w:t xml:space="preserve"> </w:t>
      </w:r>
      <w:r w:rsidRPr="00AB6BF4">
        <w:rPr>
          <w:rFonts w:cs="Arial" w:hint="cs"/>
          <w:rtl/>
        </w:rPr>
        <w:t>שביתה</w:t>
      </w:r>
      <w:r w:rsidRPr="00AB6BF4">
        <w:rPr>
          <w:rFonts w:cs="Arial"/>
          <w:rtl/>
        </w:rPr>
        <w:t xml:space="preserve"> </w:t>
      </w:r>
      <w:r w:rsidRPr="00AB6BF4">
        <w:rPr>
          <w:rFonts w:cs="Arial" w:hint="cs"/>
          <w:rtl/>
        </w:rPr>
        <w:t>הוא</w:t>
      </w:r>
      <w:r w:rsidRPr="00AB6BF4">
        <w:rPr>
          <w:rFonts w:cs="Arial"/>
          <w:rtl/>
        </w:rPr>
        <w:t xml:space="preserve"> </w:t>
      </w:r>
      <w:r w:rsidRPr="00AB6BF4">
        <w:rPr>
          <w:rFonts w:cs="Arial" w:hint="cs"/>
          <w:szCs w:val="14"/>
          <w:rtl/>
        </w:rPr>
        <w:t>(ומשו"ה שרו</w:t>
      </w:r>
      <w:r w:rsidRPr="00AB6BF4">
        <w:rPr>
          <w:rFonts w:cs="Arial"/>
          <w:szCs w:val="14"/>
          <w:rtl/>
        </w:rPr>
        <w:t xml:space="preserve"> </w:t>
      </w:r>
      <w:r w:rsidRPr="00AB6BF4">
        <w:rPr>
          <w:rFonts w:cs="Arial" w:hint="cs"/>
          <w:szCs w:val="14"/>
          <w:rtl/>
        </w:rPr>
        <w:t>רבנן</w:t>
      </w:r>
      <w:r w:rsidRPr="00AB6BF4">
        <w:rPr>
          <w:rFonts w:cs="Arial"/>
          <w:szCs w:val="14"/>
          <w:rtl/>
        </w:rPr>
        <w:t xml:space="preserve"> </w:t>
      </w:r>
      <w:r w:rsidRPr="00AB6BF4">
        <w:rPr>
          <w:rFonts w:cs="Arial" w:hint="cs"/>
          <w:szCs w:val="14"/>
          <w:rtl/>
        </w:rPr>
        <w:t>כל</w:t>
      </w:r>
      <w:r w:rsidRPr="00AB6BF4">
        <w:rPr>
          <w:rFonts w:cs="Arial"/>
          <w:szCs w:val="14"/>
          <w:rtl/>
        </w:rPr>
        <w:t xml:space="preserve"> </w:t>
      </w:r>
      <w:r w:rsidRPr="00AB6BF4">
        <w:rPr>
          <w:rFonts w:cs="Arial" w:hint="cs"/>
          <w:szCs w:val="14"/>
          <w:rtl/>
        </w:rPr>
        <w:t>מלאכת</w:t>
      </w:r>
      <w:r w:rsidRPr="00AB6BF4">
        <w:rPr>
          <w:rFonts w:cs="Arial"/>
          <w:szCs w:val="14"/>
          <w:rtl/>
        </w:rPr>
        <w:t xml:space="preserve"> </w:t>
      </w:r>
      <w:r w:rsidRPr="00AB6BF4">
        <w:rPr>
          <w:rFonts w:cs="Arial" w:hint="cs"/>
          <w:szCs w:val="14"/>
          <w:rtl/>
        </w:rPr>
        <w:t>הדיוט</w:t>
      </w:r>
      <w:r w:rsidRPr="00AB6BF4">
        <w:rPr>
          <w:rFonts w:cs="Arial"/>
          <w:szCs w:val="14"/>
          <w:rtl/>
        </w:rPr>
        <w:t xml:space="preserve"> </w:t>
      </w:r>
      <w:r w:rsidRPr="00AB6BF4">
        <w:rPr>
          <w:rFonts w:cs="Arial" w:hint="cs"/>
          <w:szCs w:val="14"/>
          <w:rtl/>
        </w:rPr>
        <w:t>ושאינו</w:t>
      </w:r>
      <w:r w:rsidRPr="00AB6BF4">
        <w:rPr>
          <w:rFonts w:cs="Arial"/>
          <w:szCs w:val="14"/>
          <w:rtl/>
        </w:rPr>
        <w:t xml:space="preserve"> </w:t>
      </w:r>
      <w:r w:rsidRPr="00AB6BF4">
        <w:rPr>
          <w:rFonts w:cs="Arial" w:hint="cs"/>
          <w:szCs w:val="14"/>
          <w:rtl/>
        </w:rPr>
        <w:t>של</w:t>
      </w:r>
      <w:r w:rsidRPr="00AB6BF4">
        <w:rPr>
          <w:rFonts w:cs="Arial"/>
          <w:szCs w:val="14"/>
          <w:rtl/>
        </w:rPr>
        <w:t xml:space="preserve"> </w:t>
      </w:r>
      <w:r w:rsidRPr="00AB6BF4">
        <w:rPr>
          <w:rFonts w:cs="Arial" w:hint="cs"/>
          <w:szCs w:val="14"/>
          <w:rtl/>
        </w:rPr>
        <w:t>טורח</w:t>
      </w:r>
      <w:r w:rsidRPr="00AB6BF4">
        <w:rPr>
          <w:rFonts w:cs="Arial"/>
          <w:szCs w:val="14"/>
          <w:rtl/>
        </w:rPr>
        <w:t xml:space="preserve">, </w:t>
      </w:r>
      <w:r w:rsidRPr="00AB6BF4">
        <w:rPr>
          <w:rFonts w:cs="Arial" w:hint="cs"/>
          <w:szCs w:val="14"/>
          <w:rtl/>
        </w:rPr>
        <w:t>וכן</w:t>
      </w:r>
      <w:r w:rsidRPr="00AB6BF4">
        <w:rPr>
          <w:rFonts w:cs="Arial"/>
          <w:szCs w:val="14"/>
          <w:rtl/>
        </w:rPr>
        <w:t xml:space="preserve"> </w:t>
      </w:r>
      <w:r w:rsidRPr="00AB6BF4">
        <w:rPr>
          <w:rFonts w:cs="Arial" w:hint="cs"/>
          <w:szCs w:val="14"/>
          <w:rtl/>
        </w:rPr>
        <w:t>מה</w:t>
      </w:r>
      <w:r w:rsidRPr="00AB6BF4">
        <w:rPr>
          <w:rFonts w:cs="Arial"/>
          <w:szCs w:val="14"/>
          <w:rtl/>
        </w:rPr>
        <w:t xml:space="preserve"> </w:t>
      </w:r>
      <w:r w:rsidRPr="00AB6BF4">
        <w:rPr>
          <w:rFonts w:cs="Arial" w:hint="cs"/>
          <w:szCs w:val="14"/>
          <w:rtl/>
        </w:rPr>
        <w:t>שהוא</w:t>
      </w:r>
      <w:r w:rsidRPr="00AB6BF4">
        <w:rPr>
          <w:rFonts w:cs="Arial"/>
          <w:szCs w:val="14"/>
          <w:rtl/>
        </w:rPr>
        <w:t xml:space="preserve"> </w:t>
      </w:r>
      <w:r w:rsidRPr="00AB6BF4">
        <w:rPr>
          <w:rFonts w:cs="Arial" w:hint="cs"/>
          <w:szCs w:val="14"/>
          <w:rtl/>
        </w:rPr>
        <w:t>לצורך</w:t>
      </w:r>
      <w:r w:rsidRPr="00AB6BF4">
        <w:rPr>
          <w:rFonts w:cs="Arial"/>
          <w:szCs w:val="14"/>
          <w:rtl/>
        </w:rPr>
        <w:t xml:space="preserve"> </w:t>
      </w:r>
      <w:r w:rsidRPr="00AB6BF4">
        <w:rPr>
          <w:rFonts w:cs="Arial" w:hint="cs"/>
          <w:szCs w:val="14"/>
          <w:rtl/>
        </w:rPr>
        <w:t>שמחת</w:t>
      </w:r>
      <w:r w:rsidRPr="00AB6BF4">
        <w:rPr>
          <w:rFonts w:cs="Arial"/>
          <w:szCs w:val="14"/>
          <w:rtl/>
        </w:rPr>
        <w:t xml:space="preserve"> </w:t>
      </w:r>
      <w:r w:rsidRPr="00AB6BF4">
        <w:rPr>
          <w:rFonts w:cs="Arial" w:hint="cs"/>
          <w:szCs w:val="14"/>
          <w:rtl/>
        </w:rPr>
        <w:t>המועד</w:t>
      </w:r>
      <w:r w:rsidRPr="00AB6BF4">
        <w:rPr>
          <w:rFonts w:cs="Arial"/>
          <w:szCs w:val="14"/>
          <w:rtl/>
        </w:rPr>
        <w:t>)</w:t>
      </w:r>
      <w:r>
        <w:rPr>
          <w:rFonts w:cs="Arial" w:hint="cs"/>
          <w:rtl/>
        </w:rPr>
        <w:t xml:space="preserve">, ולפי"ז אין להתיר מלאכה אף שאין בה טרחה. </w:t>
      </w:r>
    </w:p>
  </w:footnote>
  <w:footnote w:id="3">
    <w:p w14:paraId="5848E03F" w14:textId="7D868B81" w:rsidR="002845EC" w:rsidRPr="00CB4219" w:rsidRDefault="002845EC" w:rsidP="002845EC">
      <w:pPr>
        <w:pStyle w:val="ae"/>
        <w:rPr>
          <w:rtl/>
        </w:rPr>
      </w:pPr>
      <w:r>
        <w:rPr>
          <w:rStyle w:val="af0"/>
        </w:rPr>
        <w:footnoteRef/>
      </w:r>
      <w:r>
        <w:rPr>
          <w:rtl/>
        </w:rPr>
        <w:t xml:space="preserve"> </w:t>
      </w:r>
      <w:r>
        <w:rPr>
          <w:rFonts w:hint="cs"/>
          <w:rtl/>
        </w:rPr>
        <w:t>ולכאו' היה נראה דהוא תלוי אי היתרא דדבר האבד הוא דחויה א</w:t>
      </w:r>
      <w:r w:rsidR="00761CD1">
        <w:rPr>
          <w:rFonts w:hint="cs"/>
          <w:rtl/>
        </w:rPr>
        <w:t>ו</w:t>
      </w:r>
      <w:r>
        <w:rPr>
          <w:rFonts w:hint="cs"/>
          <w:rtl/>
        </w:rPr>
        <w:t xml:space="preserve"> הותרה.</w:t>
      </w:r>
    </w:p>
  </w:footnote>
  <w:footnote w:id="4">
    <w:p w14:paraId="708F4356" w14:textId="57446120" w:rsidR="0021429E" w:rsidRPr="0021429E" w:rsidRDefault="0021429E" w:rsidP="0021429E">
      <w:pPr>
        <w:pStyle w:val="ae"/>
        <w:rPr>
          <w:rtl/>
        </w:rPr>
      </w:pPr>
      <w:r>
        <w:rPr>
          <w:rStyle w:val="af0"/>
        </w:rPr>
        <w:footnoteRef/>
      </w:r>
      <w:r>
        <w:rPr>
          <w:rtl/>
        </w:rPr>
        <w:t xml:space="preserve"> </w:t>
      </w:r>
      <w:r>
        <w:rPr>
          <w:rFonts w:hint="cs"/>
          <w:rtl/>
        </w:rPr>
        <w:t xml:space="preserve">וברמב"ן עה"ת </w:t>
      </w:r>
      <w:r w:rsidRPr="0021429E">
        <w:rPr>
          <w:rFonts w:hint="cs"/>
          <w:szCs w:val="14"/>
          <w:rtl/>
        </w:rPr>
        <w:t>(ויקרא, כג כד</w:t>
      </w:r>
      <w:r w:rsidRPr="0021429E">
        <w:rPr>
          <w:szCs w:val="14"/>
          <w:rtl/>
        </w:rPr>
        <w:t>)</w:t>
      </w:r>
      <w:r>
        <w:rPr>
          <w:rFonts w:hint="cs"/>
          <w:rtl/>
        </w:rPr>
        <w:t xml:space="preserve"> האריך דבשבת ויו"ט יש דין שבתון לאסור טרחה אף בלא מלאכה, אך כתב דבמועד אין איסור בזה, דטרחה </w:t>
      </w:r>
      <w:r w:rsidRPr="0021429E">
        <w:rPr>
          <w:szCs w:val="14"/>
          <w:rtl/>
        </w:rPr>
        <w:t>(</w:t>
      </w:r>
      <w:r w:rsidRPr="0021429E">
        <w:rPr>
          <w:rFonts w:hint="cs"/>
          <w:szCs w:val="14"/>
          <w:rtl/>
        </w:rPr>
        <w:t>בלא מלאכה</w:t>
      </w:r>
      <w:r w:rsidRPr="0021429E">
        <w:rPr>
          <w:szCs w:val="14"/>
          <w:rtl/>
        </w:rPr>
        <w:t>)</w:t>
      </w:r>
      <w:r>
        <w:rPr>
          <w:rFonts w:hint="cs"/>
          <w:rtl/>
        </w:rPr>
        <w:t xml:space="preserve"> במועד היא רק דרבנן, עיי"ש.</w:t>
      </w:r>
    </w:p>
  </w:footnote>
  <w:footnote w:id="5">
    <w:p w14:paraId="071A261B" w14:textId="5009AFC7" w:rsidR="0094030E" w:rsidRDefault="0094030E" w:rsidP="0094030E">
      <w:pPr>
        <w:pStyle w:val="ae"/>
        <w:rPr>
          <w:rtl/>
        </w:rPr>
      </w:pPr>
      <w:r>
        <w:rPr>
          <w:rStyle w:val="af0"/>
        </w:rPr>
        <w:footnoteRef/>
      </w:r>
      <w:r>
        <w:rPr>
          <w:rtl/>
        </w:rPr>
        <w:t xml:space="preserve"> </w:t>
      </w:r>
      <w:r w:rsidRPr="0094030E">
        <w:rPr>
          <w:rFonts w:hint="cs"/>
          <w:rtl/>
        </w:rPr>
        <w:t xml:space="preserve">ואפי' אי בשבת אסור רק מדרבנן ג"כ יש לאסור בחוה"מ, </w:t>
      </w:r>
      <w:r>
        <w:rPr>
          <w:rFonts w:hint="cs"/>
          <w:rtl/>
        </w:rPr>
        <w:t>וכדאשכחן</w:t>
      </w:r>
      <w:r w:rsidRPr="0094030E">
        <w:rPr>
          <w:rFonts w:hint="cs"/>
          <w:rtl/>
        </w:rPr>
        <w:t xml:space="preserve"> כמה שבותים שנוהגים במועד [כמליחה </w:t>
      </w:r>
      <w:r w:rsidRPr="0094030E">
        <w:rPr>
          <w:rFonts w:hint="cs"/>
          <w:szCs w:val="16"/>
          <w:rtl/>
        </w:rPr>
        <w:t>(תקלז,טז</w:t>
      </w:r>
      <w:r w:rsidRPr="0094030E">
        <w:rPr>
          <w:szCs w:val="16"/>
          <w:rtl/>
        </w:rPr>
        <w:t>)</w:t>
      </w:r>
      <w:r w:rsidRPr="0094030E">
        <w:rPr>
          <w:rFonts w:hint="cs"/>
          <w:rtl/>
        </w:rPr>
        <w:t xml:space="preserve"> ואמירה לעכו"ם </w:t>
      </w:r>
      <w:r w:rsidRPr="0094030E">
        <w:rPr>
          <w:rFonts w:hint="cs"/>
          <w:szCs w:val="16"/>
          <w:rtl/>
        </w:rPr>
        <w:t>(תקמג,א</w:t>
      </w:r>
      <w:r w:rsidRPr="0094030E">
        <w:rPr>
          <w:szCs w:val="16"/>
          <w:rtl/>
        </w:rPr>
        <w:t>)</w:t>
      </w:r>
      <w:r w:rsidRPr="0094030E">
        <w:rPr>
          <w:rFonts w:hint="cs"/>
          <w:rtl/>
        </w:rPr>
        <w:t xml:space="preserve"> ולהושיב תרנגולת ע"ג ביצים </w:t>
      </w:r>
      <w:r w:rsidRPr="0094030E">
        <w:rPr>
          <w:rFonts w:hint="cs"/>
          <w:szCs w:val="16"/>
          <w:rtl/>
        </w:rPr>
        <w:t>(תקלו,ד</w:t>
      </w:r>
      <w:r w:rsidRPr="0094030E">
        <w:rPr>
          <w:szCs w:val="16"/>
          <w:rtl/>
        </w:rPr>
        <w:t>)</w:t>
      </w:r>
      <w:r w:rsidRPr="0094030E">
        <w:rPr>
          <w:rFonts w:hint="cs"/>
          <w:rtl/>
        </w:rPr>
        <w:t xml:space="preserve"> וכיוצ"ב</w:t>
      </w:r>
      <w:r>
        <w:rPr>
          <w:rFonts w:hint="cs"/>
          <w:rtl/>
        </w:rPr>
        <w:t>,</w:t>
      </w:r>
      <w:r w:rsidRPr="0094030E">
        <w:rPr>
          <w:rFonts w:hint="cs"/>
          <w:rtl/>
        </w:rPr>
        <w:t xml:space="preserve"> זולת איסור מוקצה דאין נוהג במועד </w:t>
      </w:r>
      <w:r w:rsidRPr="0094030E">
        <w:rPr>
          <w:rFonts w:hint="cs"/>
          <w:szCs w:val="16"/>
          <w:rtl/>
        </w:rPr>
        <w:t xml:space="preserve">(כמש"כ </w:t>
      </w:r>
      <w:r w:rsidRPr="00342E05">
        <w:rPr>
          <w:rFonts w:hint="cs"/>
          <w:szCs w:val="16"/>
          <w:rtl/>
        </w:rPr>
        <w:t xml:space="preserve">בתוס' שבת </w:t>
      </w:r>
      <w:r w:rsidR="00342E05" w:rsidRPr="00342E05">
        <w:rPr>
          <w:rFonts w:hint="cs"/>
          <w:szCs w:val="16"/>
          <w:rtl/>
        </w:rPr>
        <w:t>כ</w:t>
      </w:r>
      <w:r w:rsidR="00342E05">
        <w:rPr>
          <w:rFonts w:hint="cs"/>
          <w:szCs w:val="16"/>
          <w:rtl/>
        </w:rPr>
        <w:t>ב</w:t>
      </w:r>
      <w:r w:rsidR="00342E05" w:rsidRPr="00342E05">
        <w:rPr>
          <w:rFonts w:hint="cs"/>
          <w:szCs w:val="16"/>
          <w:rtl/>
        </w:rPr>
        <w:t>,</w:t>
      </w:r>
      <w:r w:rsidR="00342E05">
        <w:rPr>
          <w:rFonts w:hint="cs"/>
          <w:szCs w:val="16"/>
          <w:rtl/>
        </w:rPr>
        <w:t>א</w:t>
      </w:r>
      <w:r w:rsidRPr="00342E05">
        <w:rPr>
          <w:szCs w:val="16"/>
          <w:rtl/>
        </w:rPr>
        <w:t>)</w:t>
      </w:r>
      <w:r>
        <w:rPr>
          <w:rFonts w:hint="cs"/>
          <w:rtl/>
        </w:rPr>
        <w:t xml:space="preserve">], </w:t>
      </w:r>
      <w:r w:rsidRPr="0094030E">
        <w:rPr>
          <w:rFonts w:hint="cs"/>
          <w:rtl/>
        </w:rPr>
        <w:t xml:space="preserve">ודו"ק ברמ"א </w:t>
      </w:r>
      <w:r w:rsidRPr="0094030E">
        <w:rPr>
          <w:rFonts w:hint="cs"/>
          <w:szCs w:val="16"/>
          <w:rtl/>
        </w:rPr>
        <w:t>(שם</w:t>
      </w:r>
      <w:r w:rsidRPr="0094030E">
        <w:rPr>
          <w:szCs w:val="16"/>
          <w:rtl/>
        </w:rPr>
        <w:t>)</w:t>
      </w:r>
      <w:r w:rsidRPr="0094030E">
        <w:rPr>
          <w:rFonts w:hint="cs"/>
          <w:rtl/>
        </w:rPr>
        <w:t xml:space="preserve"> דשרי לכתוב ע"ג לוחות שעוה לפי שאין מתקיים, ובפשוטו דכיון שאין מתקיים אי"ז חשיב מלאכת אומן </w:t>
      </w:r>
      <w:r w:rsidRPr="0094030E">
        <w:rPr>
          <w:rFonts w:hint="cs"/>
          <w:szCs w:val="16"/>
          <w:rtl/>
        </w:rPr>
        <w:t>(ושרי רק לצורך המועד</w:t>
      </w:r>
      <w:r w:rsidRPr="0094030E">
        <w:rPr>
          <w:szCs w:val="16"/>
          <w:rtl/>
        </w:rPr>
        <w:t>)</w:t>
      </w:r>
      <w:r w:rsidRPr="0094030E">
        <w:rPr>
          <w:rFonts w:hint="cs"/>
          <w:rtl/>
        </w:rPr>
        <w:t xml:space="preserve">, אך בגר"א </w:t>
      </w:r>
      <w:r w:rsidRPr="0094030E">
        <w:rPr>
          <w:szCs w:val="16"/>
          <w:rtl/>
        </w:rPr>
        <w:t>(</w:t>
      </w:r>
      <w:r w:rsidRPr="0094030E">
        <w:rPr>
          <w:rFonts w:hint="cs"/>
          <w:szCs w:val="16"/>
          <w:rtl/>
        </w:rPr>
        <w:t>כב</w:t>
      </w:r>
      <w:r w:rsidRPr="0094030E">
        <w:rPr>
          <w:szCs w:val="16"/>
          <w:rtl/>
        </w:rPr>
        <w:t>)</w:t>
      </w:r>
      <w:r w:rsidRPr="0094030E">
        <w:rPr>
          <w:rFonts w:hint="cs"/>
          <w:rtl/>
        </w:rPr>
        <w:t xml:space="preserve"> פי' הטעם דאף בשבת פטור, ומשמע דכל שבשבת פטור במועד שרי </w:t>
      </w:r>
      <w:r w:rsidRPr="0094030E">
        <w:rPr>
          <w:rFonts w:hint="cs"/>
          <w:szCs w:val="16"/>
          <w:rtl/>
        </w:rPr>
        <w:t>(ושלפי"ז יש להתיר אף שלא לצורך המועד</w:t>
      </w:r>
      <w:r w:rsidRPr="0094030E">
        <w:rPr>
          <w:szCs w:val="16"/>
          <w:rtl/>
        </w:rPr>
        <w:t>)</w:t>
      </w:r>
      <w:r w:rsidRPr="0094030E">
        <w:rPr>
          <w:rFonts w:hint="cs"/>
          <w:rtl/>
        </w:rPr>
        <w:t xml:space="preserve">, </w:t>
      </w:r>
      <w:r>
        <w:rPr>
          <w:rFonts w:hint="cs"/>
          <w:rtl/>
        </w:rPr>
        <w:t>וצ"ע.</w:t>
      </w:r>
    </w:p>
  </w:footnote>
  <w:footnote w:id="6">
    <w:p w14:paraId="74969BDC" w14:textId="7859B1EE" w:rsidR="007E7534" w:rsidRPr="007E7534" w:rsidRDefault="007E7534" w:rsidP="007E7534">
      <w:pPr>
        <w:pStyle w:val="ae"/>
        <w:rPr>
          <w:rtl/>
        </w:rPr>
      </w:pPr>
      <w:r>
        <w:rPr>
          <w:rStyle w:val="af0"/>
        </w:rPr>
        <w:footnoteRef/>
      </w:r>
      <w:r>
        <w:rPr>
          <w:rtl/>
        </w:rPr>
        <w:t xml:space="preserve"> </w:t>
      </w:r>
      <w:r w:rsidR="00C92B0F">
        <w:rPr>
          <w:rFonts w:hint="cs"/>
          <w:rtl/>
        </w:rPr>
        <w:t xml:space="preserve">ולכאו' כוונתו לגמ' דאסרו להושיב תרנגולת על הביצים </w:t>
      </w:r>
      <w:r w:rsidR="00C92B0F" w:rsidRPr="007E7534">
        <w:rPr>
          <w:rFonts w:hint="cs"/>
          <w:szCs w:val="18"/>
          <w:rtl/>
        </w:rPr>
        <w:t>(וכ"פ בשו"ע תקלו,ד</w:t>
      </w:r>
      <w:r w:rsidR="00C92B0F" w:rsidRPr="007E7534">
        <w:rPr>
          <w:szCs w:val="18"/>
          <w:rtl/>
        </w:rPr>
        <w:t>)</w:t>
      </w:r>
      <w:r w:rsidR="00C92B0F">
        <w:rPr>
          <w:rFonts w:hint="cs"/>
          <w:rtl/>
        </w:rPr>
        <w:t xml:space="preserve"> וס"ל דהאיסור משום טרחה </w:t>
      </w:r>
      <w:r w:rsidR="00C92B0F" w:rsidRPr="0001193B">
        <w:rPr>
          <w:rFonts w:hint="cs"/>
          <w:szCs w:val="18"/>
          <w:rtl/>
        </w:rPr>
        <w:t>(וכ"ה במג"א שם</w:t>
      </w:r>
      <w:r w:rsidR="00C92B0F">
        <w:rPr>
          <w:rFonts w:hint="cs"/>
          <w:szCs w:val="18"/>
          <w:rtl/>
        </w:rPr>
        <w:t>,ג עיי"ש</w:t>
      </w:r>
      <w:r w:rsidR="00C92B0F" w:rsidRPr="0001193B">
        <w:rPr>
          <w:szCs w:val="18"/>
          <w:rtl/>
        </w:rPr>
        <w:t>)</w:t>
      </w:r>
      <w:r w:rsidR="00C92B0F">
        <w:rPr>
          <w:rFonts w:hint="cs"/>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255"/>
    <w:rsid w:val="0001193B"/>
    <w:rsid w:val="00045581"/>
    <w:rsid w:val="0010748A"/>
    <w:rsid w:val="00163725"/>
    <w:rsid w:val="001A21FC"/>
    <w:rsid w:val="0021429E"/>
    <w:rsid w:val="00235A8B"/>
    <w:rsid w:val="002845EC"/>
    <w:rsid w:val="002A18D1"/>
    <w:rsid w:val="002B28FF"/>
    <w:rsid w:val="002F748D"/>
    <w:rsid w:val="0031555E"/>
    <w:rsid w:val="0033613B"/>
    <w:rsid w:val="00342E05"/>
    <w:rsid w:val="003C43A8"/>
    <w:rsid w:val="0044260D"/>
    <w:rsid w:val="00467E37"/>
    <w:rsid w:val="004D1D1B"/>
    <w:rsid w:val="00542381"/>
    <w:rsid w:val="005954F7"/>
    <w:rsid w:val="0062073D"/>
    <w:rsid w:val="00620A20"/>
    <w:rsid w:val="0063150E"/>
    <w:rsid w:val="00761CD1"/>
    <w:rsid w:val="00784CFA"/>
    <w:rsid w:val="007B2E9B"/>
    <w:rsid w:val="007E7534"/>
    <w:rsid w:val="00876D30"/>
    <w:rsid w:val="00925A2E"/>
    <w:rsid w:val="009338DC"/>
    <w:rsid w:val="00937CB4"/>
    <w:rsid w:val="0094030E"/>
    <w:rsid w:val="009C38E9"/>
    <w:rsid w:val="009D437B"/>
    <w:rsid w:val="00A74D89"/>
    <w:rsid w:val="00A76ADF"/>
    <w:rsid w:val="00AA4A89"/>
    <w:rsid w:val="00AB6BF4"/>
    <w:rsid w:val="00B1190F"/>
    <w:rsid w:val="00B172F2"/>
    <w:rsid w:val="00C008AD"/>
    <w:rsid w:val="00C27904"/>
    <w:rsid w:val="00C86787"/>
    <w:rsid w:val="00C92B0F"/>
    <w:rsid w:val="00CB4219"/>
    <w:rsid w:val="00CC0255"/>
    <w:rsid w:val="00CC4274"/>
    <w:rsid w:val="00CC795E"/>
    <w:rsid w:val="00CE4005"/>
    <w:rsid w:val="00CE4018"/>
    <w:rsid w:val="00CF6AE6"/>
    <w:rsid w:val="00D02966"/>
    <w:rsid w:val="00D12C54"/>
    <w:rsid w:val="00D376A5"/>
    <w:rsid w:val="00D63B3C"/>
    <w:rsid w:val="00E37DF6"/>
    <w:rsid w:val="00E66414"/>
    <w:rsid w:val="00EA7F50"/>
    <w:rsid w:val="00EB556E"/>
    <w:rsid w:val="00ED32B3"/>
    <w:rsid w:val="00EE67E7"/>
    <w:rsid w:val="00F323DC"/>
    <w:rsid w:val="00F45255"/>
    <w:rsid w:val="00F8411A"/>
    <w:rsid w:val="00FA220E"/>
    <w:rsid w:val="00FB2E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19468"/>
  <w15:chartTrackingRefBased/>
  <w15:docId w15:val="{6A657E5C-F153-436D-863D-233E5C0B4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DF6"/>
    <w:pPr>
      <w:bidi/>
      <w:spacing w:line="259" w:lineRule="auto"/>
      <w:jc w:val="both"/>
    </w:pPr>
    <w:rPr>
      <w:sz w:val="22"/>
      <w:szCs w:val="22"/>
    </w:rPr>
  </w:style>
  <w:style w:type="paragraph" w:styleId="1">
    <w:name w:val="heading 1"/>
    <w:basedOn w:val="2"/>
    <w:next w:val="2"/>
    <w:link w:val="10"/>
    <w:autoRedefine/>
    <w:uiPriority w:val="9"/>
    <w:qFormat/>
    <w:rsid w:val="00620A20"/>
    <w:pPr>
      <w:spacing w:before="360" w:line="276" w:lineRule="auto"/>
      <w:jc w:val="both"/>
      <w:outlineLvl w:val="0"/>
    </w:pPr>
    <w:rPr>
      <w:rFonts w:ascii="Narkisim" w:hAnsi="Narkisim" w:cs="Narkisim"/>
      <w:b w:val="0"/>
      <w:bCs w:val="0"/>
      <w:kern w:val="0"/>
      <w:sz w:val="40"/>
      <w:szCs w:val="40"/>
      <w:u w:val="single"/>
      <w14:ligatures w14:val="none"/>
    </w:rPr>
  </w:style>
  <w:style w:type="paragraph" w:styleId="2">
    <w:name w:val="heading 2"/>
    <w:basedOn w:val="a"/>
    <w:next w:val="a"/>
    <w:link w:val="20"/>
    <w:uiPriority w:val="9"/>
    <w:unhideWhenUsed/>
    <w:qFormat/>
    <w:rsid w:val="00C92B0F"/>
    <w:pPr>
      <w:keepNext/>
      <w:keepLines/>
      <w:spacing w:before="160" w:after="80" w:line="278" w:lineRule="auto"/>
      <w:jc w:val="left"/>
      <w:outlineLvl w:val="1"/>
    </w:pPr>
    <w:rPr>
      <w:rFonts w:ascii=".David" w:eastAsiaTheme="majorEastAsia" w:hAnsi=".David" w:cstheme="majorBidi"/>
      <w:b/>
      <w:bCs/>
      <w:noProof/>
      <w:sz w:val="26"/>
      <w:szCs w:val="26"/>
    </w:rPr>
  </w:style>
  <w:style w:type="paragraph" w:styleId="3">
    <w:name w:val="heading 3"/>
    <w:basedOn w:val="a"/>
    <w:next w:val="a"/>
    <w:link w:val="30"/>
    <w:uiPriority w:val="9"/>
    <w:semiHidden/>
    <w:unhideWhenUsed/>
    <w:qFormat/>
    <w:rsid w:val="00F45255"/>
    <w:pPr>
      <w:keepNext/>
      <w:keepLines/>
      <w:spacing w:before="160" w:after="80" w:line="278" w:lineRule="auto"/>
      <w:jc w:val="left"/>
      <w:outlineLvl w:val="2"/>
    </w:pPr>
    <w:rPr>
      <w:rFonts w:eastAsiaTheme="majorEastAsia" w:cstheme="majorBidi"/>
      <w:noProof/>
      <w:color w:val="0F4761" w:themeColor="accent1" w:themeShade="BF"/>
      <w:sz w:val="28"/>
      <w:szCs w:val="28"/>
    </w:rPr>
  </w:style>
  <w:style w:type="paragraph" w:styleId="4">
    <w:name w:val="heading 4"/>
    <w:basedOn w:val="a"/>
    <w:next w:val="a"/>
    <w:link w:val="40"/>
    <w:uiPriority w:val="9"/>
    <w:semiHidden/>
    <w:unhideWhenUsed/>
    <w:qFormat/>
    <w:rsid w:val="00F45255"/>
    <w:pPr>
      <w:keepNext/>
      <w:keepLines/>
      <w:spacing w:before="80" w:after="40" w:line="278" w:lineRule="auto"/>
      <w:jc w:val="left"/>
      <w:outlineLvl w:val="3"/>
    </w:pPr>
    <w:rPr>
      <w:rFonts w:eastAsiaTheme="majorEastAsia" w:cstheme="majorBidi"/>
      <w:i/>
      <w:iCs/>
      <w:noProof/>
      <w:color w:val="0F4761" w:themeColor="accent1" w:themeShade="BF"/>
      <w:sz w:val="24"/>
      <w:szCs w:val="24"/>
    </w:rPr>
  </w:style>
  <w:style w:type="paragraph" w:styleId="5">
    <w:name w:val="heading 5"/>
    <w:basedOn w:val="a"/>
    <w:next w:val="a"/>
    <w:link w:val="50"/>
    <w:uiPriority w:val="9"/>
    <w:semiHidden/>
    <w:unhideWhenUsed/>
    <w:qFormat/>
    <w:rsid w:val="00F45255"/>
    <w:pPr>
      <w:keepNext/>
      <w:keepLines/>
      <w:spacing w:before="80" w:after="40" w:line="278" w:lineRule="auto"/>
      <w:jc w:val="left"/>
      <w:outlineLvl w:val="4"/>
    </w:pPr>
    <w:rPr>
      <w:rFonts w:eastAsiaTheme="majorEastAsia" w:cstheme="majorBidi"/>
      <w:noProof/>
      <w:color w:val="0F4761" w:themeColor="accent1" w:themeShade="BF"/>
      <w:sz w:val="24"/>
      <w:szCs w:val="24"/>
    </w:rPr>
  </w:style>
  <w:style w:type="paragraph" w:styleId="6">
    <w:name w:val="heading 6"/>
    <w:basedOn w:val="a"/>
    <w:next w:val="a"/>
    <w:link w:val="60"/>
    <w:uiPriority w:val="9"/>
    <w:semiHidden/>
    <w:unhideWhenUsed/>
    <w:qFormat/>
    <w:rsid w:val="00F45255"/>
    <w:pPr>
      <w:keepNext/>
      <w:keepLines/>
      <w:spacing w:before="40" w:after="0" w:line="278" w:lineRule="auto"/>
      <w:jc w:val="left"/>
      <w:outlineLvl w:val="5"/>
    </w:pPr>
    <w:rPr>
      <w:rFonts w:eastAsiaTheme="majorEastAsia" w:cstheme="majorBidi"/>
      <w:i/>
      <w:iCs/>
      <w:noProof/>
      <w:color w:val="595959" w:themeColor="text1" w:themeTint="A6"/>
      <w:sz w:val="24"/>
      <w:szCs w:val="24"/>
    </w:rPr>
  </w:style>
  <w:style w:type="paragraph" w:styleId="7">
    <w:name w:val="heading 7"/>
    <w:basedOn w:val="a"/>
    <w:next w:val="a"/>
    <w:link w:val="70"/>
    <w:uiPriority w:val="9"/>
    <w:semiHidden/>
    <w:unhideWhenUsed/>
    <w:qFormat/>
    <w:rsid w:val="00F45255"/>
    <w:pPr>
      <w:keepNext/>
      <w:keepLines/>
      <w:spacing w:before="40" w:after="0" w:line="278" w:lineRule="auto"/>
      <w:jc w:val="left"/>
      <w:outlineLvl w:val="6"/>
    </w:pPr>
    <w:rPr>
      <w:rFonts w:eastAsiaTheme="majorEastAsia" w:cstheme="majorBidi"/>
      <w:noProof/>
      <w:color w:val="595959" w:themeColor="text1" w:themeTint="A6"/>
      <w:sz w:val="24"/>
      <w:szCs w:val="24"/>
    </w:rPr>
  </w:style>
  <w:style w:type="paragraph" w:styleId="8">
    <w:name w:val="heading 8"/>
    <w:basedOn w:val="a"/>
    <w:next w:val="a"/>
    <w:link w:val="80"/>
    <w:uiPriority w:val="9"/>
    <w:semiHidden/>
    <w:unhideWhenUsed/>
    <w:qFormat/>
    <w:rsid w:val="00F45255"/>
    <w:pPr>
      <w:keepNext/>
      <w:keepLines/>
      <w:spacing w:after="0" w:line="278" w:lineRule="auto"/>
      <w:jc w:val="left"/>
      <w:outlineLvl w:val="7"/>
    </w:pPr>
    <w:rPr>
      <w:rFonts w:eastAsiaTheme="majorEastAsia" w:cstheme="majorBidi"/>
      <w:i/>
      <w:iCs/>
      <w:noProof/>
      <w:color w:val="272727" w:themeColor="text1" w:themeTint="D8"/>
      <w:sz w:val="24"/>
      <w:szCs w:val="24"/>
    </w:rPr>
  </w:style>
  <w:style w:type="paragraph" w:styleId="9">
    <w:name w:val="heading 9"/>
    <w:basedOn w:val="a"/>
    <w:next w:val="a"/>
    <w:link w:val="90"/>
    <w:uiPriority w:val="9"/>
    <w:semiHidden/>
    <w:unhideWhenUsed/>
    <w:qFormat/>
    <w:rsid w:val="00F45255"/>
    <w:pPr>
      <w:keepNext/>
      <w:keepLines/>
      <w:spacing w:after="0" w:line="278" w:lineRule="auto"/>
      <w:jc w:val="left"/>
      <w:outlineLvl w:val="8"/>
    </w:pPr>
    <w:rPr>
      <w:rFonts w:eastAsiaTheme="majorEastAsia" w:cstheme="majorBidi"/>
      <w:noProof/>
      <w:color w:val="272727" w:themeColor="text1" w:themeTint="D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1"/>
    <w:autoRedefine/>
    <w:uiPriority w:val="34"/>
    <w:qFormat/>
    <w:rsid w:val="00620A20"/>
    <w:pPr>
      <w:ind w:left="720"/>
      <w:contextualSpacing/>
      <w:jc w:val="center"/>
    </w:pPr>
    <w:rPr>
      <w:b/>
      <w:bCs/>
      <w:sz w:val="28"/>
      <w:szCs w:val="36"/>
    </w:rPr>
  </w:style>
  <w:style w:type="character" w:customStyle="1" w:styleId="10">
    <w:name w:val="כותרת 1 תו"/>
    <w:basedOn w:val="a0"/>
    <w:link w:val="1"/>
    <w:uiPriority w:val="9"/>
    <w:rsid w:val="00620A20"/>
    <w:rPr>
      <w:rFonts w:ascii="Narkisim" w:eastAsiaTheme="majorEastAsia" w:hAnsi="Narkisim" w:cs="Narkisim"/>
      <w:b/>
      <w:bCs/>
      <w:noProof/>
      <w:kern w:val="0"/>
      <w:sz w:val="40"/>
      <w:szCs w:val="40"/>
      <w:u w:val="single"/>
      <w14:ligatures w14:val="none"/>
    </w:rPr>
  </w:style>
  <w:style w:type="character" w:customStyle="1" w:styleId="20">
    <w:name w:val="כותרת 2 תו"/>
    <w:basedOn w:val="a0"/>
    <w:link w:val="2"/>
    <w:uiPriority w:val="9"/>
    <w:rsid w:val="00C92B0F"/>
    <w:rPr>
      <w:rFonts w:ascii=".David" w:eastAsiaTheme="majorEastAsia" w:hAnsi=".David" w:cstheme="majorBidi"/>
      <w:b/>
      <w:bCs/>
      <w:noProof/>
      <w:sz w:val="26"/>
      <w:szCs w:val="26"/>
    </w:rPr>
  </w:style>
  <w:style w:type="character" w:customStyle="1" w:styleId="30">
    <w:name w:val="כותרת 3 תו"/>
    <w:basedOn w:val="a0"/>
    <w:link w:val="3"/>
    <w:uiPriority w:val="9"/>
    <w:semiHidden/>
    <w:rsid w:val="00F45255"/>
    <w:rPr>
      <w:rFonts w:eastAsiaTheme="majorEastAsia" w:cstheme="majorBidi"/>
      <w:noProof/>
      <w:color w:val="0F4761" w:themeColor="accent1" w:themeShade="BF"/>
      <w:sz w:val="28"/>
      <w:szCs w:val="28"/>
    </w:rPr>
  </w:style>
  <w:style w:type="character" w:customStyle="1" w:styleId="40">
    <w:name w:val="כותרת 4 תו"/>
    <w:basedOn w:val="a0"/>
    <w:link w:val="4"/>
    <w:uiPriority w:val="9"/>
    <w:semiHidden/>
    <w:rsid w:val="00F45255"/>
    <w:rPr>
      <w:rFonts w:eastAsiaTheme="majorEastAsia" w:cstheme="majorBidi"/>
      <w:i/>
      <w:iCs/>
      <w:noProof/>
      <w:color w:val="0F4761" w:themeColor="accent1" w:themeShade="BF"/>
    </w:rPr>
  </w:style>
  <w:style w:type="character" w:customStyle="1" w:styleId="50">
    <w:name w:val="כותרת 5 תו"/>
    <w:basedOn w:val="a0"/>
    <w:link w:val="5"/>
    <w:uiPriority w:val="9"/>
    <w:semiHidden/>
    <w:rsid w:val="00F45255"/>
    <w:rPr>
      <w:rFonts w:eastAsiaTheme="majorEastAsia" w:cstheme="majorBidi"/>
      <w:noProof/>
      <w:color w:val="0F4761" w:themeColor="accent1" w:themeShade="BF"/>
    </w:rPr>
  </w:style>
  <w:style w:type="character" w:customStyle="1" w:styleId="60">
    <w:name w:val="כותרת 6 תו"/>
    <w:basedOn w:val="a0"/>
    <w:link w:val="6"/>
    <w:uiPriority w:val="9"/>
    <w:semiHidden/>
    <w:rsid w:val="00F45255"/>
    <w:rPr>
      <w:rFonts w:eastAsiaTheme="majorEastAsia" w:cstheme="majorBidi"/>
      <w:i/>
      <w:iCs/>
      <w:noProof/>
      <w:color w:val="595959" w:themeColor="text1" w:themeTint="A6"/>
    </w:rPr>
  </w:style>
  <w:style w:type="character" w:customStyle="1" w:styleId="70">
    <w:name w:val="כותרת 7 תו"/>
    <w:basedOn w:val="a0"/>
    <w:link w:val="7"/>
    <w:uiPriority w:val="9"/>
    <w:semiHidden/>
    <w:rsid w:val="00F45255"/>
    <w:rPr>
      <w:rFonts w:eastAsiaTheme="majorEastAsia" w:cstheme="majorBidi"/>
      <w:noProof/>
      <w:color w:val="595959" w:themeColor="text1" w:themeTint="A6"/>
    </w:rPr>
  </w:style>
  <w:style w:type="character" w:customStyle="1" w:styleId="80">
    <w:name w:val="כותרת 8 תו"/>
    <w:basedOn w:val="a0"/>
    <w:link w:val="8"/>
    <w:uiPriority w:val="9"/>
    <w:semiHidden/>
    <w:rsid w:val="00F45255"/>
    <w:rPr>
      <w:rFonts w:eastAsiaTheme="majorEastAsia" w:cstheme="majorBidi"/>
      <w:i/>
      <w:iCs/>
      <w:noProof/>
      <w:color w:val="272727" w:themeColor="text1" w:themeTint="D8"/>
    </w:rPr>
  </w:style>
  <w:style w:type="character" w:customStyle="1" w:styleId="90">
    <w:name w:val="כותרת 9 תו"/>
    <w:basedOn w:val="a0"/>
    <w:link w:val="9"/>
    <w:uiPriority w:val="9"/>
    <w:semiHidden/>
    <w:rsid w:val="00F45255"/>
    <w:rPr>
      <w:rFonts w:eastAsiaTheme="majorEastAsia" w:cstheme="majorBidi"/>
      <w:noProof/>
      <w:color w:val="272727" w:themeColor="text1" w:themeTint="D8"/>
    </w:rPr>
  </w:style>
  <w:style w:type="paragraph" w:styleId="a4">
    <w:name w:val="Title"/>
    <w:basedOn w:val="a"/>
    <w:next w:val="a"/>
    <w:link w:val="a5"/>
    <w:uiPriority w:val="10"/>
    <w:qFormat/>
    <w:rsid w:val="00F45255"/>
    <w:pPr>
      <w:spacing w:after="80" w:line="240" w:lineRule="auto"/>
      <w:contextualSpacing/>
      <w:jc w:val="left"/>
    </w:pPr>
    <w:rPr>
      <w:rFonts w:asciiTheme="majorHAnsi" w:eastAsiaTheme="majorEastAsia" w:hAnsiTheme="majorHAnsi" w:cstheme="majorBidi"/>
      <w:noProof/>
      <w:spacing w:val="-10"/>
      <w:kern w:val="28"/>
      <w:sz w:val="56"/>
      <w:szCs w:val="56"/>
    </w:rPr>
  </w:style>
  <w:style w:type="character" w:customStyle="1" w:styleId="a5">
    <w:name w:val="כותרת טקסט תו"/>
    <w:basedOn w:val="a0"/>
    <w:link w:val="a4"/>
    <w:uiPriority w:val="10"/>
    <w:rsid w:val="00F45255"/>
    <w:rPr>
      <w:rFonts w:asciiTheme="majorHAnsi" w:eastAsiaTheme="majorEastAsia" w:hAnsiTheme="majorHAnsi" w:cstheme="majorBidi"/>
      <w:noProof/>
      <w:spacing w:val="-10"/>
      <w:kern w:val="28"/>
      <w:sz w:val="56"/>
      <w:szCs w:val="56"/>
    </w:rPr>
  </w:style>
  <w:style w:type="paragraph" w:styleId="a6">
    <w:name w:val="Subtitle"/>
    <w:basedOn w:val="a"/>
    <w:next w:val="a"/>
    <w:link w:val="a7"/>
    <w:uiPriority w:val="11"/>
    <w:qFormat/>
    <w:rsid w:val="00F45255"/>
    <w:pPr>
      <w:numPr>
        <w:ilvl w:val="1"/>
      </w:numPr>
      <w:spacing w:line="278" w:lineRule="auto"/>
      <w:jc w:val="left"/>
    </w:pPr>
    <w:rPr>
      <w:rFonts w:eastAsiaTheme="majorEastAsia" w:cstheme="majorBidi"/>
      <w:noProof/>
      <w:color w:val="595959" w:themeColor="text1" w:themeTint="A6"/>
      <w:spacing w:val="15"/>
      <w:sz w:val="28"/>
      <w:szCs w:val="28"/>
    </w:rPr>
  </w:style>
  <w:style w:type="character" w:customStyle="1" w:styleId="a7">
    <w:name w:val="כותרת משנה תו"/>
    <w:basedOn w:val="a0"/>
    <w:link w:val="a6"/>
    <w:uiPriority w:val="11"/>
    <w:rsid w:val="00F45255"/>
    <w:rPr>
      <w:rFonts w:eastAsiaTheme="majorEastAsia" w:cstheme="majorBidi"/>
      <w:noProof/>
      <w:color w:val="595959" w:themeColor="text1" w:themeTint="A6"/>
      <w:spacing w:val="15"/>
      <w:sz w:val="28"/>
      <w:szCs w:val="28"/>
    </w:rPr>
  </w:style>
  <w:style w:type="paragraph" w:styleId="a8">
    <w:name w:val="Quote"/>
    <w:basedOn w:val="a"/>
    <w:next w:val="a"/>
    <w:link w:val="a9"/>
    <w:uiPriority w:val="29"/>
    <w:qFormat/>
    <w:rsid w:val="00F45255"/>
    <w:pPr>
      <w:spacing w:before="160" w:line="278" w:lineRule="auto"/>
      <w:jc w:val="center"/>
    </w:pPr>
    <w:rPr>
      <w:i/>
      <w:iCs/>
      <w:noProof/>
      <w:color w:val="404040" w:themeColor="text1" w:themeTint="BF"/>
      <w:sz w:val="24"/>
      <w:szCs w:val="24"/>
    </w:rPr>
  </w:style>
  <w:style w:type="character" w:customStyle="1" w:styleId="a9">
    <w:name w:val="ציטוט תו"/>
    <w:basedOn w:val="a0"/>
    <w:link w:val="a8"/>
    <w:uiPriority w:val="29"/>
    <w:rsid w:val="00F45255"/>
    <w:rPr>
      <w:i/>
      <w:iCs/>
      <w:noProof/>
      <w:color w:val="404040" w:themeColor="text1" w:themeTint="BF"/>
    </w:rPr>
  </w:style>
  <w:style w:type="character" w:styleId="aa">
    <w:name w:val="Intense Emphasis"/>
    <w:basedOn w:val="a0"/>
    <w:uiPriority w:val="21"/>
    <w:qFormat/>
    <w:rsid w:val="00F45255"/>
    <w:rPr>
      <w:i/>
      <w:iCs/>
      <w:color w:val="0F4761" w:themeColor="accent1" w:themeShade="BF"/>
    </w:rPr>
  </w:style>
  <w:style w:type="paragraph" w:styleId="ab">
    <w:name w:val="Intense Quote"/>
    <w:basedOn w:val="a"/>
    <w:next w:val="a"/>
    <w:link w:val="ac"/>
    <w:uiPriority w:val="30"/>
    <w:qFormat/>
    <w:rsid w:val="00F4525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noProof/>
      <w:color w:val="0F4761" w:themeColor="accent1" w:themeShade="BF"/>
      <w:sz w:val="24"/>
      <w:szCs w:val="24"/>
    </w:rPr>
  </w:style>
  <w:style w:type="character" w:customStyle="1" w:styleId="ac">
    <w:name w:val="ציטוט חזק תו"/>
    <w:basedOn w:val="a0"/>
    <w:link w:val="ab"/>
    <w:uiPriority w:val="30"/>
    <w:rsid w:val="00F45255"/>
    <w:rPr>
      <w:i/>
      <w:iCs/>
      <w:noProof/>
      <w:color w:val="0F4761" w:themeColor="accent1" w:themeShade="BF"/>
    </w:rPr>
  </w:style>
  <w:style w:type="character" w:styleId="ad">
    <w:name w:val="Intense Reference"/>
    <w:basedOn w:val="a0"/>
    <w:uiPriority w:val="32"/>
    <w:qFormat/>
    <w:rsid w:val="00F45255"/>
    <w:rPr>
      <w:b/>
      <w:bCs/>
      <w:smallCaps/>
      <w:color w:val="0F4761" w:themeColor="accent1" w:themeShade="BF"/>
      <w:spacing w:val="5"/>
    </w:rPr>
  </w:style>
  <w:style w:type="paragraph" w:styleId="ae">
    <w:name w:val="footnote text"/>
    <w:basedOn w:val="a"/>
    <w:link w:val="af"/>
    <w:uiPriority w:val="99"/>
    <w:unhideWhenUsed/>
    <w:rsid w:val="00CC4274"/>
    <w:pPr>
      <w:spacing w:after="0" w:line="240" w:lineRule="auto"/>
    </w:pPr>
    <w:rPr>
      <w:sz w:val="20"/>
      <w:szCs w:val="20"/>
    </w:rPr>
  </w:style>
  <w:style w:type="character" w:customStyle="1" w:styleId="af">
    <w:name w:val="טקסט הערת שוליים תו"/>
    <w:basedOn w:val="a0"/>
    <w:link w:val="ae"/>
    <w:uiPriority w:val="99"/>
    <w:rsid w:val="00CC4274"/>
    <w:rPr>
      <w:sz w:val="20"/>
      <w:szCs w:val="20"/>
    </w:rPr>
  </w:style>
  <w:style w:type="character" w:styleId="af0">
    <w:name w:val="footnote reference"/>
    <w:basedOn w:val="a0"/>
    <w:uiPriority w:val="99"/>
    <w:semiHidden/>
    <w:unhideWhenUsed/>
    <w:rsid w:val="00CC42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C269F-C510-474D-A81E-7B9D129C3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1297</TotalTime>
  <Pages>3</Pages>
  <Words>1417</Words>
  <Characters>7088</Characters>
  <Application>Microsoft Office Word</Application>
  <DocSecurity>0</DocSecurity>
  <Lines>59</Lines>
  <Paragraphs>16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משפחת גולדברג</dc:creator>
  <cp:keywords/>
  <dc:description/>
  <cp:lastModifiedBy>משפחת גולדברג</cp:lastModifiedBy>
  <cp:revision>9</cp:revision>
  <cp:lastPrinted>2024-09-05T15:25:00Z</cp:lastPrinted>
  <dcterms:created xsi:type="dcterms:W3CDTF">2024-09-04T14:29:00Z</dcterms:created>
  <dcterms:modified xsi:type="dcterms:W3CDTF">2024-09-11T13:56:00Z</dcterms:modified>
</cp:coreProperties>
</file>