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5E9BF" w14:textId="77777777" w:rsidR="00515F8D" w:rsidRDefault="00C95313" w:rsidP="00515F8D">
      <w:pPr>
        <w:rPr>
          <w:rtl/>
        </w:rPr>
      </w:pPr>
      <w:r>
        <w:rPr>
          <w:rFonts w:hint="cs"/>
          <w:rtl/>
        </w:rPr>
        <w:t xml:space="preserve">שיעור </w:t>
      </w:r>
      <w:r w:rsidR="00515F8D">
        <w:rPr>
          <w:rFonts w:hint="cs"/>
          <w:rtl/>
        </w:rPr>
        <w:t xml:space="preserve">הל' </w:t>
      </w:r>
      <w:r>
        <w:rPr>
          <w:rFonts w:hint="cs"/>
          <w:rtl/>
        </w:rPr>
        <w:t>חוה"מ</w:t>
      </w:r>
      <w:r w:rsidR="00515F8D">
        <w:rPr>
          <w:rFonts w:hint="cs"/>
          <w:rtl/>
        </w:rPr>
        <w:t>, סי' תקמ"ה, אלול תשפ"ד, שיעור 5</w:t>
      </w:r>
    </w:p>
    <w:p w14:paraId="7904951C" w14:textId="77777777" w:rsidR="00515F8D" w:rsidRDefault="00515F8D" w:rsidP="00515F8D">
      <w:pPr>
        <w:rPr>
          <w:rtl/>
        </w:rPr>
      </w:pPr>
    </w:p>
    <w:p w14:paraId="077014C8" w14:textId="77777777" w:rsidR="00515F8D" w:rsidRPr="00515F8D" w:rsidRDefault="00515F8D" w:rsidP="00515F8D">
      <w:pPr>
        <w:jc w:val="center"/>
        <w:rPr>
          <w:b/>
          <w:bCs/>
          <w:sz w:val="28"/>
          <w:szCs w:val="32"/>
          <w:rtl/>
        </w:rPr>
      </w:pPr>
      <w:r w:rsidRPr="00515F8D">
        <w:rPr>
          <w:rFonts w:hint="cs"/>
          <w:b/>
          <w:bCs/>
          <w:sz w:val="28"/>
          <w:szCs w:val="32"/>
          <w:rtl/>
        </w:rPr>
        <w:t>שיעור מורינו הגר"צ ובר שליט"א</w:t>
      </w:r>
    </w:p>
    <w:p w14:paraId="0A909529" w14:textId="77777777" w:rsidR="00515F8D" w:rsidRDefault="00515F8D" w:rsidP="00515F8D">
      <w:pPr>
        <w:jc w:val="center"/>
        <w:rPr>
          <w:b/>
          <w:bCs/>
          <w:sz w:val="28"/>
          <w:szCs w:val="32"/>
          <w:rtl/>
        </w:rPr>
      </w:pPr>
      <w:r w:rsidRPr="00515F8D">
        <w:rPr>
          <w:rFonts w:hint="cs"/>
          <w:b/>
          <w:bCs/>
          <w:sz w:val="28"/>
          <w:szCs w:val="32"/>
          <w:rtl/>
        </w:rPr>
        <w:t>בדין כתיבת תפילין במועד, ובהיתר דבר האבד</w:t>
      </w:r>
    </w:p>
    <w:p w14:paraId="22EE3A57" w14:textId="67B6EA88" w:rsidR="00515F8D" w:rsidRPr="00515F8D" w:rsidRDefault="00515F8D" w:rsidP="00515F8D">
      <w:pPr>
        <w:jc w:val="center"/>
        <w:rPr>
          <w:b/>
          <w:bCs/>
          <w:sz w:val="28"/>
          <w:szCs w:val="32"/>
          <w:rtl/>
        </w:rPr>
        <w:sectPr w:rsidR="00515F8D" w:rsidRPr="00515F8D" w:rsidSect="00C95313">
          <w:pgSz w:w="11906" w:h="16838"/>
          <w:pgMar w:top="720" w:right="720" w:bottom="720" w:left="720" w:header="708" w:footer="708" w:gutter="0"/>
          <w:cols w:space="708"/>
          <w:bidi/>
          <w:rtlGutter/>
          <w:docGrid w:linePitch="360"/>
        </w:sectPr>
      </w:pPr>
      <w:r>
        <w:rPr>
          <w:rFonts w:hint="cs"/>
          <w:b/>
          <w:bCs/>
          <w:sz w:val="28"/>
          <w:szCs w:val="32"/>
          <w:rtl/>
        </w:rPr>
        <w:t xml:space="preserve"> </w:t>
      </w:r>
    </w:p>
    <w:p w14:paraId="283185BC" w14:textId="70E33BFA" w:rsidR="00987A33" w:rsidRDefault="00701005" w:rsidP="00515F8D">
      <w:pPr>
        <w:pStyle w:val="2"/>
        <w:rPr>
          <w:rtl/>
        </w:rPr>
      </w:pPr>
      <w:r>
        <w:rPr>
          <w:rFonts w:hint="cs"/>
          <w:rtl/>
        </w:rPr>
        <w:t>מלאכה ל</w:t>
      </w:r>
      <w:r w:rsidR="00987A33">
        <w:rPr>
          <w:rFonts w:hint="cs"/>
          <w:rtl/>
        </w:rPr>
        <w:t>צורך מצוה</w:t>
      </w:r>
    </w:p>
    <w:p w14:paraId="1E935FA2" w14:textId="77777777" w:rsidR="00E82757" w:rsidRPr="00E82757" w:rsidRDefault="00E82757" w:rsidP="00515F8D">
      <w:pPr>
        <w:pStyle w:val="3"/>
        <w:jc w:val="both"/>
        <w:rPr>
          <w:rtl/>
        </w:rPr>
      </w:pPr>
      <w:r w:rsidRPr="00E82757">
        <w:rPr>
          <w:rFonts w:hint="cs"/>
          <w:rtl/>
        </w:rPr>
        <w:t>במעשה אומן</w:t>
      </w:r>
    </w:p>
    <w:p w14:paraId="300A8180" w14:textId="6B4A5B09" w:rsidR="00701005" w:rsidRDefault="00701005" w:rsidP="00515F8D">
      <w:pPr>
        <w:jc w:val="both"/>
        <w:rPr>
          <w:szCs w:val="22"/>
          <w:rtl/>
        </w:rPr>
      </w:pPr>
      <w:r>
        <w:rPr>
          <w:rFonts w:hint="cs"/>
          <w:rtl/>
        </w:rPr>
        <w:t xml:space="preserve">בשו"ע </w:t>
      </w:r>
      <w:r w:rsidRPr="00701005">
        <w:rPr>
          <w:rFonts w:hint="cs"/>
          <w:szCs w:val="18"/>
          <w:rtl/>
        </w:rPr>
        <w:t>(תקמה,א</w:t>
      </w:r>
      <w:r w:rsidRPr="00701005">
        <w:rPr>
          <w:szCs w:val="18"/>
          <w:rtl/>
        </w:rPr>
        <w:t>)</w:t>
      </w:r>
      <w:r>
        <w:rPr>
          <w:rFonts w:hint="cs"/>
          <w:szCs w:val="22"/>
          <w:rtl/>
        </w:rPr>
        <w:t xml:space="preserve"> דאסור לכתוב בחוה"מ אפי' אות א', ואפי' להגיה אות א' בס"ת אסור, והוא ממתני' </w:t>
      </w:r>
      <w:r w:rsidRPr="00701005">
        <w:rPr>
          <w:rFonts w:hint="cs"/>
          <w:szCs w:val="18"/>
          <w:rtl/>
        </w:rPr>
        <w:t>(מו"ק יח,ב</w:t>
      </w:r>
      <w:r w:rsidRPr="00701005">
        <w:rPr>
          <w:szCs w:val="18"/>
          <w:rtl/>
        </w:rPr>
        <w:t>)</w:t>
      </w:r>
      <w:r>
        <w:rPr>
          <w:rFonts w:hint="cs"/>
          <w:szCs w:val="22"/>
          <w:rtl/>
        </w:rPr>
        <w:t xml:space="preserve">, ובב"י </w:t>
      </w:r>
      <w:r w:rsidRPr="00701005">
        <w:rPr>
          <w:rFonts w:hint="cs"/>
          <w:szCs w:val="18"/>
          <w:rtl/>
        </w:rPr>
        <w:t>(שם</w:t>
      </w:r>
      <w:r w:rsidRPr="00701005">
        <w:rPr>
          <w:szCs w:val="18"/>
          <w:rtl/>
        </w:rPr>
        <w:t>)</w:t>
      </w:r>
      <w:r>
        <w:rPr>
          <w:rFonts w:hint="cs"/>
          <w:szCs w:val="22"/>
          <w:rtl/>
        </w:rPr>
        <w:t xml:space="preserve"> דדעת הרא"ה דהאיסור הוא רק לכתוב לצורך אחרים אך לצורך עצמו מותר, ודומיא דהתירו לכתוב לעצמו תפילין ומזוזות, ובמ"ב </w:t>
      </w:r>
      <w:r w:rsidRPr="00701005">
        <w:rPr>
          <w:rFonts w:hint="cs"/>
          <w:szCs w:val="18"/>
          <w:rtl/>
        </w:rPr>
        <w:t>(שם, שעה"צ א</w:t>
      </w:r>
      <w:r w:rsidRPr="00701005">
        <w:rPr>
          <w:szCs w:val="18"/>
          <w:rtl/>
        </w:rPr>
        <w:t>)</w:t>
      </w:r>
      <w:r>
        <w:rPr>
          <w:rFonts w:hint="cs"/>
          <w:szCs w:val="22"/>
          <w:rtl/>
        </w:rPr>
        <w:t xml:space="preserve"> דמשמעות הב"י לדינא שלא כדעת הרא"ה ולאסור אף בס"ת שלו, וכתב ע"ז 'ולא </w:t>
      </w:r>
      <w:r w:rsidRPr="00701005">
        <w:rPr>
          <w:rFonts w:hint="cs"/>
          <w:szCs w:val="22"/>
          <w:rtl/>
        </w:rPr>
        <w:t>אבין</w:t>
      </w:r>
      <w:r w:rsidRPr="00701005">
        <w:rPr>
          <w:szCs w:val="22"/>
          <w:rtl/>
        </w:rPr>
        <w:t xml:space="preserve"> </w:t>
      </w:r>
      <w:r w:rsidRPr="00701005">
        <w:rPr>
          <w:rFonts w:hint="cs"/>
          <w:szCs w:val="22"/>
          <w:rtl/>
        </w:rPr>
        <w:t>הטעם</w:t>
      </w:r>
      <w:r w:rsidRPr="00701005">
        <w:rPr>
          <w:szCs w:val="22"/>
          <w:rtl/>
        </w:rPr>
        <w:t xml:space="preserve">, </w:t>
      </w:r>
      <w:r w:rsidRPr="00701005">
        <w:rPr>
          <w:rFonts w:hint="cs"/>
          <w:szCs w:val="22"/>
          <w:rtl/>
        </w:rPr>
        <w:t>דמ</w:t>
      </w:r>
      <w:r>
        <w:rPr>
          <w:rFonts w:hint="cs"/>
          <w:szCs w:val="22"/>
          <w:rtl/>
        </w:rPr>
        <w:t>"ש</w:t>
      </w:r>
      <w:r w:rsidRPr="00701005">
        <w:rPr>
          <w:szCs w:val="22"/>
          <w:rtl/>
        </w:rPr>
        <w:t xml:space="preserve"> </w:t>
      </w:r>
      <w:r w:rsidRPr="00701005">
        <w:rPr>
          <w:rFonts w:hint="cs"/>
          <w:szCs w:val="22"/>
          <w:rtl/>
        </w:rPr>
        <w:t>מכתיבת</w:t>
      </w:r>
      <w:r w:rsidRPr="00701005">
        <w:rPr>
          <w:szCs w:val="22"/>
          <w:rtl/>
        </w:rPr>
        <w:t xml:space="preserve"> </w:t>
      </w:r>
      <w:r w:rsidRPr="00701005">
        <w:rPr>
          <w:rFonts w:hint="cs"/>
          <w:szCs w:val="22"/>
          <w:rtl/>
        </w:rPr>
        <w:t>מזוזה</w:t>
      </w:r>
      <w:r w:rsidRPr="00701005">
        <w:rPr>
          <w:szCs w:val="22"/>
          <w:rtl/>
        </w:rPr>
        <w:t xml:space="preserve"> </w:t>
      </w:r>
      <w:r w:rsidRPr="00701005">
        <w:rPr>
          <w:rFonts w:hint="cs"/>
          <w:szCs w:val="22"/>
          <w:rtl/>
        </w:rPr>
        <w:t>דמותר</w:t>
      </w:r>
      <w:r w:rsidRPr="00701005">
        <w:rPr>
          <w:szCs w:val="22"/>
          <w:rtl/>
        </w:rPr>
        <w:t xml:space="preserve"> </w:t>
      </w:r>
      <w:r w:rsidRPr="00701005">
        <w:rPr>
          <w:rFonts w:hint="cs"/>
          <w:szCs w:val="22"/>
          <w:rtl/>
        </w:rPr>
        <w:t>לכתוב</w:t>
      </w:r>
      <w:r w:rsidRPr="00701005">
        <w:rPr>
          <w:szCs w:val="22"/>
          <w:rtl/>
        </w:rPr>
        <w:t xml:space="preserve"> </w:t>
      </w:r>
      <w:r w:rsidRPr="00701005">
        <w:rPr>
          <w:rFonts w:hint="cs"/>
          <w:szCs w:val="22"/>
          <w:rtl/>
        </w:rPr>
        <w:t>לצורך</w:t>
      </w:r>
      <w:r w:rsidRPr="00701005">
        <w:rPr>
          <w:szCs w:val="22"/>
          <w:rtl/>
        </w:rPr>
        <w:t xml:space="preserve"> </w:t>
      </w:r>
      <w:r w:rsidRPr="00701005">
        <w:rPr>
          <w:rFonts w:hint="cs"/>
          <w:szCs w:val="22"/>
          <w:rtl/>
        </w:rPr>
        <w:t>עצמו</w:t>
      </w:r>
      <w:r w:rsidRPr="00701005">
        <w:rPr>
          <w:szCs w:val="22"/>
          <w:rtl/>
        </w:rPr>
        <w:t xml:space="preserve"> </w:t>
      </w:r>
      <w:r w:rsidRPr="00701005">
        <w:rPr>
          <w:rFonts w:hint="cs"/>
          <w:szCs w:val="22"/>
          <w:rtl/>
        </w:rPr>
        <w:t>שצריך</w:t>
      </w:r>
      <w:r w:rsidRPr="00701005">
        <w:rPr>
          <w:szCs w:val="22"/>
          <w:rtl/>
        </w:rPr>
        <w:t xml:space="preserve"> </w:t>
      </w:r>
      <w:r w:rsidRPr="00701005">
        <w:rPr>
          <w:rFonts w:hint="cs"/>
          <w:szCs w:val="22"/>
          <w:rtl/>
        </w:rPr>
        <w:t>לה</w:t>
      </w:r>
      <w:r w:rsidRPr="00701005">
        <w:rPr>
          <w:szCs w:val="22"/>
          <w:rtl/>
        </w:rPr>
        <w:t xml:space="preserve"> </w:t>
      </w:r>
      <w:r w:rsidRPr="00701005">
        <w:rPr>
          <w:rFonts w:hint="cs"/>
          <w:szCs w:val="22"/>
          <w:rtl/>
        </w:rPr>
        <w:t>במועד</w:t>
      </w:r>
      <w:r w:rsidRPr="00701005">
        <w:rPr>
          <w:szCs w:val="22"/>
          <w:rtl/>
        </w:rPr>
        <w:t xml:space="preserve"> </w:t>
      </w:r>
      <w:r w:rsidRPr="00701005">
        <w:rPr>
          <w:rFonts w:hint="cs"/>
          <w:szCs w:val="22"/>
          <w:rtl/>
        </w:rPr>
        <w:t>לכו</w:t>
      </w:r>
      <w:r>
        <w:rPr>
          <w:rFonts w:hint="cs"/>
          <w:szCs w:val="22"/>
          <w:rtl/>
        </w:rPr>
        <w:t>"ע</w:t>
      </w:r>
      <w:r w:rsidRPr="00701005">
        <w:rPr>
          <w:szCs w:val="22"/>
          <w:rtl/>
        </w:rPr>
        <w:t xml:space="preserve"> </w:t>
      </w:r>
      <w:r w:rsidRPr="00701005">
        <w:rPr>
          <w:rFonts w:hint="cs"/>
          <w:szCs w:val="22"/>
          <w:rtl/>
        </w:rPr>
        <w:t>והלא</w:t>
      </w:r>
      <w:r w:rsidRPr="00701005">
        <w:rPr>
          <w:szCs w:val="22"/>
          <w:rtl/>
        </w:rPr>
        <w:t xml:space="preserve"> </w:t>
      </w:r>
      <w:r w:rsidRPr="00701005">
        <w:rPr>
          <w:rFonts w:hint="cs"/>
          <w:szCs w:val="22"/>
          <w:rtl/>
        </w:rPr>
        <w:t>הכא</w:t>
      </w:r>
      <w:r w:rsidRPr="00701005">
        <w:rPr>
          <w:szCs w:val="22"/>
          <w:rtl/>
        </w:rPr>
        <w:t xml:space="preserve"> </w:t>
      </w:r>
      <w:r w:rsidRPr="00701005">
        <w:rPr>
          <w:rFonts w:hint="cs"/>
          <w:szCs w:val="22"/>
          <w:rtl/>
        </w:rPr>
        <w:t>ג</w:t>
      </w:r>
      <w:r>
        <w:rPr>
          <w:rFonts w:hint="cs"/>
          <w:szCs w:val="22"/>
          <w:rtl/>
        </w:rPr>
        <w:t>"כ</w:t>
      </w:r>
      <w:r w:rsidRPr="00701005">
        <w:rPr>
          <w:szCs w:val="22"/>
          <w:rtl/>
        </w:rPr>
        <w:t xml:space="preserve"> </w:t>
      </w:r>
      <w:r w:rsidRPr="00701005">
        <w:rPr>
          <w:rFonts w:hint="cs"/>
          <w:szCs w:val="22"/>
          <w:rtl/>
        </w:rPr>
        <w:t>באם</w:t>
      </w:r>
      <w:r w:rsidRPr="00701005">
        <w:rPr>
          <w:szCs w:val="22"/>
          <w:rtl/>
        </w:rPr>
        <w:t xml:space="preserve"> </w:t>
      </w:r>
      <w:r w:rsidRPr="00701005">
        <w:rPr>
          <w:rFonts w:hint="cs"/>
          <w:szCs w:val="22"/>
          <w:rtl/>
        </w:rPr>
        <w:t>חסר</w:t>
      </w:r>
      <w:r w:rsidRPr="00701005">
        <w:rPr>
          <w:szCs w:val="22"/>
          <w:rtl/>
        </w:rPr>
        <w:t xml:space="preserve"> </w:t>
      </w:r>
      <w:r w:rsidRPr="00701005">
        <w:rPr>
          <w:rFonts w:hint="cs"/>
          <w:szCs w:val="22"/>
          <w:rtl/>
        </w:rPr>
        <w:t>בתוכה</w:t>
      </w:r>
      <w:r w:rsidRPr="00701005">
        <w:rPr>
          <w:szCs w:val="22"/>
          <w:rtl/>
        </w:rPr>
        <w:t xml:space="preserve"> </w:t>
      </w:r>
      <w:r w:rsidRPr="00701005">
        <w:rPr>
          <w:rFonts w:hint="cs"/>
          <w:szCs w:val="22"/>
          <w:rtl/>
        </w:rPr>
        <w:t>אות</w:t>
      </w:r>
      <w:r w:rsidRPr="00701005">
        <w:rPr>
          <w:szCs w:val="22"/>
          <w:rtl/>
        </w:rPr>
        <w:t xml:space="preserve"> </w:t>
      </w:r>
      <w:r w:rsidRPr="00701005">
        <w:rPr>
          <w:rFonts w:hint="cs"/>
          <w:szCs w:val="22"/>
          <w:rtl/>
        </w:rPr>
        <w:t>א</w:t>
      </w:r>
      <w:r>
        <w:rPr>
          <w:rFonts w:hint="cs"/>
          <w:szCs w:val="22"/>
          <w:rtl/>
        </w:rPr>
        <w:t>'</w:t>
      </w:r>
      <w:r w:rsidRPr="00701005">
        <w:rPr>
          <w:szCs w:val="22"/>
          <w:rtl/>
        </w:rPr>
        <w:t xml:space="preserve"> </w:t>
      </w:r>
      <w:r w:rsidRPr="00701005">
        <w:rPr>
          <w:rFonts w:hint="cs"/>
          <w:szCs w:val="22"/>
          <w:rtl/>
        </w:rPr>
        <w:t>אין</w:t>
      </w:r>
      <w:r w:rsidRPr="00701005">
        <w:rPr>
          <w:szCs w:val="22"/>
          <w:rtl/>
        </w:rPr>
        <w:t xml:space="preserve"> </w:t>
      </w:r>
      <w:r w:rsidRPr="00701005">
        <w:rPr>
          <w:rFonts w:hint="cs"/>
          <w:szCs w:val="22"/>
          <w:rtl/>
        </w:rPr>
        <w:t>לו</w:t>
      </w:r>
      <w:r w:rsidRPr="00701005">
        <w:rPr>
          <w:szCs w:val="22"/>
          <w:rtl/>
        </w:rPr>
        <w:t xml:space="preserve"> </w:t>
      </w:r>
      <w:r w:rsidRPr="00701005">
        <w:rPr>
          <w:rFonts w:hint="cs"/>
          <w:szCs w:val="22"/>
          <w:rtl/>
        </w:rPr>
        <w:t>מצות</w:t>
      </w:r>
      <w:r w:rsidRPr="00701005">
        <w:rPr>
          <w:szCs w:val="22"/>
          <w:rtl/>
        </w:rPr>
        <w:t xml:space="preserve"> </w:t>
      </w:r>
      <w:r w:rsidRPr="00701005">
        <w:rPr>
          <w:rFonts w:hint="cs"/>
          <w:szCs w:val="22"/>
          <w:rtl/>
        </w:rPr>
        <w:t>עשה</w:t>
      </w:r>
      <w:r w:rsidRPr="00701005">
        <w:rPr>
          <w:szCs w:val="22"/>
          <w:rtl/>
        </w:rPr>
        <w:t xml:space="preserve"> </w:t>
      </w:r>
      <w:r w:rsidRPr="00701005">
        <w:rPr>
          <w:rFonts w:hint="cs"/>
          <w:szCs w:val="22"/>
          <w:rtl/>
        </w:rPr>
        <w:t>דכתיבת</w:t>
      </w:r>
      <w:r w:rsidRPr="00701005">
        <w:rPr>
          <w:szCs w:val="22"/>
          <w:rtl/>
        </w:rPr>
        <w:t xml:space="preserve"> </w:t>
      </w:r>
      <w:r w:rsidRPr="00701005">
        <w:rPr>
          <w:rFonts w:hint="cs"/>
          <w:szCs w:val="22"/>
          <w:rtl/>
        </w:rPr>
        <w:t>ספר</w:t>
      </w:r>
      <w:r w:rsidRPr="00701005">
        <w:rPr>
          <w:szCs w:val="22"/>
          <w:rtl/>
        </w:rPr>
        <w:t xml:space="preserve"> </w:t>
      </w:r>
      <w:r w:rsidRPr="00701005">
        <w:rPr>
          <w:rFonts w:hint="cs"/>
          <w:szCs w:val="22"/>
          <w:rtl/>
        </w:rPr>
        <w:t>תורה</w:t>
      </w:r>
      <w:r>
        <w:rPr>
          <w:rFonts w:hint="cs"/>
          <w:szCs w:val="22"/>
          <w:rtl/>
        </w:rPr>
        <w:t>', עיי"ש.</w:t>
      </w:r>
    </w:p>
    <w:p w14:paraId="31C7D898" w14:textId="6527475A" w:rsidR="00C95313" w:rsidRDefault="00701005" w:rsidP="00515F8D">
      <w:pPr>
        <w:jc w:val="both"/>
        <w:rPr>
          <w:szCs w:val="22"/>
          <w:rtl/>
        </w:rPr>
      </w:pPr>
      <w:r>
        <w:rPr>
          <w:rFonts w:hint="cs"/>
          <w:szCs w:val="22"/>
          <w:rtl/>
        </w:rPr>
        <w:t xml:space="preserve">אמנם, מה דפשיטא למ"ב להתיר לצורך מצוה אפי' מעשה אומן, צ"ע דזה נסתר מהרמ"א </w:t>
      </w:r>
      <w:r w:rsidRPr="00701005">
        <w:rPr>
          <w:rFonts w:hint="cs"/>
          <w:szCs w:val="18"/>
          <w:rtl/>
        </w:rPr>
        <w:t>(תקמד,א</w:t>
      </w:r>
      <w:r w:rsidRPr="00701005">
        <w:rPr>
          <w:szCs w:val="18"/>
          <w:rtl/>
        </w:rPr>
        <w:t>)</w:t>
      </w:r>
      <w:r>
        <w:rPr>
          <w:rFonts w:hint="cs"/>
          <w:szCs w:val="22"/>
          <w:rtl/>
        </w:rPr>
        <w:t xml:space="preserve"> דלא הותר בנין ביהכ"נ אף דהוא דבר מצוה, וסיים מהריב"ש </w:t>
      </w:r>
      <w:r w:rsidRPr="00701005">
        <w:rPr>
          <w:rFonts w:hint="cs"/>
          <w:szCs w:val="18"/>
          <w:rtl/>
        </w:rPr>
        <w:t>(רכו</w:t>
      </w:r>
      <w:r w:rsidRPr="00701005">
        <w:rPr>
          <w:szCs w:val="18"/>
          <w:rtl/>
        </w:rPr>
        <w:t>)</w:t>
      </w:r>
      <w:r>
        <w:rPr>
          <w:rFonts w:hint="cs"/>
          <w:szCs w:val="22"/>
          <w:rtl/>
        </w:rPr>
        <w:t xml:space="preserve"> דה"ה לשאר צרכי מצוה אסור לעשות מעשה אומן, ועי' ברשב"א בתשו' </w:t>
      </w:r>
      <w:r w:rsidRPr="00701005">
        <w:rPr>
          <w:rFonts w:hint="cs"/>
          <w:szCs w:val="18"/>
          <w:rtl/>
        </w:rPr>
        <w:t>(</w:t>
      </w:r>
      <w:r>
        <w:rPr>
          <w:rFonts w:hint="cs"/>
          <w:szCs w:val="18"/>
          <w:rtl/>
        </w:rPr>
        <w:t>ד,</w:t>
      </w:r>
      <w:r w:rsidRPr="00701005">
        <w:rPr>
          <w:rFonts w:hint="cs"/>
          <w:szCs w:val="18"/>
          <w:rtl/>
        </w:rPr>
        <w:t>שכו</w:t>
      </w:r>
      <w:r w:rsidRPr="00701005">
        <w:rPr>
          <w:szCs w:val="18"/>
          <w:rtl/>
        </w:rPr>
        <w:t>)</w:t>
      </w:r>
      <w:r>
        <w:rPr>
          <w:rFonts w:hint="cs"/>
          <w:szCs w:val="22"/>
          <w:rtl/>
        </w:rPr>
        <w:t xml:space="preserve"> שכבר ביאר בזה, דלא משום כל מצוה התירו אלא דוקא כתיבת תפילין 'דצריך להם וא"א לו לעולם ואפי' לשעה בלא הם' אך לא ל</w:t>
      </w:r>
      <w:r w:rsidR="00CB0E39">
        <w:rPr>
          <w:rFonts w:hint="cs"/>
          <w:szCs w:val="22"/>
          <w:rtl/>
        </w:rPr>
        <w:t>הגיה בס"ת אף דאיכא מצוה שאסור להשהות ס"ת שאינו מוגה משום ואל תשכן וכו', וכן בנין ביהכ"נ דאפשר להם להתקבץ ולה</w:t>
      </w:r>
      <w:r w:rsidR="00B374E3">
        <w:rPr>
          <w:rFonts w:hint="cs"/>
          <w:szCs w:val="22"/>
          <w:rtl/>
        </w:rPr>
        <w:t>ת</w:t>
      </w:r>
      <w:r w:rsidR="00CB0E39">
        <w:rPr>
          <w:rFonts w:hint="cs"/>
          <w:szCs w:val="22"/>
          <w:rtl/>
        </w:rPr>
        <w:t>פלל במקום אחר</w:t>
      </w:r>
      <w:r w:rsidR="00CB0E39" w:rsidRPr="006E6285">
        <w:rPr>
          <w:rFonts w:hint="cs"/>
          <w:sz w:val="22"/>
          <w:szCs w:val="22"/>
          <w:rtl/>
        </w:rPr>
        <w:t>, עיי"ש</w:t>
      </w:r>
      <w:r w:rsidR="00A22B46" w:rsidRPr="006E6285">
        <w:rPr>
          <w:rStyle w:val="af0"/>
          <w:sz w:val="22"/>
          <w:szCs w:val="22"/>
          <w:rtl/>
        </w:rPr>
        <w:footnoteReference w:id="1"/>
      </w:r>
      <w:r w:rsidR="00CB0E39">
        <w:rPr>
          <w:rFonts w:hint="cs"/>
          <w:rtl/>
        </w:rPr>
        <w:t>.</w:t>
      </w:r>
    </w:p>
    <w:p w14:paraId="203435E3" w14:textId="4389F285" w:rsidR="00C95313" w:rsidRDefault="00E82757" w:rsidP="00515F8D">
      <w:pPr>
        <w:pStyle w:val="3"/>
        <w:jc w:val="both"/>
        <w:rPr>
          <w:rtl/>
        </w:rPr>
      </w:pPr>
      <w:r>
        <w:rPr>
          <w:rFonts w:hint="cs"/>
          <w:rtl/>
        </w:rPr>
        <w:t>ב</w:t>
      </w:r>
      <w:r w:rsidR="00C95313">
        <w:rPr>
          <w:rFonts w:hint="cs"/>
          <w:rtl/>
        </w:rPr>
        <w:t>מעשה הדיוט</w:t>
      </w:r>
    </w:p>
    <w:p w14:paraId="111E2A1D" w14:textId="77777777" w:rsidR="00CB0E39" w:rsidRDefault="00CB0E39" w:rsidP="00515F8D">
      <w:pPr>
        <w:jc w:val="both"/>
        <w:rPr>
          <w:szCs w:val="22"/>
          <w:rtl/>
        </w:rPr>
      </w:pPr>
      <w:r>
        <w:rPr>
          <w:rFonts w:hint="cs"/>
          <w:szCs w:val="22"/>
          <w:rtl/>
        </w:rPr>
        <w:t xml:space="preserve">ומ"מ, כתב במ"ב </w:t>
      </w:r>
      <w:r w:rsidRPr="00CB0E39">
        <w:rPr>
          <w:rFonts w:hint="cs"/>
          <w:szCs w:val="18"/>
          <w:rtl/>
        </w:rPr>
        <w:t>(תקמה,</w:t>
      </w:r>
      <w:r>
        <w:rPr>
          <w:rFonts w:hint="cs"/>
          <w:szCs w:val="18"/>
          <w:rtl/>
        </w:rPr>
        <w:t>ב</w:t>
      </w:r>
      <w:r w:rsidRPr="00CB0E39">
        <w:rPr>
          <w:szCs w:val="18"/>
          <w:rtl/>
        </w:rPr>
        <w:t>)</w:t>
      </w:r>
      <w:r>
        <w:rPr>
          <w:rFonts w:hint="cs"/>
          <w:szCs w:val="22"/>
          <w:rtl/>
        </w:rPr>
        <w:t xml:space="preserve"> דהאיסור להגיה אות א' בס"ת היינו כגון לעשות מר' ד' וכה"ג אבל להפריד תיבות דבוקים או אות שהיה רישומו ניכר להעביר עליו קולמוס מותר, ומקו"ד מהא"ר בשם שכנה"ג </w:t>
      </w:r>
      <w:r w:rsidRPr="00CB0E39">
        <w:rPr>
          <w:rFonts w:hint="cs"/>
          <w:szCs w:val="18"/>
          <w:rtl/>
        </w:rPr>
        <w:t>(הגב"י,ד</w:t>
      </w:r>
      <w:r w:rsidRPr="00CB0E39">
        <w:rPr>
          <w:szCs w:val="18"/>
          <w:rtl/>
        </w:rPr>
        <w:t>)</w:t>
      </w:r>
      <w:r>
        <w:rPr>
          <w:rFonts w:hint="cs"/>
          <w:szCs w:val="22"/>
          <w:rtl/>
        </w:rPr>
        <w:t xml:space="preserve"> דהפרדת אותיות דבוקים הוא רק מעשה הדיוט ושרי, עיי"ש, ומתבאר לפי"ז דאף שלא הותר מעשה אומן לצורך מצוה מ"מ במעשה הדיוט שרי.</w:t>
      </w:r>
    </w:p>
    <w:p w14:paraId="0795A37B" w14:textId="6823CC4A" w:rsidR="00C95313" w:rsidRDefault="00CB0E39" w:rsidP="00515F8D">
      <w:pPr>
        <w:jc w:val="both"/>
        <w:rPr>
          <w:szCs w:val="22"/>
          <w:rtl/>
        </w:rPr>
      </w:pPr>
      <w:r>
        <w:rPr>
          <w:rFonts w:hint="cs"/>
          <w:szCs w:val="22"/>
          <w:rtl/>
        </w:rPr>
        <w:t xml:space="preserve">וכ"מ בל' הרמ"א </w:t>
      </w:r>
      <w:r w:rsidRPr="00CB0E39">
        <w:rPr>
          <w:rFonts w:hint="cs"/>
          <w:szCs w:val="18"/>
          <w:rtl/>
        </w:rPr>
        <w:t>(הנ"ל</w:t>
      </w:r>
      <w:r w:rsidRPr="00CB0E39">
        <w:rPr>
          <w:szCs w:val="18"/>
          <w:rtl/>
        </w:rPr>
        <w:t>)</w:t>
      </w:r>
      <w:r>
        <w:rPr>
          <w:rFonts w:hint="cs"/>
          <w:szCs w:val="22"/>
          <w:rtl/>
        </w:rPr>
        <w:t xml:space="preserve"> דלצורך מצוה לא הותר מעשה אומן, ומשמע דהדיוט מיהא שרי</w:t>
      </w:r>
      <w:r w:rsidR="00F249DA">
        <w:rPr>
          <w:rStyle w:val="af0"/>
          <w:szCs w:val="22"/>
          <w:rtl/>
        </w:rPr>
        <w:footnoteReference w:id="2"/>
      </w:r>
      <w:r>
        <w:rPr>
          <w:rFonts w:hint="cs"/>
          <w:szCs w:val="22"/>
          <w:rtl/>
        </w:rPr>
        <w:t xml:space="preserve">, </w:t>
      </w:r>
      <w:r w:rsidR="00C95313">
        <w:rPr>
          <w:rFonts w:hint="cs"/>
          <w:szCs w:val="22"/>
          <w:rtl/>
        </w:rPr>
        <w:t>ו</w:t>
      </w:r>
      <w:r w:rsidR="001F7866">
        <w:rPr>
          <w:rFonts w:hint="cs"/>
          <w:szCs w:val="22"/>
          <w:rtl/>
        </w:rPr>
        <w:t>כ"ה ברמ"א להלן</w:t>
      </w:r>
      <w:r w:rsidR="00C95313">
        <w:rPr>
          <w:rFonts w:hint="cs"/>
          <w:szCs w:val="22"/>
          <w:rtl/>
        </w:rPr>
        <w:t xml:space="preserve"> </w:t>
      </w:r>
      <w:r w:rsidR="001F7866" w:rsidRPr="001F7866">
        <w:rPr>
          <w:rFonts w:hint="cs"/>
          <w:szCs w:val="18"/>
          <w:rtl/>
        </w:rPr>
        <w:t>(</w:t>
      </w:r>
      <w:r w:rsidR="00C95313" w:rsidRPr="001F7866">
        <w:rPr>
          <w:rFonts w:hint="cs"/>
          <w:szCs w:val="18"/>
          <w:rtl/>
        </w:rPr>
        <w:t>תקמה,ג</w:t>
      </w:r>
      <w:r w:rsidR="001F7866" w:rsidRPr="001F7866">
        <w:rPr>
          <w:szCs w:val="18"/>
          <w:rtl/>
        </w:rPr>
        <w:t>)</w:t>
      </w:r>
      <w:r w:rsidR="00C95313">
        <w:rPr>
          <w:rFonts w:hint="cs"/>
          <w:szCs w:val="22"/>
          <w:rtl/>
        </w:rPr>
        <w:t xml:space="preserve"> ד</w:t>
      </w:r>
      <w:r w:rsidR="001F7866">
        <w:rPr>
          <w:rFonts w:hint="cs"/>
          <w:szCs w:val="22"/>
          <w:rtl/>
        </w:rPr>
        <w:t xml:space="preserve">לא נאסר בתפילין לאחרים </w:t>
      </w:r>
      <w:r w:rsidR="001F7866" w:rsidRPr="001F7866">
        <w:rPr>
          <w:rFonts w:hint="cs"/>
          <w:szCs w:val="18"/>
          <w:rtl/>
        </w:rPr>
        <w:t xml:space="preserve">(בשכר </w:t>
      </w:r>
      <w:r w:rsidR="001F7866">
        <w:rPr>
          <w:rFonts w:hint="cs"/>
          <w:szCs w:val="18"/>
          <w:rtl/>
        </w:rPr>
        <w:t>ו</w:t>
      </w:r>
      <w:r w:rsidR="001F7866" w:rsidRPr="001F7866">
        <w:rPr>
          <w:rFonts w:hint="cs"/>
          <w:szCs w:val="18"/>
          <w:rtl/>
        </w:rPr>
        <w:t>לצורך אחר המועד</w:t>
      </w:r>
      <w:r w:rsidR="001F7866" w:rsidRPr="001F7866">
        <w:rPr>
          <w:szCs w:val="18"/>
          <w:rtl/>
        </w:rPr>
        <w:t>)</w:t>
      </w:r>
      <w:r w:rsidR="001F7866">
        <w:rPr>
          <w:rFonts w:hint="cs"/>
          <w:szCs w:val="22"/>
          <w:rtl/>
        </w:rPr>
        <w:t xml:space="preserve"> אלא כתיבתן אבל </w:t>
      </w:r>
      <w:r w:rsidR="00C95313">
        <w:rPr>
          <w:rFonts w:hint="cs"/>
          <w:szCs w:val="22"/>
          <w:rtl/>
        </w:rPr>
        <w:t xml:space="preserve">עשייתן </w:t>
      </w:r>
      <w:r w:rsidR="001F7866">
        <w:rPr>
          <w:rFonts w:hint="cs"/>
          <w:szCs w:val="22"/>
          <w:rtl/>
        </w:rPr>
        <w:t xml:space="preserve">שרי, ובמ"ב </w:t>
      </w:r>
      <w:r w:rsidR="001F7866" w:rsidRPr="001F7866">
        <w:rPr>
          <w:rFonts w:hint="cs"/>
          <w:szCs w:val="18"/>
          <w:rtl/>
        </w:rPr>
        <w:t>(יז</w:t>
      </w:r>
      <w:r w:rsidR="001F7866" w:rsidRPr="001F7866">
        <w:rPr>
          <w:szCs w:val="18"/>
          <w:rtl/>
        </w:rPr>
        <w:t>)</w:t>
      </w:r>
      <w:r w:rsidR="001F7866">
        <w:rPr>
          <w:rFonts w:hint="cs"/>
          <w:szCs w:val="22"/>
          <w:rtl/>
        </w:rPr>
        <w:t xml:space="preserve"> דלצורך מצוה לא גזרו, ועיי"ש </w:t>
      </w:r>
      <w:r w:rsidR="00C95313">
        <w:rPr>
          <w:rFonts w:hint="cs"/>
          <w:szCs w:val="22"/>
          <w:rtl/>
        </w:rPr>
        <w:t xml:space="preserve">במחצית ובחיי"א </w:t>
      </w:r>
      <w:r w:rsidR="001F7866" w:rsidRPr="001F7866">
        <w:rPr>
          <w:szCs w:val="18"/>
          <w:rtl/>
        </w:rPr>
        <w:t>(</w:t>
      </w:r>
      <w:r w:rsidR="001F7866" w:rsidRPr="001F7866">
        <w:rPr>
          <w:rFonts w:hint="cs"/>
          <w:szCs w:val="18"/>
          <w:rtl/>
        </w:rPr>
        <w:t>קיא,ב</w:t>
      </w:r>
      <w:r w:rsidR="001F7866" w:rsidRPr="001F7866">
        <w:rPr>
          <w:szCs w:val="18"/>
          <w:rtl/>
        </w:rPr>
        <w:t>)</w:t>
      </w:r>
      <w:r w:rsidR="001F7866">
        <w:rPr>
          <w:rFonts w:hint="cs"/>
          <w:szCs w:val="22"/>
          <w:rtl/>
        </w:rPr>
        <w:t xml:space="preserve"> </w:t>
      </w:r>
      <w:r w:rsidR="00C95313">
        <w:rPr>
          <w:rFonts w:hint="cs"/>
          <w:szCs w:val="22"/>
          <w:rtl/>
        </w:rPr>
        <w:t>ד</w:t>
      </w:r>
      <w:r w:rsidR="001F7866">
        <w:rPr>
          <w:rFonts w:hint="cs"/>
          <w:szCs w:val="22"/>
          <w:rtl/>
        </w:rPr>
        <w:t>נאסר רק מעשה אומן אך עשייתן דהוא מעשה הדיוט שרי לעולם</w:t>
      </w:r>
      <w:r w:rsidR="001F7866">
        <w:rPr>
          <w:rStyle w:val="af0"/>
          <w:szCs w:val="22"/>
          <w:rtl/>
        </w:rPr>
        <w:footnoteReference w:id="3"/>
      </w:r>
      <w:r w:rsidR="001F7866">
        <w:rPr>
          <w:rFonts w:hint="cs"/>
          <w:szCs w:val="22"/>
          <w:rtl/>
        </w:rPr>
        <w:t>.</w:t>
      </w:r>
    </w:p>
    <w:p w14:paraId="77A8AEE8" w14:textId="06A78D95" w:rsidR="001B3278" w:rsidRDefault="00987A33" w:rsidP="00515F8D">
      <w:pPr>
        <w:jc w:val="both"/>
        <w:rPr>
          <w:rFonts w:cs="Arial"/>
          <w:szCs w:val="22"/>
          <w:rtl/>
        </w:rPr>
      </w:pPr>
      <w:r>
        <w:rPr>
          <w:rFonts w:hint="cs"/>
          <w:szCs w:val="22"/>
          <w:rtl/>
        </w:rPr>
        <w:t xml:space="preserve">ודו"ק </w:t>
      </w:r>
      <w:r w:rsidR="001B3278">
        <w:rPr>
          <w:rFonts w:hint="cs"/>
          <w:szCs w:val="22"/>
          <w:rtl/>
        </w:rPr>
        <w:t xml:space="preserve">כן בב"י </w:t>
      </w:r>
      <w:r w:rsidR="001B3278" w:rsidRPr="001B3278">
        <w:rPr>
          <w:rFonts w:hint="cs"/>
          <w:szCs w:val="18"/>
          <w:rtl/>
        </w:rPr>
        <w:t>(ט</w:t>
      </w:r>
      <w:r w:rsidR="001B3278" w:rsidRPr="001B3278">
        <w:rPr>
          <w:szCs w:val="18"/>
          <w:rtl/>
        </w:rPr>
        <w:t>)</w:t>
      </w:r>
      <w:r w:rsidR="001B3278">
        <w:rPr>
          <w:rFonts w:hint="cs"/>
          <w:szCs w:val="22"/>
          <w:rtl/>
        </w:rPr>
        <w:t xml:space="preserve"> לגבי כתיבת חידו"ת במועד, דדעת התוס' והרא"ש להתיר מצד דבר האבד והרשב"א מחמיר, וסיים '</w:t>
      </w:r>
      <w:r w:rsidR="001B3278" w:rsidRPr="001B3278">
        <w:rPr>
          <w:rFonts w:cs="Arial" w:hint="cs"/>
          <w:szCs w:val="22"/>
          <w:rtl/>
        </w:rPr>
        <w:t>ולפי</w:t>
      </w:r>
      <w:r w:rsidR="001B3278" w:rsidRPr="001B3278">
        <w:rPr>
          <w:rFonts w:cs="Arial"/>
          <w:szCs w:val="22"/>
          <w:rtl/>
        </w:rPr>
        <w:t xml:space="preserve"> </w:t>
      </w:r>
      <w:r w:rsidR="001B3278" w:rsidRPr="001B3278">
        <w:rPr>
          <w:rFonts w:cs="Arial" w:hint="cs"/>
          <w:szCs w:val="22"/>
          <w:rtl/>
        </w:rPr>
        <w:t>מה</w:t>
      </w:r>
      <w:r w:rsidR="001B3278" w:rsidRPr="001B3278">
        <w:rPr>
          <w:rFonts w:cs="Arial"/>
          <w:szCs w:val="22"/>
          <w:rtl/>
        </w:rPr>
        <w:t xml:space="preserve"> </w:t>
      </w:r>
      <w:r w:rsidR="001B3278" w:rsidRPr="001B3278">
        <w:rPr>
          <w:rFonts w:cs="Arial" w:hint="cs"/>
          <w:szCs w:val="22"/>
          <w:rtl/>
        </w:rPr>
        <w:t>שנתן</w:t>
      </w:r>
      <w:r w:rsidR="001B3278" w:rsidRPr="001B3278">
        <w:rPr>
          <w:rFonts w:cs="Arial"/>
          <w:szCs w:val="22"/>
          <w:rtl/>
        </w:rPr>
        <w:t xml:space="preserve"> </w:t>
      </w:r>
      <w:r w:rsidR="001B3278" w:rsidRPr="001B3278">
        <w:rPr>
          <w:rFonts w:cs="Arial" w:hint="cs"/>
          <w:szCs w:val="22"/>
          <w:rtl/>
        </w:rPr>
        <w:t>הרמב</w:t>
      </w:r>
      <w:r w:rsidR="001B3278" w:rsidRPr="001B3278">
        <w:rPr>
          <w:rFonts w:cs="Arial"/>
          <w:szCs w:val="22"/>
          <w:rtl/>
        </w:rPr>
        <w:t>"</w:t>
      </w:r>
      <w:r w:rsidR="001B3278" w:rsidRPr="001B3278">
        <w:rPr>
          <w:rFonts w:cs="Arial" w:hint="cs"/>
          <w:szCs w:val="22"/>
          <w:rtl/>
        </w:rPr>
        <w:t>ם</w:t>
      </w:r>
      <w:r w:rsidR="001B3278" w:rsidRPr="001B3278">
        <w:rPr>
          <w:rFonts w:cs="Arial"/>
          <w:szCs w:val="22"/>
          <w:rtl/>
        </w:rPr>
        <w:t xml:space="preserve"> </w:t>
      </w:r>
      <w:r w:rsidR="001B3278" w:rsidRPr="00ED566C">
        <w:rPr>
          <w:rFonts w:cs="Arial"/>
          <w:szCs w:val="18"/>
          <w:rtl/>
        </w:rPr>
        <w:t>(</w:t>
      </w:r>
      <w:r w:rsidR="001B3278" w:rsidRPr="00ED566C">
        <w:rPr>
          <w:rFonts w:cs="Arial" w:hint="cs"/>
          <w:szCs w:val="18"/>
          <w:rtl/>
        </w:rPr>
        <w:t>פ</w:t>
      </w:r>
      <w:r w:rsidR="001B3278" w:rsidRPr="00ED566C">
        <w:rPr>
          <w:rFonts w:cs="Arial"/>
          <w:szCs w:val="18"/>
          <w:rtl/>
        </w:rPr>
        <w:t>"</w:t>
      </w:r>
      <w:r w:rsidR="001B3278" w:rsidRPr="00ED566C">
        <w:rPr>
          <w:rFonts w:cs="Arial" w:hint="cs"/>
          <w:szCs w:val="18"/>
          <w:rtl/>
        </w:rPr>
        <w:t>ז</w:t>
      </w:r>
      <w:r w:rsidR="001B3278" w:rsidRPr="00ED566C">
        <w:rPr>
          <w:rFonts w:cs="Arial"/>
          <w:szCs w:val="18"/>
          <w:rtl/>
        </w:rPr>
        <w:t xml:space="preserve"> </w:t>
      </w:r>
      <w:r w:rsidR="001B3278" w:rsidRPr="00ED566C">
        <w:rPr>
          <w:rFonts w:cs="Arial" w:hint="cs"/>
          <w:szCs w:val="18"/>
          <w:rtl/>
        </w:rPr>
        <w:t>ה</w:t>
      </w:r>
      <w:r w:rsidR="00ED566C" w:rsidRPr="00ED566C">
        <w:rPr>
          <w:rFonts w:cs="Arial" w:hint="cs"/>
          <w:szCs w:val="18"/>
          <w:rtl/>
        </w:rPr>
        <w:t>י"ד</w:t>
      </w:r>
      <w:r w:rsidR="00ED566C" w:rsidRPr="00ED566C">
        <w:rPr>
          <w:rFonts w:cs="Arial"/>
          <w:szCs w:val="18"/>
          <w:rtl/>
        </w:rPr>
        <w:t>)</w:t>
      </w:r>
      <w:r w:rsidR="001B3278" w:rsidRPr="001B3278">
        <w:rPr>
          <w:rFonts w:cs="Arial"/>
          <w:szCs w:val="22"/>
          <w:rtl/>
        </w:rPr>
        <w:t xml:space="preserve"> </w:t>
      </w:r>
      <w:r w:rsidR="001B3278" w:rsidRPr="001B3278">
        <w:rPr>
          <w:rFonts w:cs="Arial" w:hint="cs"/>
          <w:szCs w:val="22"/>
          <w:rtl/>
        </w:rPr>
        <w:t>טעם</w:t>
      </w:r>
      <w:r w:rsidR="001B3278" w:rsidRPr="001B3278">
        <w:rPr>
          <w:rFonts w:cs="Arial"/>
          <w:szCs w:val="22"/>
          <w:rtl/>
        </w:rPr>
        <w:t xml:space="preserve"> </w:t>
      </w:r>
      <w:r w:rsidR="001B3278" w:rsidRPr="001B3278">
        <w:rPr>
          <w:rFonts w:cs="Arial" w:hint="cs"/>
          <w:szCs w:val="22"/>
          <w:rtl/>
        </w:rPr>
        <w:t>לכתיבת</w:t>
      </w:r>
      <w:r w:rsidR="001B3278" w:rsidRPr="001B3278">
        <w:rPr>
          <w:rFonts w:cs="Arial"/>
          <w:szCs w:val="22"/>
          <w:rtl/>
        </w:rPr>
        <w:t xml:space="preserve"> </w:t>
      </w:r>
      <w:r w:rsidR="001B3278" w:rsidRPr="001B3278">
        <w:rPr>
          <w:rFonts w:cs="Arial" w:hint="cs"/>
          <w:szCs w:val="22"/>
          <w:rtl/>
        </w:rPr>
        <w:t>חשבונותיו</w:t>
      </w:r>
      <w:r w:rsidR="001B3278" w:rsidRPr="001B3278">
        <w:rPr>
          <w:rFonts w:cs="Arial"/>
          <w:szCs w:val="22"/>
          <w:rtl/>
        </w:rPr>
        <w:t xml:space="preserve"> </w:t>
      </w:r>
      <w:r w:rsidR="001B3278" w:rsidRPr="001B3278">
        <w:rPr>
          <w:rFonts w:cs="Arial" w:hint="cs"/>
          <w:szCs w:val="22"/>
          <w:rtl/>
        </w:rPr>
        <w:t>מפני</w:t>
      </w:r>
      <w:r w:rsidR="001B3278" w:rsidRPr="001B3278">
        <w:rPr>
          <w:rFonts w:cs="Arial"/>
          <w:szCs w:val="22"/>
          <w:rtl/>
        </w:rPr>
        <w:t xml:space="preserve"> </w:t>
      </w:r>
      <w:r w:rsidR="001B3278" w:rsidRPr="001B3278">
        <w:rPr>
          <w:rFonts w:cs="Arial" w:hint="cs"/>
          <w:szCs w:val="22"/>
          <w:rtl/>
        </w:rPr>
        <w:t>שכתיבות</w:t>
      </w:r>
      <w:r w:rsidR="001B3278" w:rsidRPr="001B3278">
        <w:rPr>
          <w:rFonts w:cs="Arial"/>
          <w:szCs w:val="22"/>
          <w:rtl/>
        </w:rPr>
        <w:t xml:space="preserve"> </w:t>
      </w:r>
      <w:r w:rsidR="001B3278" w:rsidRPr="001B3278">
        <w:rPr>
          <w:rFonts w:cs="Arial" w:hint="cs"/>
          <w:szCs w:val="22"/>
          <w:rtl/>
        </w:rPr>
        <w:t>אלו</w:t>
      </w:r>
      <w:r w:rsidR="001B3278" w:rsidRPr="001B3278">
        <w:rPr>
          <w:rFonts w:cs="Arial"/>
          <w:szCs w:val="22"/>
          <w:rtl/>
        </w:rPr>
        <w:t xml:space="preserve"> </w:t>
      </w:r>
      <w:r w:rsidR="001B3278" w:rsidRPr="001B3278">
        <w:rPr>
          <w:rFonts w:cs="Arial" w:hint="cs"/>
          <w:szCs w:val="22"/>
          <w:rtl/>
        </w:rPr>
        <w:t>אין</w:t>
      </w:r>
      <w:r w:rsidR="001B3278" w:rsidRPr="001B3278">
        <w:rPr>
          <w:rFonts w:cs="Arial"/>
          <w:szCs w:val="22"/>
          <w:rtl/>
        </w:rPr>
        <w:t xml:space="preserve"> </w:t>
      </w:r>
      <w:r w:rsidR="001B3278" w:rsidRPr="001B3278">
        <w:rPr>
          <w:rFonts w:cs="Arial" w:hint="cs"/>
          <w:szCs w:val="22"/>
          <w:rtl/>
        </w:rPr>
        <w:t>אדם</w:t>
      </w:r>
      <w:r w:rsidR="001B3278" w:rsidRPr="001B3278">
        <w:rPr>
          <w:rFonts w:cs="Arial"/>
          <w:szCs w:val="22"/>
          <w:rtl/>
        </w:rPr>
        <w:t xml:space="preserve"> </w:t>
      </w:r>
      <w:r w:rsidR="001B3278" w:rsidRPr="001B3278">
        <w:rPr>
          <w:rFonts w:cs="Arial" w:hint="cs"/>
          <w:szCs w:val="22"/>
          <w:rtl/>
        </w:rPr>
        <w:t>נזהר</w:t>
      </w:r>
      <w:r w:rsidR="001B3278" w:rsidRPr="001B3278">
        <w:rPr>
          <w:rFonts w:cs="Arial"/>
          <w:szCs w:val="22"/>
          <w:rtl/>
        </w:rPr>
        <w:t xml:space="preserve"> </w:t>
      </w:r>
      <w:r w:rsidR="001B3278" w:rsidRPr="001B3278">
        <w:rPr>
          <w:rFonts w:cs="Arial" w:hint="cs"/>
          <w:szCs w:val="22"/>
          <w:rtl/>
        </w:rPr>
        <w:t>בתיקונן</w:t>
      </w:r>
      <w:r w:rsidR="001B3278" w:rsidRPr="001B3278">
        <w:rPr>
          <w:rFonts w:cs="Arial"/>
          <w:szCs w:val="22"/>
          <w:rtl/>
        </w:rPr>
        <w:t xml:space="preserve"> </w:t>
      </w:r>
      <w:r w:rsidR="001B3278" w:rsidRPr="001B3278">
        <w:rPr>
          <w:rFonts w:cs="Arial" w:hint="cs"/>
          <w:szCs w:val="22"/>
          <w:rtl/>
        </w:rPr>
        <w:t>מאוד</w:t>
      </w:r>
      <w:r w:rsidR="001B3278" w:rsidRPr="001B3278">
        <w:rPr>
          <w:rFonts w:cs="Arial"/>
          <w:szCs w:val="22"/>
          <w:rtl/>
        </w:rPr>
        <w:t xml:space="preserve"> </w:t>
      </w:r>
      <w:r w:rsidR="001B3278" w:rsidRPr="001B3278">
        <w:rPr>
          <w:rFonts w:cs="Arial" w:hint="cs"/>
          <w:szCs w:val="22"/>
          <w:rtl/>
        </w:rPr>
        <w:t>ונמצאו</w:t>
      </w:r>
      <w:r w:rsidR="001B3278" w:rsidRPr="001B3278">
        <w:rPr>
          <w:rFonts w:cs="Arial"/>
          <w:szCs w:val="22"/>
          <w:rtl/>
        </w:rPr>
        <w:t xml:space="preserve"> </w:t>
      </w:r>
      <w:r w:rsidR="001B3278" w:rsidRPr="001B3278">
        <w:rPr>
          <w:rFonts w:cs="Arial" w:hint="cs"/>
          <w:szCs w:val="22"/>
          <w:rtl/>
        </w:rPr>
        <w:t>כמעשה</w:t>
      </w:r>
      <w:r w:rsidR="001B3278" w:rsidRPr="001B3278">
        <w:rPr>
          <w:rFonts w:cs="Arial"/>
          <w:szCs w:val="22"/>
          <w:rtl/>
        </w:rPr>
        <w:t xml:space="preserve"> </w:t>
      </w:r>
      <w:r w:rsidR="001B3278" w:rsidRPr="001B3278">
        <w:rPr>
          <w:rFonts w:cs="Arial" w:hint="cs"/>
          <w:szCs w:val="22"/>
          <w:rtl/>
        </w:rPr>
        <w:t>הדיוט</w:t>
      </w:r>
      <w:r w:rsidR="001B3278">
        <w:rPr>
          <w:rFonts w:cs="Arial" w:hint="cs"/>
          <w:szCs w:val="22"/>
          <w:rtl/>
        </w:rPr>
        <w:t>,</w:t>
      </w:r>
      <w:r w:rsidR="001B3278" w:rsidRPr="001B3278">
        <w:rPr>
          <w:rFonts w:cs="Arial"/>
          <w:szCs w:val="22"/>
          <w:rtl/>
        </w:rPr>
        <w:t xml:space="preserve"> </w:t>
      </w:r>
      <w:r w:rsidR="001B3278" w:rsidRPr="001B3278">
        <w:rPr>
          <w:rFonts w:cs="Arial" w:hint="cs"/>
          <w:szCs w:val="22"/>
          <w:rtl/>
        </w:rPr>
        <w:t>אפשר</w:t>
      </w:r>
      <w:r w:rsidR="001B3278" w:rsidRPr="001B3278">
        <w:rPr>
          <w:rFonts w:cs="Arial"/>
          <w:szCs w:val="22"/>
          <w:rtl/>
        </w:rPr>
        <w:t xml:space="preserve"> </w:t>
      </w:r>
      <w:r w:rsidR="001B3278" w:rsidRPr="001B3278">
        <w:rPr>
          <w:rFonts w:cs="Arial" w:hint="cs"/>
          <w:szCs w:val="22"/>
          <w:rtl/>
        </w:rPr>
        <w:t>דה</w:t>
      </w:r>
      <w:r w:rsidR="001B3278">
        <w:rPr>
          <w:rFonts w:cs="Arial" w:hint="cs"/>
          <w:szCs w:val="22"/>
          <w:rtl/>
        </w:rPr>
        <w:t>"ה</w:t>
      </w:r>
      <w:r w:rsidR="001B3278" w:rsidRPr="001B3278">
        <w:rPr>
          <w:rFonts w:cs="Arial"/>
          <w:szCs w:val="22"/>
          <w:rtl/>
        </w:rPr>
        <w:t xml:space="preserve"> </w:t>
      </w:r>
      <w:r w:rsidR="001B3278" w:rsidRPr="001B3278">
        <w:rPr>
          <w:rFonts w:cs="Arial" w:hint="cs"/>
          <w:szCs w:val="22"/>
          <w:rtl/>
        </w:rPr>
        <w:t>דשרי</w:t>
      </w:r>
      <w:r w:rsidR="001B3278" w:rsidRPr="001B3278">
        <w:rPr>
          <w:rFonts w:cs="Arial"/>
          <w:szCs w:val="22"/>
          <w:rtl/>
        </w:rPr>
        <w:t xml:space="preserve"> </w:t>
      </w:r>
      <w:r w:rsidR="001B3278" w:rsidRPr="001B3278">
        <w:rPr>
          <w:rFonts w:cs="Arial" w:hint="cs"/>
          <w:szCs w:val="22"/>
          <w:rtl/>
        </w:rPr>
        <w:t>לכתוב</w:t>
      </w:r>
      <w:r w:rsidR="001B3278" w:rsidRPr="001B3278">
        <w:rPr>
          <w:rFonts w:cs="Arial"/>
          <w:szCs w:val="22"/>
          <w:rtl/>
        </w:rPr>
        <w:t xml:space="preserve"> </w:t>
      </w:r>
      <w:r w:rsidR="001B3278" w:rsidRPr="001B3278">
        <w:rPr>
          <w:rFonts w:cs="Arial" w:hint="cs"/>
          <w:szCs w:val="22"/>
          <w:rtl/>
        </w:rPr>
        <w:t>דבר</w:t>
      </w:r>
      <w:r w:rsidR="001B3278" w:rsidRPr="001B3278">
        <w:rPr>
          <w:rFonts w:cs="Arial"/>
          <w:szCs w:val="22"/>
          <w:rtl/>
        </w:rPr>
        <w:t xml:space="preserve"> </w:t>
      </w:r>
      <w:r w:rsidR="001B3278" w:rsidRPr="001B3278">
        <w:rPr>
          <w:rFonts w:cs="Arial" w:hint="cs"/>
          <w:szCs w:val="22"/>
          <w:rtl/>
        </w:rPr>
        <w:t>חידוש</w:t>
      </w:r>
      <w:r w:rsidR="001B3278" w:rsidRPr="001B3278">
        <w:rPr>
          <w:rFonts w:cs="Arial"/>
          <w:szCs w:val="22"/>
          <w:rtl/>
        </w:rPr>
        <w:t xml:space="preserve"> </w:t>
      </w:r>
      <w:r w:rsidR="001B3278" w:rsidRPr="001B3278">
        <w:rPr>
          <w:rFonts w:cs="Arial" w:hint="cs"/>
          <w:szCs w:val="22"/>
          <w:rtl/>
        </w:rPr>
        <w:t>שאין</w:t>
      </w:r>
      <w:r w:rsidR="001B3278" w:rsidRPr="001B3278">
        <w:rPr>
          <w:rFonts w:cs="Arial"/>
          <w:szCs w:val="22"/>
          <w:rtl/>
        </w:rPr>
        <w:t xml:space="preserve"> </w:t>
      </w:r>
      <w:r w:rsidR="001B3278" w:rsidRPr="001B3278">
        <w:rPr>
          <w:rFonts w:cs="Arial" w:hint="cs"/>
          <w:szCs w:val="22"/>
          <w:rtl/>
        </w:rPr>
        <w:t>אדם</w:t>
      </w:r>
      <w:r w:rsidR="001B3278" w:rsidRPr="001B3278">
        <w:rPr>
          <w:rFonts w:cs="Arial"/>
          <w:szCs w:val="22"/>
          <w:rtl/>
        </w:rPr>
        <w:t xml:space="preserve"> </w:t>
      </w:r>
      <w:r w:rsidR="001B3278" w:rsidRPr="001B3278">
        <w:rPr>
          <w:rFonts w:cs="Arial" w:hint="cs"/>
          <w:szCs w:val="22"/>
          <w:rtl/>
        </w:rPr>
        <w:t>נזהר</w:t>
      </w:r>
      <w:r w:rsidR="001B3278" w:rsidRPr="001B3278">
        <w:rPr>
          <w:rFonts w:cs="Arial"/>
          <w:szCs w:val="22"/>
          <w:rtl/>
        </w:rPr>
        <w:t xml:space="preserve"> </w:t>
      </w:r>
      <w:r w:rsidR="001B3278" w:rsidRPr="001B3278">
        <w:rPr>
          <w:rFonts w:cs="Arial" w:hint="cs"/>
          <w:szCs w:val="22"/>
          <w:rtl/>
        </w:rPr>
        <w:t>מאוד</w:t>
      </w:r>
      <w:r w:rsidR="001B3278" w:rsidRPr="001B3278">
        <w:rPr>
          <w:rFonts w:cs="Arial"/>
          <w:szCs w:val="22"/>
          <w:rtl/>
        </w:rPr>
        <w:t xml:space="preserve"> </w:t>
      </w:r>
      <w:r w:rsidR="001B3278" w:rsidRPr="001B3278">
        <w:rPr>
          <w:rFonts w:cs="Arial" w:hint="cs"/>
          <w:szCs w:val="22"/>
          <w:rtl/>
        </w:rPr>
        <w:t>בתיקון</w:t>
      </w:r>
      <w:r w:rsidR="001B3278" w:rsidRPr="001B3278">
        <w:rPr>
          <w:rFonts w:cs="Arial"/>
          <w:szCs w:val="22"/>
          <w:rtl/>
        </w:rPr>
        <w:t xml:space="preserve"> </w:t>
      </w:r>
      <w:r w:rsidR="001B3278" w:rsidRPr="001B3278">
        <w:rPr>
          <w:rFonts w:cs="Arial" w:hint="cs"/>
          <w:szCs w:val="22"/>
          <w:rtl/>
        </w:rPr>
        <w:t>כתיבתו</w:t>
      </w:r>
      <w:r w:rsidR="001B3278" w:rsidRPr="001B3278">
        <w:rPr>
          <w:rFonts w:cs="Arial"/>
          <w:szCs w:val="22"/>
          <w:rtl/>
        </w:rPr>
        <w:t xml:space="preserve"> </w:t>
      </w:r>
      <w:r w:rsidR="001B3278" w:rsidRPr="001B3278">
        <w:rPr>
          <w:rFonts w:cs="Arial" w:hint="cs"/>
          <w:szCs w:val="22"/>
          <w:rtl/>
        </w:rPr>
        <w:t>שאין</w:t>
      </w:r>
      <w:r w:rsidR="001B3278" w:rsidRPr="001B3278">
        <w:rPr>
          <w:rFonts w:cs="Arial"/>
          <w:szCs w:val="22"/>
          <w:rtl/>
        </w:rPr>
        <w:t xml:space="preserve"> </w:t>
      </w:r>
      <w:r w:rsidR="001B3278" w:rsidRPr="001B3278">
        <w:rPr>
          <w:rFonts w:cs="Arial" w:hint="cs"/>
          <w:szCs w:val="22"/>
          <w:rtl/>
        </w:rPr>
        <w:t>כוונתו</w:t>
      </w:r>
      <w:r w:rsidR="001B3278" w:rsidRPr="001B3278">
        <w:rPr>
          <w:rFonts w:cs="Arial"/>
          <w:szCs w:val="22"/>
          <w:rtl/>
        </w:rPr>
        <w:t xml:space="preserve"> </w:t>
      </w:r>
      <w:r w:rsidR="001B3278" w:rsidRPr="001B3278">
        <w:rPr>
          <w:rFonts w:cs="Arial" w:hint="cs"/>
          <w:szCs w:val="22"/>
          <w:rtl/>
        </w:rPr>
        <w:t>אלא</w:t>
      </w:r>
      <w:r w:rsidR="001B3278" w:rsidRPr="001B3278">
        <w:rPr>
          <w:rFonts w:cs="Arial"/>
          <w:szCs w:val="22"/>
          <w:rtl/>
        </w:rPr>
        <w:t xml:space="preserve"> </w:t>
      </w:r>
      <w:r w:rsidR="001B3278" w:rsidRPr="001B3278">
        <w:rPr>
          <w:rFonts w:cs="Arial" w:hint="cs"/>
          <w:szCs w:val="22"/>
          <w:rtl/>
        </w:rPr>
        <w:t>שלא</w:t>
      </w:r>
      <w:r w:rsidR="001B3278" w:rsidRPr="001B3278">
        <w:rPr>
          <w:rFonts w:cs="Arial"/>
          <w:szCs w:val="22"/>
          <w:rtl/>
        </w:rPr>
        <w:t xml:space="preserve"> </w:t>
      </w:r>
      <w:r w:rsidR="001B3278" w:rsidRPr="001B3278">
        <w:rPr>
          <w:rFonts w:cs="Arial" w:hint="cs"/>
          <w:szCs w:val="22"/>
          <w:rtl/>
        </w:rPr>
        <w:t>תשכח</w:t>
      </w:r>
      <w:r w:rsidR="001B3278" w:rsidRPr="001B3278">
        <w:rPr>
          <w:rFonts w:cs="Arial"/>
          <w:szCs w:val="22"/>
          <w:rtl/>
        </w:rPr>
        <w:t xml:space="preserve"> </w:t>
      </w:r>
      <w:r w:rsidR="001B3278" w:rsidRPr="001B3278">
        <w:rPr>
          <w:rFonts w:cs="Arial" w:hint="cs"/>
          <w:szCs w:val="22"/>
          <w:rtl/>
        </w:rPr>
        <w:t>מפיו</w:t>
      </w:r>
      <w:r w:rsidR="001B3278">
        <w:rPr>
          <w:rFonts w:cs="Arial" w:hint="cs"/>
          <w:szCs w:val="22"/>
          <w:rtl/>
        </w:rPr>
        <w:t>', ו</w:t>
      </w:r>
      <w:r w:rsidR="00F83AD8">
        <w:rPr>
          <w:rFonts w:cs="Arial" w:hint="cs"/>
          <w:szCs w:val="22"/>
          <w:rtl/>
        </w:rPr>
        <w:t>הוא צ"ב</w:t>
      </w:r>
      <w:r w:rsidR="001B3278">
        <w:rPr>
          <w:rFonts w:cs="Arial" w:hint="cs"/>
          <w:szCs w:val="22"/>
          <w:rtl/>
        </w:rPr>
        <w:t>, ד</w:t>
      </w:r>
      <w:r w:rsidR="00F83AD8">
        <w:rPr>
          <w:rFonts w:cs="Arial" w:hint="cs"/>
          <w:szCs w:val="22"/>
          <w:rtl/>
        </w:rPr>
        <w:t xml:space="preserve">הא </w:t>
      </w:r>
      <w:r w:rsidR="001B3278">
        <w:rPr>
          <w:rFonts w:cs="Arial" w:hint="cs"/>
          <w:szCs w:val="22"/>
          <w:rtl/>
        </w:rPr>
        <w:t>אפי' דס"ל דהכתיבה חשיב</w:t>
      </w:r>
      <w:r w:rsidR="001B3278" w:rsidRPr="001B3278">
        <w:rPr>
          <w:rFonts w:cs="Arial"/>
          <w:szCs w:val="22"/>
          <w:rtl/>
        </w:rPr>
        <w:t xml:space="preserve"> </w:t>
      </w:r>
      <w:r w:rsidR="001B3278">
        <w:rPr>
          <w:rFonts w:cs="Arial" w:hint="cs"/>
          <w:szCs w:val="22"/>
          <w:rtl/>
        </w:rPr>
        <w:t>מעשה הדיוט מ"מ לא הותר אלא לצורך המועד דוקא, אך להנ"ל דמעשה הדיוט לצורך מצוה מותר ניחא דכתיבת חידו"ת הוי צורך מצוה וא"כ לרמב"ם דהוא מעשה הדיוט שרי.</w:t>
      </w:r>
    </w:p>
    <w:p w14:paraId="7176917F" w14:textId="715D248E" w:rsidR="00987A33" w:rsidRDefault="001B3278" w:rsidP="00515F8D">
      <w:pPr>
        <w:jc w:val="both"/>
        <w:rPr>
          <w:szCs w:val="22"/>
          <w:rtl/>
        </w:rPr>
      </w:pPr>
      <w:r>
        <w:rPr>
          <w:rFonts w:hint="cs"/>
          <w:szCs w:val="22"/>
          <w:rtl/>
        </w:rPr>
        <w:t>והנה, ב</w:t>
      </w:r>
      <w:r w:rsidR="00987A33">
        <w:rPr>
          <w:rFonts w:hint="cs"/>
          <w:szCs w:val="22"/>
          <w:rtl/>
        </w:rPr>
        <w:t xml:space="preserve">מ"ב </w:t>
      </w:r>
      <w:r w:rsidR="001F7866" w:rsidRPr="001F7866">
        <w:rPr>
          <w:rFonts w:hint="cs"/>
          <w:szCs w:val="18"/>
          <w:rtl/>
        </w:rPr>
        <w:t>(מז</w:t>
      </w:r>
      <w:r w:rsidR="001F7866" w:rsidRPr="001F7866">
        <w:rPr>
          <w:szCs w:val="18"/>
          <w:rtl/>
        </w:rPr>
        <w:t>)</w:t>
      </w:r>
      <w:r w:rsidR="001F7866">
        <w:rPr>
          <w:rFonts w:hint="cs"/>
          <w:szCs w:val="22"/>
          <w:rtl/>
        </w:rPr>
        <w:t xml:space="preserve"> </w:t>
      </w:r>
      <w:r>
        <w:rPr>
          <w:rFonts w:hint="cs"/>
          <w:szCs w:val="22"/>
          <w:rtl/>
        </w:rPr>
        <w:t xml:space="preserve">סיים דאף שהותר </w:t>
      </w:r>
      <w:r w:rsidR="00987A33">
        <w:rPr>
          <w:rFonts w:hint="cs"/>
          <w:szCs w:val="22"/>
          <w:rtl/>
        </w:rPr>
        <w:t xml:space="preserve">כתיבת חידו"ת </w:t>
      </w:r>
      <w:r>
        <w:rPr>
          <w:rFonts w:hint="cs"/>
          <w:szCs w:val="22"/>
          <w:rtl/>
        </w:rPr>
        <w:t>מטעם</w:t>
      </w:r>
      <w:r w:rsidR="00987A33">
        <w:rPr>
          <w:rFonts w:hint="cs"/>
          <w:szCs w:val="22"/>
          <w:rtl/>
        </w:rPr>
        <w:t xml:space="preserve"> דבר האבד </w:t>
      </w:r>
      <w:r>
        <w:rPr>
          <w:rFonts w:hint="cs"/>
          <w:szCs w:val="22"/>
          <w:rtl/>
        </w:rPr>
        <w:t xml:space="preserve">מ"מ </w:t>
      </w:r>
      <w:r w:rsidR="00987A33">
        <w:rPr>
          <w:rFonts w:hint="cs"/>
          <w:szCs w:val="22"/>
          <w:rtl/>
        </w:rPr>
        <w:t xml:space="preserve">צריך </w:t>
      </w:r>
      <w:r>
        <w:rPr>
          <w:rFonts w:hint="cs"/>
          <w:szCs w:val="22"/>
          <w:rtl/>
        </w:rPr>
        <w:t xml:space="preserve">לכתוב </w:t>
      </w:r>
      <w:r w:rsidR="00987A33">
        <w:rPr>
          <w:rFonts w:hint="cs"/>
          <w:szCs w:val="22"/>
          <w:rtl/>
        </w:rPr>
        <w:t xml:space="preserve">משיטא, </w:t>
      </w:r>
      <w:r w:rsidRPr="001B3278">
        <w:rPr>
          <w:rFonts w:hint="cs"/>
          <w:szCs w:val="18"/>
          <w:rtl/>
        </w:rPr>
        <w:t>(ומקו"ד בט"ז יג</w:t>
      </w:r>
      <w:r w:rsidRPr="001B3278">
        <w:rPr>
          <w:szCs w:val="18"/>
          <w:rtl/>
        </w:rPr>
        <w:t>)</w:t>
      </w:r>
      <w:r>
        <w:rPr>
          <w:rFonts w:hint="cs"/>
          <w:szCs w:val="22"/>
          <w:rtl/>
        </w:rPr>
        <w:t>, ות</w:t>
      </w:r>
      <w:r w:rsidR="00F83AD8">
        <w:rPr>
          <w:rFonts w:hint="cs"/>
          <w:szCs w:val="22"/>
          <w:rtl/>
        </w:rPr>
        <w:t>מו</w:t>
      </w:r>
      <w:r>
        <w:rPr>
          <w:rFonts w:hint="cs"/>
          <w:szCs w:val="22"/>
          <w:rtl/>
        </w:rPr>
        <w:t xml:space="preserve">ה, דאי חשיב דבר האבד שרי אף מעשה אומן, ואי לא חשיב דבר האבד אסור אף מעשה הדיוט </w:t>
      </w:r>
      <w:r w:rsidRPr="001B3278">
        <w:rPr>
          <w:rFonts w:hint="cs"/>
          <w:szCs w:val="18"/>
          <w:rtl/>
        </w:rPr>
        <w:t>(דהא אי"ז צורך המועד כלל</w:t>
      </w:r>
      <w:r w:rsidRPr="001B3278">
        <w:rPr>
          <w:szCs w:val="18"/>
          <w:rtl/>
        </w:rPr>
        <w:t>)</w:t>
      </w:r>
      <w:r>
        <w:rPr>
          <w:rFonts w:hint="cs"/>
          <w:szCs w:val="22"/>
          <w:rtl/>
        </w:rPr>
        <w:t xml:space="preserve">, ולעיל </w:t>
      </w:r>
      <w:r w:rsidRPr="001B3278">
        <w:rPr>
          <w:rFonts w:hint="cs"/>
          <w:szCs w:val="18"/>
          <w:rtl/>
        </w:rPr>
        <w:t>(שיעור 4</w:t>
      </w:r>
      <w:r w:rsidRPr="001B3278">
        <w:rPr>
          <w:szCs w:val="18"/>
          <w:rtl/>
        </w:rPr>
        <w:t>)</w:t>
      </w:r>
      <w:r>
        <w:rPr>
          <w:rFonts w:hint="cs"/>
          <w:szCs w:val="22"/>
          <w:rtl/>
        </w:rPr>
        <w:t xml:space="preserve"> צידדנו להוכיח מכאן דאפי' בדבר האבד לא הותר מעשה אומן היכי שיכול לעשותו בהדיוט, עיי"ש</w:t>
      </w:r>
      <w:r w:rsidR="00E82757">
        <w:rPr>
          <w:rStyle w:val="af0"/>
          <w:szCs w:val="22"/>
          <w:rtl/>
        </w:rPr>
        <w:footnoteReference w:id="4"/>
      </w:r>
      <w:r>
        <w:rPr>
          <w:rFonts w:hint="cs"/>
          <w:szCs w:val="22"/>
          <w:rtl/>
        </w:rPr>
        <w:t>, אך להנ"ל יש לפרש דהוא מכח שחוששים לדעת הרשב"א דאי"ז דבר האבד, אך מ"מ מותר במשיטא לפי שהוא מעשה הדיוט וצורך מצוה, ודו"ק.</w:t>
      </w:r>
    </w:p>
    <w:p w14:paraId="345C0F04" w14:textId="5AFAE805" w:rsidR="001F7866" w:rsidRPr="00987A33" w:rsidRDefault="001F7866" w:rsidP="00515F8D">
      <w:pPr>
        <w:jc w:val="both"/>
        <w:rPr>
          <w:szCs w:val="22"/>
          <w:rtl/>
        </w:rPr>
      </w:pPr>
      <w:r>
        <w:rPr>
          <w:rFonts w:hint="cs"/>
          <w:szCs w:val="22"/>
          <w:rtl/>
        </w:rPr>
        <w:t>ול</w:t>
      </w:r>
      <w:r w:rsidR="00F83AD8">
        <w:rPr>
          <w:rFonts w:hint="cs"/>
          <w:szCs w:val="22"/>
          <w:rtl/>
        </w:rPr>
        <w:t xml:space="preserve">פי"ז, </w:t>
      </w:r>
      <w:r>
        <w:rPr>
          <w:rFonts w:hint="cs"/>
          <w:szCs w:val="22"/>
          <w:rtl/>
        </w:rPr>
        <w:t>גבי הכנסת ס"ת במועד, ש</w:t>
      </w:r>
      <w:r w:rsidR="00F83AD8">
        <w:rPr>
          <w:rFonts w:hint="cs"/>
          <w:szCs w:val="22"/>
          <w:rtl/>
        </w:rPr>
        <w:t xml:space="preserve">נהגו שהסופר מניח כמה אותיות שכותב בהן רק את המסגרת בלא המילוי, אי שרי למלאותן במועד, דהוא תלוי אי חשיב מעשה הדיוט או אומן, </w:t>
      </w:r>
      <w:r w:rsidR="00F83AD8" w:rsidRPr="00F83AD8">
        <w:rPr>
          <w:rFonts w:hint="cs"/>
          <w:szCs w:val="18"/>
          <w:rtl/>
        </w:rPr>
        <w:t xml:space="preserve">(ויש לדון בזה, דהא חזינן דהרבה לא מצליחים למלא כראוי ואפשר דחשיב מעשה אומן, ובפרט שיש שמקפידין שהמסגרת של האות לא תהיה </w:t>
      </w:r>
      <w:r w:rsidR="00F83AD8" w:rsidRPr="00F83AD8">
        <w:rPr>
          <w:rFonts w:hint="cs"/>
          <w:szCs w:val="18"/>
          <w:rtl/>
        </w:rPr>
        <w:lastRenderedPageBreak/>
        <w:t>שלימה והוא משלימה, ועי'</w:t>
      </w:r>
      <w:r w:rsidR="00F83AD8" w:rsidRPr="00F83AD8">
        <w:rPr>
          <w:szCs w:val="18"/>
          <w:rtl/>
        </w:rPr>
        <w:t>)</w:t>
      </w:r>
      <w:r>
        <w:rPr>
          <w:rFonts w:hint="cs"/>
          <w:szCs w:val="22"/>
          <w:rtl/>
        </w:rPr>
        <w:t xml:space="preserve">, </w:t>
      </w:r>
      <w:r w:rsidR="00F83AD8">
        <w:rPr>
          <w:rFonts w:hint="cs"/>
          <w:szCs w:val="22"/>
          <w:rtl/>
        </w:rPr>
        <w:t>אכן, דאפי' אי נחשב מעשה הדיוט</w:t>
      </w:r>
      <w:r>
        <w:rPr>
          <w:rFonts w:hint="cs"/>
          <w:szCs w:val="22"/>
          <w:rtl/>
        </w:rPr>
        <w:t xml:space="preserve"> צ"ע </w:t>
      </w:r>
      <w:r w:rsidR="00F83AD8">
        <w:rPr>
          <w:rFonts w:hint="cs"/>
          <w:szCs w:val="22"/>
          <w:rtl/>
        </w:rPr>
        <w:t>ל</w:t>
      </w:r>
      <w:r>
        <w:rPr>
          <w:rFonts w:hint="cs"/>
          <w:szCs w:val="22"/>
          <w:rtl/>
        </w:rPr>
        <w:t xml:space="preserve">התיר </w:t>
      </w:r>
      <w:r w:rsidR="00F83AD8">
        <w:rPr>
          <w:rFonts w:hint="cs"/>
          <w:szCs w:val="22"/>
          <w:rtl/>
        </w:rPr>
        <w:t>בזה להניח לכתוב כן במועד דוקא, דהלא יכולים לעשות הכל קודם המועד או לאחריו ואין צורך מיוחד לכתוב דוקא במועד.</w:t>
      </w:r>
    </w:p>
    <w:p w14:paraId="69A9CE32" w14:textId="78FC9682" w:rsidR="002A75AA" w:rsidRPr="00E82757" w:rsidRDefault="00E82757" w:rsidP="00515F8D">
      <w:pPr>
        <w:pStyle w:val="2"/>
        <w:rPr>
          <w:rtl/>
        </w:rPr>
      </w:pPr>
      <w:r w:rsidRPr="00E82757">
        <w:rPr>
          <w:rFonts w:hint="cs"/>
          <w:rtl/>
        </w:rPr>
        <w:t xml:space="preserve">כתיבת </w:t>
      </w:r>
      <w:r w:rsidR="002A75AA" w:rsidRPr="00E82757">
        <w:rPr>
          <w:rFonts w:hint="cs"/>
          <w:rtl/>
        </w:rPr>
        <w:t>תפילין ומזוזות לאחרים</w:t>
      </w:r>
    </w:p>
    <w:p w14:paraId="2889E1BF" w14:textId="1A4E609D" w:rsidR="00E82757" w:rsidRDefault="00E82757" w:rsidP="00515F8D">
      <w:pPr>
        <w:pStyle w:val="3"/>
        <w:jc w:val="both"/>
        <w:rPr>
          <w:rtl/>
        </w:rPr>
      </w:pPr>
      <w:r>
        <w:rPr>
          <w:rFonts w:hint="cs"/>
          <w:rtl/>
        </w:rPr>
        <w:t>לצורך המועד</w:t>
      </w:r>
    </w:p>
    <w:p w14:paraId="315A9401" w14:textId="77777777" w:rsidR="0069433B" w:rsidRDefault="00E84D7D" w:rsidP="00515F8D">
      <w:pPr>
        <w:jc w:val="both"/>
        <w:rPr>
          <w:rFonts w:cs="Arial"/>
          <w:szCs w:val="22"/>
          <w:rtl/>
        </w:rPr>
      </w:pPr>
      <w:r>
        <w:rPr>
          <w:rFonts w:hint="cs"/>
          <w:szCs w:val="22"/>
          <w:rtl/>
        </w:rPr>
        <w:t xml:space="preserve">במתני' </w:t>
      </w:r>
      <w:r w:rsidRPr="00E84D7D">
        <w:rPr>
          <w:rFonts w:hint="cs"/>
          <w:szCs w:val="18"/>
          <w:rtl/>
        </w:rPr>
        <w:t>(יח</w:t>
      </w:r>
      <w:r>
        <w:rPr>
          <w:rFonts w:hint="cs"/>
          <w:szCs w:val="18"/>
          <w:rtl/>
        </w:rPr>
        <w:t>,</w:t>
      </w:r>
      <w:r w:rsidRPr="00E84D7D">
        <w:rPr>
          <w:rFonts w:hint="cs"/>
          <w:szCs w:val="18"/>
          <w:rtl/>
        </w:rPr>
        <w:t>ב</w:t>
      </w:r>
      <w:r w:rsidRPr="00E84D7D">
        <w:rPr>
          <w:szCs w:val="18"/>
          <w:rtl/>
        </w:rPr>
        <w:t>)</w:t>
      </w:r>
      <w:r>
        <w:rPr>
          <w:rFonts w:hint="cs"/>
          <w:szCs w:val="22"/>
          <w:rtl/>
        </w:rPr>
        <w:t xml:space="preserve"> ר"י אומר כותב אדם תפילין ומזוזות לעצמו, </w:t>
      </w:r>
      <w:r>
        <w:rPr>
          <w:rFonts w:cs="Arial" w:hint="cs"/>
          <w:szCs w:val="22"/>
          <w:rtl/>
        </w:rPr>
        <w:t xml:space="preserve">אבל לצורך אחרים אסור, וברש"י דהאיסור לאחרים הוא משום שלוקח שכר, ומשמע דבחינם שרי אף לאחרים, ולפי"ז הוא ככל שאר מלאכות במועד דאין חילוק בין עושה לעצמו או לאחרים, ורק דאסור ליטול שכר </w:t>
      </w:r>
      <w:r w:rsidRPr="00E84D7D">
        <w:rPr>
          <w:rFonts w:cs="Arial" w:hint="cs"/>
          <w:szCs w:val="18"/>
          <w:rtl/>
        </w:rPr>
        <w:t>(וכנ"ל סי' תקמב</w:t>
      </w:r>
      <w:r w:rsidRPr="00E84D7D">
        <w:rPr>
          <w:rFonts w:cs="Arial"/>
          <w:szCs w:val="18"/>
          <w:rtl/>
        </w:rPr>
        <w:t>)</w:t>
      </w:r>
      <w:r>
        <w:rPr>
          <w:rFonts w:cs="Arial" w:hint="cs"/>
          <w:szCs w:val="22"/>
          <w:rtl/>
        </w:rPr>
        <w:t xml:space="preserve">, אולם ברמב"ם </w:t>
      </w:r>
      <w:r w:rsidR="0069433B" w:rsidRPr="0069433B">
        <w:rPr>
          <w:rFonts w:cs="Arial" w:hint="cs"/>
          <w:szCs w:val="18"/>
          <w:rtl/>
        </w:rPr>
        <w:t>(יו"ט, ז,יג</w:t>
      </w:r>
      <w:r w:rsidR="0069433B" w:rsidRPr="0069433B">
        <w:rPr>
          <w:rFonts w:cs="Arial"/>
          <w:szCs w:val="18"/>
          <w:rtl/>
        </w:rPr>
        <w:t>)</w:t>
      </w:r>
      <w:r w:rsidR="0069433B">
        <w:rPr>
          <w:rFonts w:cs="Arial" w:hint="cs"/>
          <w:szCs w:val="22"/>
          <w:rtl/>
        </w:rPr>
        <w:t xml:space="preserve"> נקט דמותר לכתוב רק לצורך עצמו אך לאחרים אסור אפי' בחינם, וכ"פ בשו"ע </w:t>
      </w:r>
      <w:r w:rsidR="0069433B" w:rsidRPr="0069433B">
        <w:rPr>
          <w:rFonts w:cs="Arial" w:hint="cs"/>
          <w:szCs w:val="18"/>
          <w:rtl/>
        </w:rPr>
        <w:t>(תקמה,ג</w:t>
      </w:r>
      <w:r w:rsidR="0069433B" w:rsidRPr="0069433B">
        <w:rPr>
          <w:rFonts w:cs="Arial"/>
          <w:szCs w:val="18"/>
          <w:rtl/>
        </w:rPr>
        <w:t>)</w:t>
      </w:r>
      <w:r w:rsidR="0069433B">
        <w:rPr>
          <w:rFonts w:cs="Arial" w:hint="cs"/>
          <w:szCs w:val="22"/>
          <w:rtl/>
        </w:rPr>
        <w:t xml:space="preserve"> כהרמב"ם, אך הרמ"א </w:t>
      </w:r>
      <w:r w:rsidR="0069433B" w:rsidRPr="0069433B">
        <w:rPr>
          <w:rFonts w:cs="Arial"/>
          <w:szCs w:val="18"/>
          <w:rtl/>
        </w:rPr>
        <w:t>(</w:t>
      </w:r>
      <w:r w:rsidR="0069433B" w:rsidRPr="0069433B">
        <w:rPr>
          <w:rFonts w:cs="Arial" w:hint="cs"/>
          <w:szCs w:val="18"/>
          <w:rtl/>
        </w:rPr>
        <w:t>שם</w:t>
      </w:r>
      <w:r w:rsidR="0069433B" w:rsidRPr="0069433B">
        <w:rPr>
          <w:rFonts w:cs="Arial"/>
          <w:szCs w:val="18"/>
          <w:rtl/>
        </w:rPr>
        <w:t>)</w:t>
      </w:r>
      <w:r w:rsidR="0069433B">
        <w:rPr>
          <w:rFonts w:cs="Arial" w:hint="cs"/>
          <w:szCs w:val="22"/>
          <w:rtl/>
        </w:rPr>
        <w:t xml:space="preserve"> פוסק כרש"י.</w:t>
      </w:r>
    </w:p>
    <w:p w14:paraId="250C0480" w14:textId="77777777" w:rsidR="0041706E" w:rsidRDefault="0069433B" w:rsidP="00515F8D">
      <w:pPr>
        <w:jc w:val="both"/>
        <w:rPr>
          <w:rFonts w:cs="Arial"/>
          <w:szCs w:val="22"/>
          <w:rtl/>
        </w:rPr>
      </w:pPr>
      <w:r>
        <w:rPr>
          <w:rFonts w:cs="Arial" w:hint="cs"/>
          <w:szCs w:val="22"/>
          <w:rtl/>
        </w:rPr>
        <w:t xml:space="preserve">וכתב במ"ב </w:t>
      </w:r>
      <w:r w:rsidRPr="0069433B">
        <w:rPr>
          <w:rFonts w:cs="Arial" w:hint="cs"/>
          <w:szCs w:val="18"/>
          <w:rtl/>
        </w:rPr>
        <w:t>(י</w:t>
      </w:r>
      <w:r w:rsidRPr="0069433B">
        <w:rPr>
          <w:rFonts w:cs="Arial"/>
          <w:szCs w:val="18"/>
          <w:rtl/>
        </w:rPr>
        <w:t>)</w:t>
      </w:r>
      <w:r>
        <w:rPr>
          <w:rFonts w:cs="Arial" w:hint="cs"/>
          <w:szCs w:val="22"/>
          <w:rtl/>
        </w:rPr>
        <w:t xml:space="preserve"> ע"ד השו"ע דמותר לכתוב תפילין לעצמו- אפי' להניחן אחר המועד, דאילו להניחן בתוך המועד [במקומות שנוהגין להניח בחוה"מ] אפי' לאחרים שרי, ובשעה"צ </w:t>
      </w:r>
      <w:r w:rsidRPr="0069433B">
        <w:rPr>
          <w:rFonts w:cs="Arial" w:hint="cs"/>
          <w:szCs w:val="18"/>
          <w:rtl/>
        </w:rPr>
        <w:t>(י</w:t>
      </w:r>
      <w:r w:rsidRPr="0069433B">
        <w:rPr>
          <w:rFonts w:cs="Arial"/>
          <w:szCs w:val="18"/>
          <w:rtl/>
        </w:rPr>
        <w:t>)</w:t>
      </w:r>
      <w:r>
        <w:rPr>
          <w:rFonts w:cs="Arial" w:hint="cs"/>
          <w:szCs w:val="22"/>
          <w:rtl/>
        </w:rPr>
        <w:t xml:space="preserve"> הכריח כן, דלשיטות דאין מניחין תפילין בחוה"מ בע"כ דמתני' התירה אף לצורך אחר המועד, ואף לשיטות דמניחין תפילין בחוה"מ ג"כ מוכח בירושלמי </w:t>
      </w:r>
      <w:r w:rsidRPr="0069433B">
        <w:rPr>
          <w:rFonts w:cs="Arial" w:hint="cs"/>
          <w:szCs w:val="18"/>
          <w:rtl/>
        </w:rPr>
        <w:t>(ג,ד</w:t>
      </w:r>
      <w:r w:rsidRPr="0069433B">
        <w:rPr>
          <w:rFonts w:cs="Arial"/>
          <w:szCs w:val="18"/>
          <w:rtl/>
        </w:rPr>
        <w:t>)</w:t>
      </w:r>
      <w:r>
        <w:rPr>
          <w:rFonts w:cs="Arial" w:hint="cs"/>
          <w:szCs w:val="22"/>
          <w:rtl/>
        </w:rPr>
        <w:t xml:space="preserve"> דמותר לכתוב לעצמו לצורך אחר המועד, ושכ"כ בתשו' הרא"ש </w:t>
      </w:r>
      <w:r w:rsidRPr="0069433B">
        <w:rPr>
          <w:rFonts w:cs="Arial" w:hint="cs"/>
          <w:szCs w:val="18"/>
          <w:rtl/>
        </w:rPr>
        <w:t>(כג,ג</w:t>
      </w:r>
      <w:r w:rsidRPr="0069433B">
        <w:rPr>
          <w:rFonts w:cs="Arial"/>
          <w:szCs w:val="18"/>
          <w:rtl/>
        </w:rPr>
        <w:t>)</w:t>
      </w:r>
      <w:r>
        <w:rPr>
          <w:rFonts w:cs="Arial" w:hint="cs"/>
          <w:szCs w:val="22"/>
          <w:rtl/>
        </w:rPr>
        <w:t xml:space="preserve"> והריטב"א </w:t>
      </w:r>
      <w:r w:rsidRPr="0069433B">
        <w:rPr>
          <w:rFonts w:cs="Arial" w:hint="cs"/>
          <w:szCs w:val="18"/>
          <w:rtl/>
        </w:rPr>
        <w:t>(שם</w:t>
      </w:r>
      <w:r w:rsidRPr="0069433B">
        <w:rPr>
          <w:rFonts w:cs="Arial"/>
          <w:szCs w:val="18"/>
          <w:rtl/>
        </w:rPr>
        <w:t>)</w:t>
      </w:r>
      <w:r>
        <w:rPr>
          <w:rFonts w:cs="Arial" w:hint="cs"/>
          <w:szCs w:val="22"/>
          <w:rtl/>
        </w:rPr>
        <w:t xml:space="preserve"> דמותר לכתוב בשביל אחר המועד שיהו מזומן לו לקים מצותו</w:t>
      </w:r>
      <w:r w:rsidR="0041706E">
        <w:rPr>
          <w:rFonts w:cs="Arial" w:hint="cs"/>
          <w:szCs w:val="22"/>
          <w:rtl/>
        </w:rPr>
        <w:t>.</w:t>
      </w:r>
    </w:p>
    <w:p w14:paraId="3BAF4C12" w14:textId="4DA45313" w:rsidR="0041706E" w:rsidRDefault="0069433B" w:rsidP="00515F8D">
      <w:pPr>
        <w:jc w:val="both"/>
        <w:rPr>
          <w:rFonts w:cs="Arial"/>
          <w:szCs w:val="22"/>
          <w:rtl/>
        </w:rPr>
      </w:pPr>
      <w:r>
        <w:rPr>
          <w:rFonts w:cs="Arial" w:hint="cs"/>
          <w:szCs w:val="22"/>
          <w:rtl/>
        </w:rPr>
        <w:t>והנה משמעות דבריו ד</w:t>
      </w:r>
      <w:r w:rsidR="0041706E">
        <w:rPr>
          <w:rFonts w:cs="Arial" w:hint="cs"/>
          <w:szCs w:val="22"/>
          <w:rtl/>
        </w:rPr>
        <w:t xml:space="preserve">מה שאסרו הרמב"ם והשו"ע לצורך אחרים הוא מכח דס"ל דאין מניחין תפילין בחוה"מ ונמצא דא"צ להם רק לאחר המועד ומשו"ה אסור לאחרים, אך אילו היו מניחין במועד שפיר היה יכול לכתוב אף לצורך אחרים כיון שהוא </w:t>
      </w:r>
      <w:r>
        <w:rPr>
          <w:rFonts w:cs="Arial" w:hint="cs"/>
          <w:szCs w:val="22"/>
          <w:rtl/>
        </w:rPr>
        <w:t>לצורך המועד</w:t>
      </w:r>
      <w:r w:rsidR="0041706E">
        <w:rPr>
          <w:rFonts w:cs="Arial" w:hint="cs"/>
          <w:szCs w:val="22"/>
          <w:rtl/>
        </w:rPr>
        <w:t>, אכן דזה אינו, דהא הרמב"ם והשו"ע איירו אף בכתיבת מזוזה דצריך לה במועד, ואפ"ה כתבו דמותר לכתוב רק לעצמו ולא לצורך אחרים, וצריך לדחוק דכוונת המ"ב רק לדעת הרמ"א שלצורך המועד מותר לכתוב אף לצורך אחרים בחינם, וצ"ע מה דחקו לפרש כן ע"ד השו"ע.</w:t>
      </w:r>
    </w:p>
    <w:p w14:paraId="56135143" w14:textId="77BF431D" w:rsidR="00FB306F" w:rsidRDefault="00FB306F" w:rsidP="00515F8D">
      <w:pPr>
        <w:pStyle w:val="3"/>
        <w:jc w:val="both"/>
        <w:rPr>
          <w:rtl/>
        </w:rPr>
      </w:pPr>
      <w:r>
        <w:rPr>
          <w:rFonts w:hint="cs"/>
          <w:rtl/>
        </w:rPr>
        <w:t>לצורך אחר המועד</w:t>
      </w:r>
    </w:p>
    <w:p w14:paraId="574D06EC" w14:textId="36B6F3B2" w:rsidR="00F249DA" w:rsidRDefault="0041706E" w:rsidP="00515F8D">
      <w:pPr>
        <w:jc w:val="both"/>
        <w:rPr>
          <w:sz w:val="30"/>
          <w:rtl/>
        </w:rPr>
      </w:pPr>
      <w:r>
        <w:rPr>
          <w:rFonts w:cs="Arial" w:hint="cs"/>
          <w:szCs w:val="22"/>
          <w:rtl/>
        </w:rPr>
        <w:t xml:space="preserve">אמנם בעיקר סברתו </w:t>
      </w:r>
      <w:r>
        <w:rPr>
          <w:rFonts w:hint="cs"/>
          <w:szCs w:val="22"/>
          <w:rtl/>
        </w:rPr>
        <w:t>דלצורך המועד מותר לכתוב אף לאחרים בחינם, ולצורך אחר המועד מותר לכתוב רק לעצמו ואסור לאחרים כלל, צ"ב טעם החילוק, דמה חילוק יש בין מצות תפילין דידיה ממצות תפילין דאחרים, וכי היכי דשרינן לכתוב לעצמו מהטעם דאין לך דבר האבד גדול מזה</w:t>
      </w:r>
      <w:r w:rsidR="009B770B">
        <w:rPr>
          <w:rStyle w:val="af0"/>
          <w:szCs w:val="22"/>
          <w:rtl/>
        </w:rPr>
        <w:footnoteReference w:id="5"/>
      </w:r>
      <w:r>
        <w:rPr>
          <w:rFonts w:hint="cs"/>
          <w:szCs w:val="22"/>
          <w:rtl/>
        </w:rPr>
        <w:t xml:space="preserve"> </w:t>
      </w:r>
      <w:r w:rsidRPr="0041706E">
        <w:rPr>
          <w:rFonts w:hint="cs"/>
          <w:szCs w:val="18"/>
          <w:rtl/>
        </w:rPr>
        <w:t>(דודאי מיירי כשא"י לכתוב אחר המועד, ופשוט</w:t>
      </w:r>
      <w:r w:rsidRPr="0041706E">
        <w:rPr>
          <w:szCs w:val="18"/>
          <w:rtl/>
        </w:rPr>
        <w:t>)</w:t>
      </w:r>
      <w:r>
        <w:rPr>
          <w:rFonts w:hint="cs"/>
          <w:szCs w:val="22"/>
          <w:rtl/>
        </w:rPr>
        <w:t xml:space="preserve"> ה"ה לישתרי לצורך תפילין דאחרים שא"י לכתוב להם לאחר המועד, וכדאשכחן בשאר מלאכות דהותר מלאכת חוה"מ אף לצורך אחרים </w:t>
      </w:r>
      <w:r w:rsidRPr="00FB306F">
        <w:rPr>
          <w:rFonts w:hint="cs"/>
          <w:szCs w:val="18"/>
          <w:rtl/>
        </w:rPr>
        <w:t>(כמבואר תקמב,א</w:t>
      </w:r>
      <w:r w:rsidR="00A22B46">
        <w:rPr>
          <w:rStyle w:val="af0"/>
          <w:szCs w:val="18"/>
          <w:rtl/>
        </w:rPr>
        <w:footnoteReference w:id="6"/>
      </w:r>
      <w:r w:rsidR="00FB306F" w:rsidRPr="00FB306F">
        <w:rPr>
          <w:szCs w:val="18"/>
          <w:rtl/>
        </w:rPr>
        <w:t>)</w:t>
      </w:r>
      <w:r w:rsidR="00FB306F">
        <w:rPr>
          <w:rStyle w:val="af0"/>
          <w:szCs w:val="22"/>
          <w:rtl/>
        </w:rPr>
        <w:footnoteReference w:id="7"/>
      </w:r>
      <w:r w:rsidR="00F249DA">
        <w:rPr>
          <w:rFonts w:hint="cs"/>
          <w:sz w:val="30"/>
          <w:rtl/>
        </w:rPr>
        <w:t>.</w:t>
      </w:r>
    </w:p>
    <w:p w14:paraId="39616253" w14:textId="24685EF5" w:rsidR="00535609" w:rsidRDefault="00F249DA" w:rsidP="00515F8D">
      <w:pPr>
        <w:jc w:val="both"/>
        <w:rPr>
          <w:sz w:val="22"/>
          <w:szCs w:val="22"/>
          <w:rtl/>
        </w:rPr>
      </w:pPr>
      <w:r w:rsidRPr="00F249DA">
        <w:rPr>
          <w:rFonts w:hint="cs"/>
          <w:sz w:val="22"/>
          <w:szCs w:val="22"/>
          <w:rtl/>
        </w:rPr>
        <w:t xml:space="preserve">ובאמת שבשו"ע לא מפורש לאסור לכתוב לצורך אחרים בחינם, ויתכן דהוא מודה לרש"י דהאיסור רק לאחרים בשכר, וכ"ה להדיא בב"י </w:t>
      </w:r>
      <w:r w:rsidRPr="00F249DA">
        <w:rPr>
          <w:rFonts w:hint="cs"/>
          <w:sz w:val="22"/>
          <w:szCs w:val="18"/>
          <w:rtl/>
        </w:rPr>
        <w:t>(ג, ד"ה כתב הסמ"ג</w:t>
      </w:r>
      <w:r w:rsidRPr="00F249DA">
        <w:rPr>
          <w:sz w:val="22"/>
          <w:szCs w:val="18"/>
          <w:rtl/>
        </w:rPr>
        <w:t>)</w:t>
      </w:r>
      <w:r w:rsidRPr="00F249DA">
        <w:rPr>
          <w:rFonts w:hint="cs"/>
          <w:sz w:val="22"/>
          <w:szCs w:val="22"/>
          <w:rtl/>
        </w:rPr>
        <w:t xml:space="preserve"> דלדברי האוסרים להניח תפילין במועד צריך לפרש בכוונת הירושלמי שהתיר לכתוב רק לעצמו ולא להניח היינו להניחן בקרן זוית כדי למוכרם אבל אם אין לחברו תפילין וצריך להם כדי להניחם במוצאי יו"ט יכול לכותבן, עיי"ש </w:t>
      </w:r>
      <w:r w:rsidRPr="00F249DA">
        <w:rPr>
          <w:rFonts w:hint="cs"/>
          <w:sz w:val="22"/>
          <w:szCs w:val="18"/>
          <w:rtl/>
        </w:rPr>
        <w:t>(ושלא כ</w:t>
      </w:r>
      <w:r w:rsidR="0070784A">
        <w:rPr>
          <w:rFonts w:hint="cs"/>
          <w:sz w:val="22"/>
          <w:szCs w:val="18"/>
          <w:rtl/>
        </w:rPr>
        <w:t>מש"כ הב"י (לעיל שם) בדעת</w:t>
      </w:r>
      <w:r w:rsidRPr="00F249DA">
        <w:rPr>
          <w:rFonts w:hint="cs"/>
          <w:sz w:val="22"/>
          <w:szCs w:val="18"/>
          <w:rtl/>
        </w:rPr>
        <w:t xml:space="preserve"> הרמב"ם ש</w:t>
      </w:r>
      <w:r w:rsidR="0070784A">
        <w:rPr>
          <w:rFonts w:hint="cs"/>
          <w:sz w:val="22"/>
          <w:szCs w:val="18"/>
          <w:rtl/>
        </w:rPr>
        <w:t>א</w:t>
      </w:r>
      <w:r w:rsidRPr="00F249DA">
        <w:rPr>
          <w:rFonts w:hint="cs"/>
          <w:sz w:val="22"/>
          <w:szCs w:val="18"/>
          <w:rtl/>
        </w:rPr>
        <w:t>ו</w:t>
      </w:r>
      <w:r w:rsidR="0070784A">
        <w:rPr>
          <w:rFonts w:hint="cs"/>
          <w:sz w:val="22"/>
          <w:szCs w:val="18"/>
          <w:rtl/>
        </w:rPr>
        <w:t>ס</w:t>
      </w:r>
      <w:r w:rsidRPr="00F249DA">
        <w:rPr>
          <w:rFonts w:hint="cs"/>
          <w:sz w:val="22"/>
          <w:szCs w:val="18"/>
          <w:rtl/>
        </w:rPr>
        <w:t>ר לאחרים אפי' בחינם</w:t>
      </w:r>
      <w:r w:rsidRPr="00F249DA">
        <w:rPr>
          <w:sz w:val="22"/>
          <w:szCs w:val="18"/>
          <w:rtl/>
        </w:rPr>
        <w:t>)</w:t>
      </w:r>
      <w:r w:rsidR="00FB306F" w:rsidRPr="00F249DA">
        <w:rPr>
          <w:rFonts w:hint="cs"/>
          <w:sz w:val="22"/>
          <w:szCs w:val="22"/>
          <w:rtl/>
        </w:rPr>
        <w:t>, וצ"ע.</w:t>
      </w:r>
    </w:p>
    <w:p w14:paraId="77517F3A" w14:textId="066CE5FA" w:rsidR="00535609" w:rsidRPr="00A47746" w:rsidRDefault="00FB306F" w:rsidP="00515F8D">
      <w:pPr>
        <w:pStyle w:val="3"/>
        <w:jc w:val="both"/>
        <w:rPr>
          <w:rtl/>
        </w:rPr>
      </w:pPr>
      <w:r w:rsidRPr="00A47746">
        <w:rPr>
          <w:rFonts w:hint="cs"/>
          <w:rtl/>
        </w:rPr>
        <w:t xml:space="preserve">אין לו מה יאכל ובכדי </w:t>
      </w:r>
      <w:r w:rsidR="00535609" w:rsidRPr="00A47746">
        <w:rPr>
          <w:rFonts w:hint="cs"/>
          <w:rtl/>
        </w:rPr>
        <w:t>פרנס</w:t>
      </w:r>
      <w:r w:rsidR="00E82757" w:rsidRPr="00A47746">
        <w:rPr>
          <w:rFonts w:hint="cs"/>
          <w:rtl/>
        </w:rPr>
        <w:t>ה</w:t>
      </w:r>
    </w:p>
    <w:p w14:paraId="065E1D93" w14:textId="0B7A8A06" w:rsidR="00E23BD7" w:rsidRPr="00A47746" w:rsidRDefault="002A75AA" w:rsidP="00515F8D">
      <w:pPr>
        <w:jc w:val="both"/>
        <w:rPr>
          <w:szCs w:val="22"/>
          <w:rtl/>
        </w:rPr>
      </w:pPr>
      <w:r w:rsidRPr="00A47746">
        <w:rPr>
          <w:rFonts w:hint="cs"/>
          <w:szCs w:val="22"/>
          <w:rtl/>
        </w:rPr>
        <w:t xml:space="preserve">שו"ע </w:t>
      </w:r>
      <w:r w:rsidR="00FB306F" w:rsidRPr="00A47746">
        <w:rPr>
          <w:szCs w:val="18"/>
          <w:rtl/>
        </w:rPr>
        <w:t>(</w:t>
      </w:r>
      <w:r w:rsidR="00FB306F" w:rsidRPr="00A47746">
        <w:rPr>
          <w:rFonts w:hint="cs"/>
          <w:szCs w:val="18"/>
          <w:rtl/>
        </w:rPr>
        <w:t>שם</w:t>
      </w:r>
      <w:r w:rsidR="00FB306F" w:rsidRPr="00A47746">
        <w:rPr>
          <w:szCs w:val="18"/>
          <w:rtl/>
        </w:rPr>
        <w:t>)</w:t>
      </w:r>
      <w:r w:rsidR="00FB306F" w:rsidRPr="00A47746">
        <w:rPr>
          <w:rFonts w:hint="cs"/>
          <w:szCs w:val="22"/>
          <w:rtl/>
        </w:rPr>
        <w:t xml:space="preserve"> דבאין לו מה יאכל כותב ומוכר לאחרים כדי פרנסתו, וברמ"א הוסיף או שיהיו לו הוצאותיו יותר לשמחת יו"ט, </w:t>
      </w:r>
      <w:r w:rsidR="00E23BD7" w:rsidRPr="00A47746">
        <w:rPr>
          <w:rFonts w:hint="cs"/>
          <w:szCs w:val="22"/>
          <w:rtl/>
        </w:rPr>
        <w:t xml:space="preserve">ומקו"ד בטור </w:t>
      </w:r>
      <w:r w:rsidR="00E23BD7" w:rsidRPr="00A47746">
        <w:rPr>
          <w:rFonts w:hint="cs"/>
          <w:szCs w:val="18"/>
          <w:rtl/>
        </w:rPr>
        <w:t>(שם</w:t>
      </w:r>
      <w:r w:rsidR="00E23BD7" w:rsidRPr="00A47746">
        <w:rPr>
          <w:szCs w:val="18"/>
          <w:rtl/>
        </w:rPr>
        <w:t>)</w:t>
      </w:r>
      <w:r w:rsidR="00E23BD7" w:rsidRPr="00A47746">
        <w:rPr>
          <w:szCs w:val="22"/>
          <w:rtl/>
        </w:rPr>
        <w:t xml:space="preserve"> </w:t>
      </w:r>
      <w:r w:rsidR="00E23BD7" w:rsidRPr="00A47746">
        <w:rPr>
          <w:rFonts w:hint="cs"/>
          <w:szCs w:val="22"/>
          <w:rtl/>
        </w:rPr>
        <w:t>דמותר לכתוב לאחרים אפי</w:t>
      </w:r>
      <w:r w:rsidR="00E23BD7" w:rsidRPr="00A47746">
        <w:rPr>
          <w:szCs w:val="22"/>
          <w:rtl/>
        </w:rPr>
        <w:t xml:space="preserve">' </w:t>
      </w:r>
      <w:r w:rsidR="00E23BD7" w:rsidRPr="00A47746">
        <w:rPr>
          <w:rFonts w:hint="cs"/>
          <w:szCs w:val="22"/>
          <w:rtl/>
        </w:rPr>
        <w:t>בשכר</w:t>
      </w:r>
      <w:r w:rsidR="00E23BD7" w:rsidRPr="00A47746">
        <w:rPr>
          <w:szCs w:val="22"/>
          <w:rtl/>
        </w:rPr>
        <w:t xml:space="preserve"> </w:t>
      </w:r>
      <w:r w:rsidR="00E23BD7" w:rsidRPr="00A47746">
        <w:rPr>
          <w:rFonts w:hint="cs"/>
          <w:szCs w:val="22"/>
          <w:rtl/>
        </w:rPr>
        <w:t>כדי</w:t>
      </w:r>
      <w:r w:rsidR="00E23BD7" w:rsidRPr="00A47746">
        <w:rPr>
          <w:szCs w:val="22"/>
          <w:rtl/>
        </w:rPr>
        <w:t xml:space="preserve"> </w:t>
      </w:r>
      <w:r w:rsidR="00E23BD7" w:rsidRPr="00A47746">
        <w:rPr>
          <w:rFonts w:hint="cs"/>
          <w:szCs w:val="22"/>
          <w:rtl/>
        </w:rPr>
        <w:t>שיהיה</w:t>
      </w:r>
      <w:r w:rsidR="00E23BD7" w:rsidRPr="00A47746">
        <w:rPr>
          <w:szCs w:val="22"/>
          <w:rtl/>
        </w:rPr>
        <w:t xml:space="preserve"> </w:t>
      </w:r>
      <w:r w:rsidR="00E23BD7" w:rsidRPr="00A47746">
        <w:rPr>
          <w:rFonts w:hint="cs"/>
          <w:szCs w:val="22"/>
          <w:rtl/>
        </w:rPr>
        <w:t>לו</w:t>
      </w:r>
      <w:r w:rsidR="00E23BD7" w:rsidRPr="00A47746">
        <w:rPr>
          <w:szCs w:val="22"/>
          <w:rtl/>
        </w:rPr>
        <w:t xml:space="preserve"> </w:t>
      </w:r>
      <w:r w:rsidR="00E23BD7" w:rsidRPr="00A47746">
        <w:rPr>
          <w:rFonts w:hint="cs"/>
          <w:szCs w:val="22"/>
          <w:rtl/>
        </w:rPr>
        <w:t>הוצאותיו</w:t>
      </w:r>
      <w:r w:rsidR="00E23BD7" w:rsidRPr="00A47746">
        <w:rPr>
          <w:szCs w:val="22"/>
          <w:rtl/>
        </w:rPr>
        <w:t xml:space="preserve"> </w:t>
      </w:r>
      <w:r w:rsidR="00E23BD7" w:rsidRPr="00A47746">
        <w:rPr>
          <w:rFonts w:hint="cs"/>
          <w:szCs w:val="22"/>
          <w:rtl/>
        </w:rPr>
        <w:t>יותר</w:t>
      </w:r>
      <w:r w:rsidR="00E23BD7" w:rsidRPr="00A47746">
        <w:rPr>
          <w:szCs w:val="22"/>
          <w:rtl/>
        </w:rPr>
        <w:t xml:space="preserve"> </w:t>
      </w:r>
      <w:r w:rsidR="00E23BD7" w:rsidRPr="00A47746">
        <w:rPr>
          <w:rFonts w:hint="cs"/>
          <w:szCs w:val="22"/>
          <w:rtl/>
        </w:rPr>
        <w:t>בריוח</w:t>
      </w:r>
      <w:r w:rsidR="00E23BD7" w:rsidRPr="00A47746">
        <w:rPr>
          <w:szCs w:val="22"/>
          <w:rtl/>
        </w:rPr>
        <w:t xml:space="preserve"> </w:t>
      </w:r>
      <w:r w:rsidR="00E23BD7" w:rsidRPr="00A47746">
        <w:rPr>
          <w:rFonts w:hint="cs"/>
          <w:szCs w:val="22"/>
          <w:rtl/>
        </w:rPr>
        <w:t>לשמחת</w:t>
      </w:r>
      <w:r w:rsidR="00E23BD7" w:rsidRPr="00A47746">
        <w:rPr>
          <w:szCs w:val="22"/>
          <w:rtl/>
        </w:rPr>
        <w:t xml:space="preserve"> </w:t>
      </w:r>
      <w:r w:rsidR="00E23BD7" w:rsidRPr="00A47746">
        <w:rPr>
          <w:rFonts w:hint="cs"/>
          <w:szCs w:val="22"/>
          <w:rtl/>
        </w:rPr>
        <w:t>יו</w:t>
      </w:r>
      <w:r w:rsidR="00E23BD7" w:rsidRPr="00A47746">
        <w:rPr>
          <w:szCs w:val="22"/>
          <w:rtl/>
        </w:rPr>
        <w:t>"</w:t>
      </w:r>
      <w:r w:rsidR="00E23BD7" w:rsidRPr="00A47746">
        <w:rPr>
          <w:rFonts w:hint="cs"/>
          <w:szCs w:val="22"/>
          <w:rtl/>
        </w:rPr>
        <w:t>ט</w:t>
      </w:r>
      <w:r w:rsidR="00E23BD7" w:rsidRPr="00A47746">
        <w:rPr>
          <w:szCs w:val="22"/>
          <w:rtl/>
        </w:rPr>
        <w:t xml:space="preserve"> </w:t>
      </w:r>
      <w:r w:rsidR="00E23BD7" w:rsidRPr="00A47746">
        <w:rPr>
          <w:rFonts w:hint="cs"/>
          <w:szCs w:val="22"/>
          <w:rtl/>
        </w:rPr>
        <w:t>ואפי</w:t>
      </w:r>
      <w:r w:rsidR="00E23BD7" w:rsidRPr="00A47746">
        <w:rPr>
          <w:szCs w:val="22"/>
          <w:rtl/>
        </w:rPr>
        <w:t xml:space="preserve">' </w:t>
      </w:r>
      <w:r w:rsidR="00E23BD7" w:rsidRPr="00A47746">
        <w:rPr>
          <w:rFonts w:hint="cs"/>
          <w:szCs w:val="22"/>
          <w:rtl/>
        </w:rPr>
        <w:t>יש</w:t>
      </w:r>
      <w:r w:rsidR="00E23BD7" w:rsidRPr="00A47746">
        <w:rPr>
          <w:szCs w:val="22"/>
          <w:rtl/>
        </w:rPr>
        <w:t xml:space="preserve"> </w:t>
      </w:r>
      <w:r w:rsidR="00E23BD7" w:rsidRPr="00A47746">
        <w:rPr>
          <w:rFonts w:hint="cs"/>
          <w:szCs w:val="22"/>
          <w:rtl/>
        </w:rPr>
        <w:t>לו</w:t>
      </w:r>
      <w:r w:rsidR="00E23BD7" w:rsidRPr="00A47746">
        <w:rPr>
          <w:szCs w:val="22"/>
          <w:rtl/>
        </w:rPr>
        <w:t xml:space="preserve"> </w:t>
      </w:r>
      <w:r w:rsidR="00E23BD7" w:rsidRPr="00A47746">
        <w:rPr>
          <w:rFonts w:hint="cs"/>
          <w:szCs w:val="22"/>
          <w:rtl/>
        </w:rPr>
        <w:t>מה</w:t>
      </w:r>
      <w:r w:rsidR="00E23BD7" w:rsidRPr="00A47746">
        <w:rPr>
          <w:szCs w:val="22"/>
          <w:rtl/>
        </w:rPr>
        <w:t xml:space="preserve"> </w:t>
      </w:r>
      <w:r w:rsidR="00E23BD7" w:rsidRPr="00A47746">
        <w:rPr>
          <w:rFonts w:hint="cs"/>
          <w:szCs w:val="22"/>
          <w:rtl/>
        </w:rPr>
        <w:t>יאכל,</w:t>
      </w:r>
      <w:r w:rsidR="00E23BD7" w:rsidRPr="00A47746">
        <w:rPr>
          <w:szCs w:val="22"/>
          <w:rtl/>
        </w:rPr>
        <w:t xml:space="preserve"> </w:t>
      </w:r>
      <w:r w:rsidR="00FB306F" w:rsidRPr="00A47746">
        <w:rPr>
          <w:rFonts w:hint="cs"/>
          <w:szCs w:val="22"/>
          <w:rtl/>
        </w:rPr>
        <w:t>ובפשוטו נח' אי הותר לכתוב לצורך אחרים בשביל הרוחה או רק בשאין לו מה יאכל,</w:t>
      </w:r>
      <w:r w:rsidR="00E23BD7" w:rsidRPr="00A47746">
        <w:rPr>
          <w:rFonts w:hint="cs"/>
          <w:szCs w:val="22"/>
          <w:rtl/>
        </w:rPr>
        <w:t xml:space="preserve"> </w:t>
      </w:r>
      <w:r w:rsidR="00FB306F" w:rsidRPr="00A47746">
        <w:rPr>
          <w:rFonts w:hint="cs"/>
          <w:szCs w:val="22"/>
          <w:rtl/>
        </w:rPr>
        <w:t xml:space="preserve">וכ"ד בביה"ל </w:t>
      </w:r>
      <w:r w:rsidR="00FB306F" w:rsidRPr="00A47746">
        <w:rPr>
          <w:rFonts w:hint="cs"/>
          <w:szCs w:val="18"/>
          <w:rtl/>
        </w:rPr>
        <w:t>(ד"ה או</w:t>
      </w:r>
      <w:r w:rsidR="00FB306F" w:rsidRPr="00A47746">
        <w:rPr>
          <w:szCs w:val="18"/>
          <w:rtl/>
        </w:rPr>
        <w:t>)</w:t>
      </w:r>
      <w:r w:rsidR="00FB306F" w:rsidRPr="00A47746">
        <w:rPr>
          <w:rFonts w:hint="cs"/>
          <w:szCs w:val="22"/>
          <w:rtl/>
        </w:rPr>
        <w:t xml:space="preserve"> מהמג"א </w:t>
      </w:r>
      <w:r w:rsidR="00FB306F" w:rsidRPr="00A47746">
        <w:rPr>
          <w:rFonts w:hint="cs"/>
          <w:szCs w:val="18"/>
          <w:rtl/>
        </w:rPr>
        <w:t>(סק"ט, ט"ס י'</w:t>
      </w:r>
      <w:r w:rsidR="00FB306F" w:rsidRPr="00A47746">
        <w:rPr>
          <w:szCs w:val="18"/>
          <w:rtl/>
        </w:rPr>
        <w:t>)</w:t>
      </w:r>
      <w:r w:rsidR="00FB306F" w:rsidRPr="00A47746">
        <w:rPr>
          <w:rFonts w:hint="cs"/>
          <w:szCs w:val="22"/>
          <w:rtl/>
        </w:rPr>
        <w:t xml:space="preserve"> </w:t>
      </w:r>
      <w:r w:rsidRPr="00A47746">
        <w:rPr>
          <w:rFonts w:hint="cs"/>
          <w:szCs w:val="22"/>
          <w:rtl/>
        </w:rPr>
        <w:t>ד</w:t>
      </w:r>
      <w:r w:rsidR="00E23BD7" w:rsidRPr="00A47746">
        <w:rPr>
          <w:rFonts w:hint="cs"/>
          <w:szCs w:val="22"/>
          <w:rtl/>
        </w:rPr>
        <w:t xml:space="preserve">דעת השו"ע כהרמב"ם </w:t>
      </w:r>
      <w:r w:rsidR="00E23BD7" w:rsidRPr="00A47746">
        <w:rPr>
          <w:rFonts w:hint="cs"/>
          <w:szCs w:val="18"/>
          <w:rtl/>
        </w:rPr>
        <w:t>(ז,יג</w:t>
      </w:r>
      <w:r w:rsidR="00E23BD7" w:rsidRPr="00A47746">
        <w:rPr>
          <w:szCs w:val="18"/>
          <w:rtl/>
        </w:rPr>
        <w:t>)</w:t>
      </w:r>
      <w:r w:rsidR="00E23BD7" w:rsidRPr="00A47746">
        <w:rPr>
          <w:rFonts w:hint="cs"/>
          <w:szCs w:val="22"/>
          <w:rtl/>
        </w:rPr>
        <w:t xml:space="preserve"> דהותר רק באין לו מה יאכל, והרמ"א נקט כרש"י </w:t>
      </w:r>
      <w:r w:rsidR="00E23BD7" w:rsidRPr="00A47746">
        <w:rPr>
          <w:rFonts w:hint="cs"/>
          <w:szCs w:val="18"/>
          <w:rtl/>
        </w:rPr>
        <w:t>(יט,א</w:t>
      </w:r>
      <w:r w:rsidR="00E23BD7" w:rsidRPr="00A47746">
        <w:rPr>
          <w:szCs w:val="18"/>
          <w:rtl/>
        </w:rPr>
        <w:t>)</w:t>
      </w:r>
      <w:r w:rsidR="00E23BD7" w:rsidRPr="00A47746">
        <w:rPr>
          <w:rFonts w:hint="cs"/>
          <w:szCs w:val="22"/>
          <w:rtl/>
        </w:rPr>
        <w:t xml:space="preserve"> שפי' דהותר כדי פרנסתו בהרוחה, ואפי' כשיש לו מה יאכל</w:t>
      </w:r>
      <w:r w:rsidR="00451B0E" w:rsidRPr="00A47746">
        <w:rPr>
          <w:rFonts w:hint="cs"/>
          <w:szCs w:val="22"/>
          <w:rtl/>
        </w:rPr>
        <w:t xml:space="preserve">, [וכ"ה בב"י </w:t>
      </w:r>
      <w:r w:rsidR="00451B0E" w:rsidRPr="00A47746">
        <w:rPr>
          <w:rFonts w:hint="cs"/>
          <w:szCs w:val="18"/>
          <w:rtl/>
        </w:rPr>
        <w:t>(שם</w:t>
      </w:r>
      <w:r w:rsidR="00451B0E" w:rsidRPr="00A47746">
        <w:rPr>
          <w:szCs w:val="18"/>
          <w:rtl/>
        </w:rPr>
        <w:t>)</w:t>
      </w:r>
      <w:r w:rsidR="00451B0E" w:rsidRPr="00A47746">
        <w:rPr>
          <w:rFonts w:hint="cs"/>
          <w:szCs w:val="22"/>
          <w:rtl/>
        </w:rPr>
        <w:t xml:space="preserve"> דנח' הראשונים אי לצורך מצות תפילין התירו טפי משאר מלאכות </w:t>
      </w:r>
      <w:r w:rsidR="00451B0E" w:rsidRPr="00A47746">
        <w:rPr>
          <w:rFonts w:hint="cs"/>
          <w:szCs w:val="18"/>
          <w:rtl/>
        </w:rPr>
        <w:t>(ושרי אפי' בהרוחה</w:t>
      </w:r>
      <w:r w:rsidR="00451B0E" w:rsidRPr="00A47746">
        <w:rPr>
          <w:szCs w:val="18"/>
          <w:rtl/>
        </w:rPr>
        <w:t>)</w:t>
      </w:r>
      <w:r w:rsidR="00451B0E" w:rsidRPr="00A47746">
        <w:rPr>
          <w:rFonts w:hint="cs"/>
          <w:szCs w:val="22"/>
          <w:rtl/>
        </w:rPr>
        <w:t xml:space="preserve"> או לא </w:t>
      </w:r>
      <w:r w:rsidR="00451B0E" w:rsidRPr="00A47746">
        <w:rPr>
          <w:rFonts w:hint="cs"/>
          <w:szCs w:val="18"/>
          <w:rtl/>
        </w:rPr>
        <w:t>(ושרי רק באין לו מה יאכל</w:t>
      </w:r>
      <w:r w:rsidR="00451B0E" w:rsidRPr="00A47746">
        <w:rPr>
          <w:szCs w:val="18"/>
          <w:rtl/>
        </w:rPr>
        <w:t>)</w:t>
      </w:r>
      <w:r w:rsidR="00451B0E" w:rsidRPr="00A47746">
        <w:rPr>
          <w:rFonts w:hint="cs"/>
          <w:szCs w:val="22"/>
          <w:rtl/>
        </w:rPr>
        <w:t>], וכתב במג"א דלפי"ז היה לו לרמ"א לכתוב בל' יש אומרים, אך שכן דרכן בהרבה מקומות לכתוב דבריו שלא בל' מחלוקת</w:t>
      </w:r>
      <w:r w:rsidR="00E23BD7" w:rsidRPr="00A47746">
        <w:rPr>
          <w:rFonts w:hint="cs"/>
          <w:szCs w:val="22"/>
          <w:rtl/>
        </w:rPr>
        <w:t>.</w:t>
      </w:r>
    </w:p>
    <w:p w14:paraId="6C7B33AC" w14:textId="0095CCBA" w:rsidR="002A75AA" w:rsidRPr="00A47746" w:rsidRDefault="00E23BD7" w:rsidP="00515F8D">
      <w:pPr>
        <w:jc w:val="both"/>
        <w:rPr>
          <w:szCs w:val="22"/>
          <w:rtl/>
        </w:rPr>
      </w:pPr>
      <w:r w:rsidRPr="00A47746">
        <w:rPr>
          <w:rFonts w:hint="cs"/>
          <w:szCs w:val="22"/>
          <w:rtl/>
        </w:rPr>
        <w:t xml:space="preserve">אך כתב הביה"ל </w:t>
      </w:r>
      <w:r w:rsidR="002A75AA" w:rsidRPr="00A47746">
        <w:rPr>
          <w:rFonts w:hint="cs"/>
          <w:szCs w:val="22"/>
          <w:rtl/>
        </w:rPr>
        <w:t xml:space="preserve">דהמעי' בטור </w:t>
      </w:r>
      <w:r w:rsidR="002A75AA" w:rsidRPr="00A47746">
        <w:rPr>
          <w:szCs w:val="18"/>
          <w:rtl/>
        </w:rPr>
        <w:t>(</w:t>
      </w:r>
      <w:r w:rsidR="002A75AA" w:rsidRPr="00A47746">
        <w:rPr>
          <w:rFonts w:hint="cs"/>
          <w:szCs w:val="18"/>
          <w:rtl/>
        </w:rPr>
        <w:t>שהוא מקו"ד הרמ"א</w:t>
      </w:r>
      <w:r w:rsidR="002A75AA" w:rsidRPr="00A47746">
        <w:rPr>
          <w:szCs w:val="18"/>
          <w:rtl/>
        </w:rPr>
        <w:t>)</w:t>
      </w:r>
      <w:r w:rsidR="002A75AA" w:rsidRPr="00A47746">
        <w:rPr>
          <w:rFonts w:hint="cs"/>
          <w:szCs w:val="22"/>
          <w:rtl/>
        </w:rPr>
        <w:t xml:space="preserve"> </w:t>
      </w:r>
      <w:r w:rsidRPr="00A47746">
        <w:rPr>
          <w:rFonts w:hint="cs"/>
          <w:szCs w:val="22"/>
          <w:rtl/>
        </w:rPr>
        <w:t xml:space="preserve">שהתיר לכתוב להרווחה </w:t>
      </w:r>
      <w:r w:rsidR="002A75AA" w:rsidRPr="00A47746">
        <w:rPr>
          <w:rFonts w:hint="cs"/>
          <w:szCs w:val="22"/>
          <w:rtl/>
        </w:rPr>
        <w:t xml:space="preserve">מבואר דהוא מיירי שכותב לצורך </w:t>
      </w:r>
      <w:r w:rsidRPr="00A47746">
        <w:rPr>
          <w:rFonts w:hint="cs"/>
          <w:szCs w:val="22"/>
          <w:rtl/>
        </w:rPr>
        <w:t>להניחם במועד</w:t>
      </w:r>
      <w:r w:rsidR="00451B0E" w:rsidRPr="00A47746">
        <w:rPr>
          <w:rFonts w:hint="cs"/>
          <w:szCs w:val="22"/>
          <w:rtl/>
        </w:rPr>
        <w:t xml:space="preserve"> </w:t>
      </w:r>
      <w:r w:rsidR="00451B0E" w:rsidRPr="00A47746">
        <w:rPr>
          <w:rFonts w:hint="cs"/>
          <w:szCs w:val="18"/>
          <w:rtl/>
        </w:rPr>
        <w:t>(דס"ל דמניחין תפילין בחוה"מ</w:t>
      </w:r>
      <w:r w:rsidR="00451B0E" w:rsidRPr="00A47746">
        <w:rPr>
          <w:szCs w:val="18"/>
          <w:rtl/>
        </w:rPr>
        <w:t>)</w:t>
      </w:r>
      <w:r w:rsidRPr="00A47746">
        <w:rPr>
          <w:rFonts w:hint="cs"/>
          <w:szCs w:val="22"/>
          <w:rtl/>
        </w:rPr>
        <w:t>,</w:t>
      </w:r>
      <w:r w:rsidR="002A75AA" w:rsidRPr="00A47746">
        <w:rPr>
          <w:rFonts w:hint="cs"/>
          <w:szCs w:val="22"/>
          <w:rtl/>
        </w:rPr>
        <w:t xml:space="preserve"> </w:t>
      </w:r>
      <w:r w:rsidR="00451B0E" w:rsidRPr="00A47746">
        <w:rPr>
          <w:rFonts w:hint="cs"/>
          <w:szCs w:val="22"/>
          <w:rtl/>
        </w:rPr>
        <w:t xml:space="preserve">ומאחר שהוא לצורך המועד יש להתיר אפי' להרוחה לחוד, אך השו"ע ס"ל דכותב לצורך אחר המועד </w:t>
      </w:r>
      <w:r w:rsidR="00451B0E" w:rsidRPr="00A47746">
        <w:rPr>
          <w:rFonts w:hint="cs"/>
          <w:szCs w:val="18"/>
          <w:rtl/>
        </w:rPr>
        <w:t>(דס"ל דאין מניחין תפילין במועד</w:t>
      </w:r>
      <w:r w:rsidR="00451B0E" w:rsidRPr="00A47746">
        <w:rPr>
          <w:szCs w:val="18"/>
          <w:rtl/>
        </w:rPr>
        <w:t>)</w:t>
      </w:r>
      <w:r w:rsidR="00451B0E" w:rsidRPr="00A47746">
        <w:rPr>
          <w:rFonts w:hint="cs"/>
          <w:szCs w:val="22"/>
          <w:rtl/>
        </w:rPr>
        <w:t xml:space="preserve"> ומשו"ה אין להתיר להרוחה רק כשאין לו מה יאכל, ושלפי"ז הרמ"א לא חולק ע"ד השו"ע אלא מוסיף דכשכותב לצורך המועד יש להתיר אפי' להרוחה, לחוד, וציין שכ"מ בלבוש ובב"ח, עיי"ש, וכן סתם דבריו במ"ב </w:t>
      </w:r>
      <w:r w:rsidR="00451B0E" w:rsidRPr="00A47746">
        <w:rPr>
          <w:rFonts w:hint="cs"/>
          <w:szCs w:val="18"/>
          <w:rtl/>
        </w:rPr>
        <w:t>(יד וטז</w:t>
      </w:r>
      <w:r w:rsidR="00451B0E" w:rsidRPr="00A47746">
        <w:rPr>
          <w:szCs w:val="18"/>
          <w:rtl/>
        </w:rPr>
        <w:t>)</w:t>
      </w:r>
      <w:r w:rsidR="002A75AA" w:rsidRPr="00A47746">
        <w:rPr>
          <w:rFonts w:hint="cs"/>
          <w:szCs w:val="22"/>
          <w:rtl/>
        </w:rPr>
        <w:t>.</w:t>
      </w:r>
    </w:p>
    <w:p w14:paraId="20DDBCD9" w14:textId="77777777" w:rsidR="009B74D3" w:rsidRPr="00A47746" w:rsidRDefault="002A75AA" w:rsidP="00515F8D">
      <w:pPr>
        <w:jc w:val="both"/>
        <w:rPr>
          <w:szCs w:val="22"/>
          <w:rtl/>
        </w:rPr>
      </w:pPr>
      <w:r w:rsidRPr="00A47746">
        <w:rPr>
          <w:rFonts w:hint="cs"/>
          <w:szCs w:val="22"/>
          <w:rtl/>
        </w:rPr>
        <w:t>וצ"ע</w:t>
      </w:r>
      <w:r w:rsidR="00451B0E" w:rsidRPr="00A47746">
        <w:rPr>
          <w:rFonts w:hint="cs"/>
          <w:szCs w:val="22"/>
          <w:rtl/>
        </w:rPr>
        <w:t>,</w:t>
      </w:r>
      <w:r w:rsidRPr="00A47746">
        <w:rPr>
          <w:rFonts w:hint="cs"/>
          <w:szCs w:val="22"/>
          <w:rtl/>
        </w:rPr>
        <w:t xml:space="preserve"> ד</w:t>
      </w:r>
      <w:r w:rsidR="00535609" w:rsidRPr="00A47746">
        <w:rPr>
          <w:rFonts w:hint="cs"/>
          <w:szCs w:val="22"/>
          <w:rtl/>
        </w:rPr>
        <w:t xml:space="preserve">מהכ"ת דהדיוק של הטור </w:t>
      </w:r>
      <w:r w:rsidR="00451B0E" w:rsidRPr="00A47746">
        <w:rPr>
          <w:rFonts w:hint="cs"/>
          <w:szCs w:val="22"/>
          <w:rtl/>
        </w:rPr>
        <w:t xml:space="preserve">להתיר אפי' בהרוחה הוא רק </w:t>
      </w:r>
      <w:r w:rsidR="00535609" w:rsidRPr="00A47746">
        <w:rPr>
          <w:rFonts w:hint="cs"/>
          <w:szCs w:val="22"/>
          <w:rtl/>
        </w:rPr>
        <w:t xml:space="preserve">מצד </w:t>
      </w:r>
      <w:r w:rsidR="00451B0E" w:rsidRPr="00A47746">
        <w:rPr>
          <w:rFonts w:hint="cs"/>
          <w:szCs w:val="22"/>
          <w:rtl/>
        </w:rPr>
        <w:t xml:space="preserve">דס"ל </w:t>
      </w:r>
      <w:r w:rsidR="00535609" w:rsidRPr="00A47746">
        <w:rPr>
          <w:rFonts w:hint="cs"/>
          <w:szCs w:val="22"/>
          <w:rtl/>
        </w:rPr>
        <w:t>שלובש</w:t>
      </w:r>
      <w:r w:rsidR="00451B0E" w:rsidRPr="00A47746">
        <w:rPr>
          <w:rFonts w:hint="cs"/>
          <w:szCs w:val="22"/>
          <w:rtl/>
        </w:rPr>
        <w:t>ן</w:t>
      </w:r>
      <w:r w:rsidR="00535609" w:rsidRPr="00A47746">
        <w:rPr>
          <w:rFonts w:hint="cs"/>
          <w:szCs w:val="22"/>
          <w:rtl/>
        </w:rPr>
        <w:t xml:space="preserve"> במועד,</w:t>
      </w:r>
      <w:r w:rsidR="00451B0E" w:rsidRPr="00A47746">
        <w:rPr>
          <w:rFonts w:hint="cs"/>
          <w:szCs w:val="22"/>
          <w:rtl/>
        </w:rPr>
        <w:t xml:space="preserve"> </w:t>
      </w:r>
      <w:r w:rsidR="009B74D3" w:rsidRPr="00A47746">
        <w:rPr>
          <w:rFonts w:hint="cs"/>
          <w:szCs w:val="22"/>
          <w:rtl/>
        </w:rPr>
        <w:t xml:space="preserve">ולכאו' מש"כ רש"י להתיר לצורך הרוחה הוא מצד הדיוק דלא קתני דבאין לו מה יאכל שרי </w:t>
      </w:r>
      <w:r w:rsidR="009B74D3" w:rsidRPr="00A47746">
        <w:rPr>
          <w:rFonts w:hint="cs"/>
          <w:szCs w:val="18"/>
          <w:rtl/>
        </w:rPr>
        <w:t>(כדקתני במתני' שם לגבי כתיבת שט"ח</w:t>
      </w:r>
      <w:r w:rsidR="009B74D3" w:rsidRPr="00A47746">
        <w:rPr>
          <w:szCs w:val="18"/>
          <w:rtl/>
        </w:rPr>
        <w:t>)</w:t>
      </w:r>
      <w:r w:rsidR="009B74D3" w:rsidRPr="00A47746">
        <w:rPr>
          <w:rFonts w:hint="cs"/>
          <w:szCs w:val="22"/>
          <w:rtl/>
        </w:rPr>
        <w:t xml:space="preserve"> אלא קתני כותב כדי פרנסתו, ומשמע דשרי אפי' לצורך הרוחה לחוד, וא"כ אי"ז תלוי כלל בנידון אי מניחין תפילין בחוה"מ ואפי' כשכותבן להניחן לאחר המועד שרי להרוחה.</w:t>
      </w:r>
    </w:p>
    <w:p w14:paraId="23F2354A" w14:textId="7BBCC878" w:rsidR="002A75AA" w:rsidRPr="00A47746" w:rsidRDefault="009B74D3" w:rsidP="00515F8D">
      <w:pPr>
        <w:jc w:val="both"/>
        <w:rPr>
          <w:szCs w:val="22"/>
          <w:rtl/>
        </w:rPr>
      </w:pPr>
      <w:r w:rsidRPr="00A47746">
        <w:rPr>
          <w:rFonts w:hint="cs"/>
          <w:szCs w:val="22"/>
          <w:rtl/>
        </w:rPr>
        <w:t xml:space="preserve">ודו"ק </w:t>
      </w:r>
      <w:r w:rsidR="00A47746">
        <w:rPr>
          <w:rFonts w:hint="cs"/>
          <w:szCs w:val="22"/>
          <w:rtl/>
        </w:rPr>
        <w:t>דלפי"ז א"ש בפשיטות כוונת ה</w:t>
      </w:r>
      <w:r w:rsidRPr="00A47746">
        <w:rPr>
          <w:rFonts w:hint="cs"/>
          <w:szCs w:val="22"/>
          <w:rtl/>
        </w:rPr>
        <w:t xml:space="preserve">רמ"א </w:t>
      </w:r>
      <w:r w:rsidRPr="00A47746">
        <w:rPr>
          <w:rFonts w:hint="cs"/>
          <w:szCs w:val="18"/>
          <w:rtl/>
        </w:rPr>
        <w:t>(שם</w:t>
      </w:r>
      <w:r w:rsidRPr="00A47746">
        <w:rPr>
          <w:szCs w:val="18"/>
          <w:rtl/>
        </w:rPr>
        <w:t>)</w:t>
      </w:r>
      <w:r w:rsidRPr="00A47746">
        <w:rPr>
          <w:rFonts w:hint="cs"/>
          <w:szCs w:val="22"/>
          <w:rtl/>
        </w:rPr>
        <w:t xml:space="preserve"> שסיים 'ואם כתבן כדי להניחן במועד בכל ענין שרי', ומשמע דעד עכשיו שהתיר לכתוב לצורך הרוחה מיירי </w:t>
      </w:r>
      <w:r w:rsidR="00A47746">
        <w:rPr>
          <w:rFonts w:hint="cs"/>
          <w:szCs w:val="22"/>
          <w:rtl/>
        </w:rPr>
        <w:t xml:space="preserve">אף </w:t>
      </w:r>
      <w:r w:rsidRPr="00A47746">
        <w:rPr>
          <w:rFonts w:hint="cs"/>
          <w:szCs w:val="22"/>
          <w:rtl/>
        </w:rPr>
        <w:t xml:space="preserve">שכותב לצורך אחר המועד, </w:t>
      </w:r>
      <w:r w:rsidR="00A47746" w:rsidRPr="00A47746">
        <w:rPr>
          <w:rFonts w:hint="cs"/>
          <w:szCs w:val="22"/>
          <w:rtl/>
        </w:rPr>
        <w:t>ו</w:t>
      </w:r>
      <w:r w:rsidRPr="00A47746">
        <w:rPr>
          <w:rFonts w:hint="cs"/>
          <w:szCs w:val="22"/>
          <w:rtl/>
        </w:rPr>
        <w:t xml:space="preserve">במ"ב </w:t>
      </w:r>
      <w:r w:rsidRPr="00A47746">
        <w:rPr>
          <w:rFonts w:hint="cs"/>
          <w:szCs w:val="18"/>
          <w:rtl/>
        </w:rPr>
        <w:t>(טז</w:t>
      </w:r>
      <w:r w:rsidRPr="00A47746">
        <w:rPr>
          <w:szCs w:val="18"/>
          <w:rtl/>
        </w:rPr>
        <w:t>)</w:t>
      </w:r>
      <w:r w:rsidRPr="00A47746">
        <w:rPr>
          <w:rFonts w:hint="cs"/>
          <w:szCs w:val="22"/>
          <w:rtl/>
        </w:rPr>
        <w:t xml:space="preserve"> נדחק בזה לפי דרכו </w:t>
      </w:r>
      <w:r w:rsidR="00A47746" w:rsidRPr="00A47746">
        <w:rPr>
          <w:rFonts w:hint="cs"/>
          <w:szCs w:val="22"/>
          <w:rtl/>
        </w:rPr>
        <w:t>[</w:t>
      </w:r>
      <w:r w:rsidRPr="00A47746">
        <w:rPr>
          <w:rFonts w:hint="cs"/>
          <w:szCs w:val="22"/>
          <w:rtl/>
        </w:rPr>
        <w:t>ד</w:t>
      </w:r>
      <w:r w:rsidR="00A47746" w:rsidRPr="00A47746">
        <w:rPr>
          <w:rFonts w:hint="cs"/>
          <w:szCs w:val="22"/>
          <w:rtl/>
        </w:rPr>
        <w:t>זה</w:t>
      </w:r>
      <w:r w:rsidRPr="00A47746">
        <w:rPr>
          <w:rFonts w:hint="cs"/>
          <w:szCs w:val="22"/>
          <w:rtl/>
        </w:rPr>
        <w:t xml:space="preserve"> קאי אדברי השו"ע </w:t>
      </w:r>
      <w:r w:rsidR="00A47746" w:rsidRPr="00A47746">
        <w:rPr>
          <w:rFonts w:hint="cs"/>
          <w:szCs w:val="22"/>
          <w:rtl/>
        </w:rPr>
        <w:t xml:space="preserve">שהתיר לכתוב רק לצורך עצמו ומשמע דלאחרים אין </w:t>
      </w:r>
      <w:r w:rsidR="00A47746" w:rsidRPr="00A47746">
        <w:rPr>
          <w:rFonts w:hint="cs"/>
          <w:szCs w:val="22"/>
          <w:rtl/>
        </w:rPr>
        <w:lastRenderedPageBreak/>
        <w:t>היתר כלל, וע"ז כתב דכשכותב להניחן במועד יש להתיר אף לצורך אחרים, עיי"ש].</w:t>
      </w:r>
    </w:p>
    <w:p w14:paraId="6B18EB10" w14:textId="1CDF74F7" w:rsidR="00FD5106" w:rsidRDefault="00FD5106" w:rsidP="00515F8D">
      <w:pPr>
        <w:jc w:val="both"/>
        <w:rPr>
          <w:szCs w:val="22"/>
        </w:rPr>
      </w:pPr>
      <w:r w:rsidRPr="00DF7E97">
        <w:rPr>
          <w:rFonts w:hint="cs"/>
          <w:szCs w:val="22"/>
          <w:rtl/>
        </w:rPr>
        <w:t xml:space="preserve">ובגדר אין לו מה יאכל, </w:t>
      </w:r>
      <w:r w:rsidR="00A47746" w:rsidRPr="00DF7E97">
        <w:rPr>
          <w:rFonts w:hint="cs"/>
          <w:szCs w:val="22"/>
          <w:rtl/>
        </w:rPr>
        <w:t>דעת</w:t>
      </w:r>
      <w:r w:rsidRPr="00DF7E97">
        <w:rPr>
          <w:rFonts w:hint="cs"/>
          <w:szCs w:val="22"/>
          <w:rtl/>
        </w:rPr>
        <w:t xml:space="preserve"> המג"א</w:t>
      </w:r>
      <w:r w:rsidR="00A47746" w:rsidRPr="00DF7E97">
        <w:rPr>
          <w:rFonts w:hint="cs"/>
          <w:szCs w:val="22"/>
          <w:rtl/>
        </w:rPr>
        <w:t xml:space="preserve"> </w:t>
      </w:r>
      <w:r w:rsidR="00A47746" w:rsidRPr="00DF7E97">
        <w:rPr>
          <w:rFonts w:hint="cs"/>
          <w:szCs w:val="18"/>
          <w:rtl/>
        </w:rPr>
        <w:t>(תקמא,א</w:t>
      </w:r>
      <w:r w:rsidR="00A47746" w:rsidRPr="00DF7E97">
        <w:rPr>
          <w:szCs w:val="18"/>
          <w:rtl/>
        </w:rPr>
        <w:t>)</w:t>
      </w:r>
      <w:r w:rsidR="00A47746" w:rsidRPr="00DF7E97">
        <w:rPr>
          <w:rFonts w:hint="cs"/>
          <w:szCs w:val="22"/>
          <w:rtl/>
        </w:rPr>
        <w:t xml:space="preserve"> דהיינו שאין לו כלל לאכול אפי' לחם ומים, </w:t>
      </w:r>
      <w:r w:rsidRPr="00DF7E97">
        <w:rPr>
          <w:rFonts w:hint="cs"/>
          <w:szCs w:val="22"/>
          <w:rtl/>
        </w:rPr>
        <w:t>ו</w:t>
      </w:r>
      <w:r w:rsidR="00A47746" w:rsidRPr="00DF7E97">
        <w:rPr>
          <w:rFonts w:hint="cs"/>
          <w:szCs w:val="22"/>
          <w:rtl/>
        </w:rPr>
        <w:t xml:space="preserve">דעת </w:t>
      </w:r>
      <w:r w:rsidRPr="00DF7E97">
        <w:rPr>
          <w:rFonts w:hint="cs"/>
          <w:szCs w:val="22"/>
          <w:rtl/>
        </w:rPr>
        <w:t>הא"ר</w:t>
      </w:r>
      <w:r w:rsidR="00A47746" w:rsidRPr="00DF7E97">
        <w:rPr>
          <w:rFonts w:hint="cs"/>
          <w:szCs w:val="22"/>
          <w:rtl/>
        </w:rPr>
        <w:t xml:space="preserve"> </w:t>
      </w:r>
      <w:r w:rsidR="00A47746" w:rsidRPr="00DF7E97">
        <w:rPr>
          <w:rFonts w:hint="cs"/>
          <w:szCs w:val="18"/>
          <w:rtl/>
        </w:rPr>
        <w:t>(שם,ג</w:t>
      </w:r>
      <w:r w:rsidR="00A47746" w:rsidRPr="00DF7E97">
        <w:rPr>
          <w:szCs w:val="18"/>
          <w:rtl/>
        </w:rPr>
        <w:t>)</w:t>
      </w:r>
      <w:r w:rsidR="00A47746" w:rsidRPr="00DF7E97">
        <w:rPr>
          <w:rFonts w:hint="cs"/>
          <w:szCs w:val="22"/>
          <w:rtl/>
        </w:rPr>
        <w:t xml:space="preserve"> והלכה ברורה </w:t>
      </w:r>
      <w:r w:rsidR="00A47746" w:rsidRPr="00DF7E97">
        <w:rPr>
          <w:rFonts w:hint="cs"/>
          <w:szCs w:val="18"/>
          <w:rtl/>
        </w:rPr>
        <w:t>(שם,א</w:t>
      </w:r>
      <w:r w:rsidR="00A47746" w:rsidRPr="00DF7E97">
        <w:rPr>
          <w:szCs w:val="18"/>
          <w:rtl/>
        </w:rPr>
        <w:t>)</w:t>
      </w:r>
      <w:r w:rsidR="00A47746" w:rsidRPr="00DF7E97">
        <w:rPr>
          <w:rFonts w:hint="cs"/>
          <w:szCs w:val="22"/>
          <w:rtl/>
        </w:rPr>
        <w:t xml:space="preserve"> דהיינו שאין לו צרכי יו"ט ואפי' יש לו לחם ומים, וכן צידד </w:t>
      </w:r>
      <w:r w:rsidR="00DF7E97" w:rsidRPr="00DF7E97">
        <w:rPr>
          <w:rFonts w:hint="cs"/>
          <w:szCs w:val="22"/>
          <w:rtl/>
        </w:rPr>
        <w:t>בחי</w:t>
      </w:r>
      <w:r w:rsidR="00A47746" w:rsidRPr="00DF7E97">
        <w:rPr>
          <w:rFonts w:hint="cs"/>
          <w:szCs w:val="22"/>
          <w:rtl/>
        </w:rPr>
        <w:t xml:space="preserve">"א </w:t>
      </w:r>
      <w:r w:rsidR="00A47746" w:rsidRPr="00DF7E97">
        <w:rPr>
          <w:rFonts w:hint="cs"/>
          <w:szCs w:val="18"/>
          <w:rtl/>
        </w:rPr>
        <w:t>(</w:t>
      </w:r>
      <w:r w:rsidR="00DF7E97" w:rsidRPr="00DF7E97">
        <w:rPr>
          <w:rFonts w:hint="cs"/>
          <w:szCs w:val="18"/>
          <w:rtl/>
        </w:rPr>
        <w:t>נשמ"א קו,ד</w:t>
      </w:r>
      <w:r w:rsidR="00DF7E97" w:rsidRPr="00DF7E97">
        <w:rPr>
          <w:szCs w:val="18"/>
          <w:rtl/>
        </w:rPr>
        <w:t>)</w:t>
      </w:r>
      <w:r w:rsidR="00DF7E97" w:rsidRPr="00DF7E97">
        <w:rPr>
          <w:rFonts w:hint="cs"/>
          <w:szCs w:val="22"/>
          <w:rtl/>
        </w:rPr>
        <w:t>,</w:t>
      </w:r>
      <w:r w:rsidR="00A47746" w:rsidRPr="00DF7E97">
        <w:rPr>
          <w:rFonts w:hint="cs"/>
          <w:szCs w:val="22"/>
          <w:rtl/>
        </w:rPr>
        <w:t xml:space="preserve"> וציינם במ"ב כמה מקומות </w:t>
      </w:r>
      <w:r w:rsidR="00A47746" w:rsidRPr="00DF7E97">
        <w:rPr>
          <w:rFonts w:hint="cs"/>
          <w:szCs w:val="18"/>
          <w:rtl/>
        </w:rPr>
        <w:t>(סי' תקמב</w:t>
      </w:r>
      <w:r w:rsidRPr="00DF7E97">
        <w:rPr>
          <w:rFonts w:hint="cs"/>
          <w:szCs w:val="18"/>
          <w:rtl/>
        </w:rPr>
        <w:t>,</w:t>
      </w:r>
      <w:r w:rsidR="00A47746" w:rsidRPr="00DF7E97">
        <w:rPr>
          <w:rFonts w:hint="cs"/>
          <w:szCs w:val="18"/>
          <w:rtl/>
        </w:rPr>
        <w:t>ז ובשעה"צ יב, וסי' תקמה,לח ובשעה"צ מ, ביה"ל סי' תקמא,ה ד"ה שנוי, תקמב,ב ד"ה מה, תקמה,ג ד"ה ואם</w:t>
      </w:r>
      <w:r w:rsidR="00A47746" w:rsidRPr="00DF7E97">
        <w:rPr>
          <w:szCs w:val="18"/>
          <w:rtl/>
        </w:rPr>
        <w:t>)</w:t>
      </w:r>
      <w:r w:rsidR="00A47746" w:rsidRPr="00DF7E97">
        <w:rPr>
          <w:rFonts w:hint="cs"/>
          <w:szCs w:val="22"/>
          <w:rtl/>
        </w:rPr>
        <w:t xml:space="preserve">, ומשמעות דבריו </w:t>
      </w:r>
      <w:r w:rsidR="00A47746" w:rsidRPr="00DF7E97">
        <w:rPr>
          <w:rFonts w:hint="cs"/>
          <w:szCs w:val="18"/>
          <w:rtl/>
        </w:rPr>
        <w:t>(בשעה"צ תקמב,יב ובבה"ל שם</w:t>
      </w:r>
      <w:r w:rsidR="00A47746" w:rsidRPr="00DF7E97">
        <w:rPr>
          <w:szCs w:val="18"/>
          <w:rtl/>
        </w:rPr>
        <w:t>)</w:t>
      </w:r>
      <w:r w:rsidR="00A47746" w:rsidRPr="00DF7E97">
        <w:rPr>
          <w:rFonts w:hint="cs"/>
          <w:szCs w:val="22"/>
          <w:rtl/>
        </w:rPr>
        <w:t xml:space="preserve"> דנוטה לעיקר כדעת המג"א.</w:t>
      </w:r>
    </w:p>
    <w:p w14:paraId="2350A590" w14:textId="4FE5644A" w:rsidR="00515F8D" w:rsidRPr="00515F8D" w:rsidRDefault="00515F8D" w:rsidP="00515F8D">
      <w:pPr>
        <w:jc w:val="both"/>
        <w:rPr>
          <w:sz w:val="22"/>
          <w:szCs w:val="22"/>
          <w:rtl/>
        </w:rPr>
      </w:pPr>
    </w:p>
    <w:p w14:paraId="10C0A25A" w14:textId="77777777" w:rsidR="00DF7E97" w:rsidRPr="00DF7E97" w:rsidRDefault="00DF7E97" w:rsidP="00515F8D">
      <w:pPr>
        <w:jc w:val="both"/>
        <w:rPr>
          <w:szCs w:val="22"/>
          <w:rtl/>
        </w:rPr>
      </w:pPr>
      <w:r w:rsidRPr="00DF7E97">
        <w:rPr>
          <w:rFonts w:hint="cs"/>
          <w:szCs w:val="22"/>
          <w:rtl/>
        </w:rPr>
        <w:t xml:space="preserve">אכן, </w:t>
      </w:r>
      <w:r w:rsidR="00FD5106" w:rsidRPr="00DF7E97">
        <w:rPr>
          <w:rFonts w:hint="cs"/>
          <w:szCs w:val="22"/>
          <w:rtl/>
        </w:rPr>
        <w:t xml:space="preserve">עיי"ש </w:t>
      </w:r>
      <w:r w:rsidR="00A47746" w:rsidRPr="00DF7E97">
        <w:rPr>
          <w:rFonts w:hint="cs"/>
          <w:szCs w:val="22"/>
          <w:rtl/>
        </w:rPr>
        <w:t>בהלכה ברורה</w:t>
      </w:r>
      <w:r w:rsidRPr="00DF7E97">
        <w:rPr>
          <w:rFonts w:hint="cs"/>
          <w:szCs w:val="22"/>
          <w:rtl/>
        </w:rPr>
        <w:t xml:space="preserve"> שהוכיח ממש"כ בריטב"א </w:t>
      </w:r>
      <w:r w:rsidRPr="00DF7E97">
        <w:rPr>
          <w:rFonts w:hint="cs"/>
          <w:szCs w:val="18"/>
          <w:rtl/>
        </w:rPr>
        <w:t>(מו"ק יג,א</w:t>
      </w:r>
      <w:r w:rsidRPr="00DF7E97">
        <w:rPr>
          <w:szCs w:val="18"/>
          <w:rtl/>
        </w:rPr>
        <w:t>)</w:t>
      </w:r>
      <w:r w:rsidRPr="00DF7E97">
        <w:rPr>
          <w:rFonts w:hint="cs"/>
          <w:szCs w:val="22"/>
          <w:rtl/>
        </w:rPr>
        <w:t xml:space="preserve"> דההיתר באין לו מה יאכל הוא לצורך שמחת יו"ט </w:t>
      </w:r>
      <w:r w:rsidRPr="00DF7E97">
        <w:rPr>
          <w:rFonts w:hint="cs"/>
          <w:szCs w:val="18"/>
          <w:rtl/>
        </w:rPr>
        <w:t>(דטעם איסור המלאכות במועד הוא משום טרחא ושלא למעט בשמחת הרגל, ומשו"ה התירו באין לו מה יאכל כדי שלא ימנע משמחת יו"ט</w:t>
      </w:r>
      <w:r w:rsidRPr="00DF7E97">
        <w:rPr>
          <w:szCs w:val="18"/>
          <w:rtl/>
        </w:rPr>
        <w:t>)</w:t>
      </w:r>
      <w:r w:rsidRPr="00DF7E97">
        <w:rPr>
          <w:rFonts w:hint="cs"/>
          <w:szCs w:val="22"/>
          <w:rtl/>
        </w:rPr>
        <w:t xml:space="preserve"> וא"כ יש להתיר כל שאין לו כדי צורך שמחת יו"ט, ואפי' יש לו לחם ומים, עיי"ש, </w:t>
      </w:r>
      <w:r w:rsidR="00FD5106" w:rsidRPr="00DF7E97">
        <w:rPr>
          <w:rFonts w:hint="cs"/>
          <w:szCs w:val="22"/>
          <w:rtl/>
        </w:rPr>
        <w:t xml:space="preserve">ודו"ק </w:t>
      </w:r>
      <w:r w:rsidRPr="00DF7E97">
        <w:rPr>
          <w:rFonts w:hint="cs"/>
          <w:szCs w:val="22"/>
          <w:rtl/>
        </w:rPr>
        <w:t xml:space="preserve">כעי"ז </w:t>
      </w:r>
      <w:r w:rsidR="00FD5106" w:rsidRPr="00DF7E97">
        <w:rPr>
          <w:rFonts w:hint="cs"/>
          <w:szCs w:val="22"/>
          <w:rtl/>
        </w:rPr>
        <w:t xml:space="preserve">בביה"ל </w:t>
      </w:r>
      <w:r w:rsidRPr="00DF7E97">
        <w:rPr>
          <w:rFonts w:hint="cs"/>
          <w:szCs w:val="18"/>
          <w:rtl/>
        </w:rPr>
        <w:t>(תקמב,ב ד"ה על ידי</w:t>
      </w:r>
      <w:r w:rsidRPr="00DF7E97">
        <w:rPr>
          <w:szCs w:val="18"/>
          <w:rtl/>
        </w:rPr>
        <w:t>)</w:t>
      </w:r>
      <w:r w:rsidRPr="00DF7E97">
        <w:rPr>
          <w:rFonts w:hint="cs"/>
          <w:szCs w:val="22"/>
          <w:rtl/>
        </w:rPr>
        <w:t xml:space="preserve"> דדעת מור וקציעה דבאין לו מה יאכל יכול לעשות מלאכה רק לצורך עצמו או אשתו ובניו הקטנים שחייב במזונתם אך לא לצורך בניו הגדולים אלא יחזרו על הפתחים אם אינם יכולים לעשות בעצמם, ותמה ע"ז בביה"ל דאיזה שמחת החג יהיה לו אם בניו יחזרו על הפתחים, עיי"ש, </w:t>
      </w:r>
      <w:r w:rsidR="00FD5106" w:rsidRPr="00DF7E97">
        <w:rPr>
          <w:rFonts w:hint="cs"/>
          <w:szCs w:val="22"/>
          <w:rtl/>
        </w:rPr>
        <w:t xml:space="preserve">וא"כ לסברא זו למה לא נתיר </w:t>
      </w:r>
      <w:r w:rsidRPr="00DF7E97">
        <w:rPr>
          <w:rFonts w:hint="cs"/>
          <w:szCs w:val="22"/>
          <w:rtl/>
        </w:rPr>
        <w:t xml:space="preserve">באין לו מה יאכל </w:t>
      </w:r>
      <w:r w:rsidR="00FD5106" w:rsidRPr="00DF7E97">
        <w:rPr>
          <w:rFonts w:hint="cs"/>
          <w:szCs w:val="22"/>
          <w:rtl/>
        </w:rPr>
        <w:t>ג"כ לשאר הוצאות דאיזה שמחת יו"ט יש בלחם ומים לחוד</w:t>
      </w:r>
      <w:r w:rsidRPr="00DF7E97">
        <w:rPr>
          <w:rFonts w:hint="cs"/>
          <w:szCs w:val="22"/>
          <w:rtl/>
        </w:rPr>
        <w:t>.</w:t>
      </w:r>
    </w:p>
    <w:p w14:paraId="0946D6A5" w14:textId="7C54879F" w:rsidR="00FD5106" w:rsidRPr="00DF7E97" w:rsidRDefault="00DF7E97" w:rsidP="00515F8D">
      <w:pPr>
        <w:jc w:val="both"/>
        <w:rPr>
          <w:szCs w:val="22"/>
          <w:rtl/>
        </w:rPr>
      </w:pPr>
      <w:r w:rsidRPr="00DF7E97">
        <w:rPr>
          <w:rFonts w:hint="cs"/>
          <w:szCs w:val="22"/>
          <w:rtl/>
        </w:rPr>
        <w:t>ועי' בספר חוהמ"כ שהביא דהרבה פוסקים נקטו להקל בזה, ושכן נראה לעיקר, עיי"ש.</w:t>
      </w:r>
    </w:p>
    <w:p w14:paraId="0234BF50" w14:textId="18D060D0" w:rsidR="00FD5106" w:rsidRPr="00E82757" w:rsidRDefault="00E82757" w:rsidP="00515F8D">
      <w:pPr>
        <w:pStyle w:val="2"/>
        <w:rPr>
          <w:rtl/>
        </w:rPr>
      </w:pPr>
      <w:r w:rsidRPr="00E82757">
        <w:rPr>
          <w:rFonts w:hint="cs"/>
          <w:rtl/>
        </w:rPr>
        <w:t xml:space="preserve">שינוי </w:t>
      </w:r>
      <w:r w:rsidR="00FD5106" w:rsidRPr="00E82757">
        <w:rPr>
          <w:rFonts w:hint="cs"/>
          <w:rtl/>
        </w:rPr>
        <w:t xml:space="preserve">בדבר האבד </w:t>
      </w:r>
    </w:p>
    <w:p w14:paraId="723A7582" w14:textId="10059AD6" w:rsidR="002A75AA" w:rsidRPr="00E82757" w:rsidRDefault="00E82757" w:rsidP="00515F8D">
      <w:pPr>
        <w:jc w:val="both"/>
        <w:rPr>
          <w:szCs w:val="22"/>
          <w:highlight w:val="yellow"/>
          <w:rtl/>
        </w:rPr>
      </w:pPr>
      <w:r w:rsidRPr="00E82757">
        <w:rPr>
          <w:rFonts w:hint="cs"/>
          <w:szCs w:val="22"/>
          <w:rtl/>
        </w:rPr>
        <w:t>נתבאר מה</w:t>
      </w:r>
      <w:r w:rsidR="00FD5106" w:rsidRPr="00E82757">
        <w:rPr>
          <w:rFonts w:hint="cs"/>
          <w:szCs w:val="22"/>
          <w:rtl/>
        </w:rPr>
        <w:t xml:space="preserve">שו"ע </w:t>
      </w:r>
      <w:r w:rsidRPr="00E82757">
        <w:rPr>
          <w:rFonts w:hint="cs"/>
          <w:szCs w:val="18"/>
          <w:rtl/>
        </w:rPr>
        <w:t>(</w:t>
      </w:r>
      <w:r w:rsidR="00FD5106" w:rsidRPr="00E82757">
        <w:rPr>
          <w:rFonts w:hint="cs"/>
          <w:szCs w:val="18"/>
          <w:rtl/>
        </w:rPr>
        <w:t>תק</w:t>
      </w:r>
      <w:r w:rsidRPr="00E82757">
        <w:rPr>
          <w:rFonts w:hint="cs"/>
          <w:szCs w:val="18"/>
          <w:rtl/>
        </w:rPr>
        <w:t>לז,א</w:t>
      </w:r>
      <w:r w:rsidRPr="00E82757">
        <w:rPr>
          <w:szCs w:val="18"/>
          <w:rtl/>
        </w:rPr>
        <w:t>)</w:t>
      </w:r>
      <w:r w:rsidR="00FD5106" w:rsidRPr="00E82757">
        <w:rPr>
          <w:rFonts w:hint="cs"/>
          <w:szCs w:val="22"/>
          <w:rtl/>
        </w:rPr>
        <w:t xml:space="preserve"> </w:t>
      </w:r>
      <w:r w:rsidRPr="00E82757">
        <w:rPr>
          <w:rFonts w:hint="cs"/>
          <w:szCs w:val="22"/>
          <w:rtl/>
        </w:rPr>
        <w:t xml:space="preserve">דבדבר האבד מותר אפי' מעשה אומן וא"צ לשנות, אכן דלהלן </w:t>
      </w:r>
      <w:r w:rsidRPr="00E82757">
        <w:rPr>
          <w:rFonts w:hint="cs"/>
          <w:szCs w:val="18"/>
          <w:rtl/>
        </w:rPr>
        <w:t>(תקמ,א</w:t>
      </w:r>
      <w:r w:rsidRPr="00E82757">
        <w:rPr>
          <w:szCs w:val="18"/>
          <w:rtl/>
        </w:rPr>
        <w:t>)</w:t>
      </w:r>
      <w:r w:rsidRPr="00E82757">
        <w:rPr>
          <w:rFonts w:hint="cs"/>
          <w:szCs w:val="22"/>
          <w:rtl/>
        </w:rPr>
        <w:t xml:space="preserve"> דאם נפרץ גדר גינתו בונהו מעשה הדיוט, ופי' במ"ב </w:t>
      </w:r>
      <w:r w:rsidRPr="00E82757">
        <w:rPr>
          <w:rFonts w:hint="cs"/>
          <w:szCs w:val="18"/>
          <w:rtl/>
        </w:rPr>
        <w:t>(ב</w:t>
      </w:r>
      <w:r w:rsidRPr="00E82757">
        <w:rPr>
          <w:szCs w:val="18"/>
          <w:rtl/>
        </w:rPr>
        <w:t>)</w:t>
      </w:r>
      <w:r w:rsidRPr="00E82757">
        <w:rPr>
          <w:rFonts w:hint="cs"/>
          <w:szCs w:val="22"/>
          <w:rtl/>
        </w:rPr>
        <w:t xml:space="preserve"> דכיון דליכא</w:t>
      </w:r>
      <w:r w:rsidRPr="00E82757">
        <w:rPr>
          <w:szCs w:val="22"/>
          <w:rtl/>
        </w:rPr>
        <w:t xml:space="preserve"> </w:t>
      </w:r>
      <w:r w:rsidRPr="00E82757">
        <w:rPr>
          <w:rFonts w:hint="cs"/>
          <w:szCs w:val="22"/>
          <w:rtl/>
        </w:rPr>
        <w:t>כ</w:t>
      </w:r>
      <w:r w:rsidRPr="00E82757">
        <w:rPr>
          <w:szCs w:val="22"/>
          <w:rtl/>
        </w:rPr>
        <w:t>"</w:t>
      </w:r>
      <w:r w:rsidRPr="00E82757">
        <w:rPr>
          <w:rFonts w:hint="cs"/>
          <w:szCs w:val="22"/>
          <w:rtl/>
        </w:rPr>
        <w:t>כ</w:t>
      </w:r>
      <w:r w:rsidRPr="00E82757">
        <w:rPr>
          <w:szCs w:val="22"/>
          <w:rtl/>
        </w:rPr>
        <w:t xml:space="preserve"> </w:t>
      </w:r>
      <w:r w:rsidRPr="00E82757">
        <w:rPr>
          <w:rFonts w:hint="cs"/>
          <w:szCs w:val="22"/>
          <w:rtl/>
        </w:rPr>
        <w:t>פסידא</w:t>
      </w:r>
      <w:r w:rsidRPr="00E82757">
        <w:rPr>
          <w:szCs w:val="22"/>
          <w:rtl/>
        </w:rPr>
        <w:t xml:space="preserve"> </w:t>
      </w:r>
      <w:r w:rsidRPr="00E82757">
        <w:rPr>
          <w:rFonts w:hint="cs"/>
          <w:szCs w:val="18"/>
          <w:rtl/>
        </w:rPr>
        <w:t>(דאין לחוש לגנבי, רק לשאר אנשים שיכנסו שם</w:t>
      </w:r>
      <w:r w:rsidRPr="00E82757">
        <w:rPr>
          <w:szCs w:val="18"/>
          <w:rtl/>
        </w:rPr>
        <w:t>)</w:t>
      </w:r>
      <w:r w:rsidRPr="00E82757">
        <w:rPr>
          <w:rFonts w:hint="cs"/>
          <w:szCs w:val="22"/>
          <w:rtl/>
        </w:rPr>
        <w:t xml:space="preserve"> לא</w:t>
      </w:r>
      <w:r w:rsidRPr="00E82757">
        <w:rPr>
          <w:szCs w:val="22"/>
          <w:rtl/>
        </w:rPr>
        <w:t xml:space="preserve"> </w:t>
      </w:r>
      <w:r w:rsidRPr="00E82757">
        <w:rPr>
          <w:rFonts w:hint="cs"/>
          <w:szCs w:val="22"/>
          <w:rtl/>
        </w:rPr>
        <w:t>הותר</w:t>
      </w:r>
      <w:r w:rsidRPr="00E82757">
        <w:rPr>
          <w:szCs w:val="22"/>
          <w:rtl/>
        </w:rPr>
        <w:t xml:space="preserve"> </w:t>
      </w:r>
      <w:r w:rsidRPr="00E82757">
        <w:rPr>
          <w:rFonts w:hint="cs"/>
          <w:szCs w:val="22"/>
          <w:rtl/>
        </w:rPr>
        <w:t>כ</w:t>
      </w:r>
      <w:r w:rsidRPr="00E82757">
        <w:rPr>
          <w:szCs w:val="22"/>
          <w:rtl/>
        </w:rPr>
        <w:t>"</w:t>
      </w:r>
      <w:r w:rsidRPr="00E82757">
        <w:rPr>
          <w:rFonts w:hint="cs"/>
          <w:szCs w:val="22"/>
          <w:rtl/>
        </w:rPr>
        <w:t>א</w:t>
      </w:r>
      <w:r w:rsidRPr="00E82757">
        <w:rPr>
          <w:szCs w:val="22"/>
          <w:rtl/>
        </w:rPr>
        <w:t xml:space="preserve"> </w:t>
      </w:r>
      <w:r w:rsidRPr="00E82757">
        <w:rPr>
          <w:rFonts w:hint="cs"/>
          <w:szCs w:val="22"/>
          <w:rtl/>
        </w:rPr>
        <w:t>מעשה</w:t>
      </w:r>
      <w:r w:rsidRPr="00E82757">
        <w:rPr>
          <w:szCs w:val="22"/>
          <w:rtl/>
        </w:rPr>
        <w:t xml:space="preserve"> </w:t>
      </w:r>
      <w:r w:rsidRPr="00E82757">
        <w:rPr>
          <w:rFonts w:hint="cs"/>
          <w:szCs w:val="22"/>
          <w:rtl/>
        </w:rPr>
        <w:t>הדיוט,</w:t>
      </w:r>
      <w:r w:rsidR="0069178F">
        <w:rPr>
          <w:rFonts w:hint="cs"/>
          <w:szCs w:val="22"/>
          <w:rtl/>
        </w:rPr>
        <w:t xml:space="preserve"> </w:t>
      </w:r>
      <w:r w:rsidRPr="00E82757">
        <w:rPr>
          <w:rFonts w:hint="cs"/>
          <w:szCs w:val="22"/>
          <w:rtl/>
        </w:rPr>
        <w:t xml:space="preserve">וכעי"ז לעיל </w:t>
      </w:r>
      <w:r w:rsidRPr="00E82757">
        <w:rPr>
          <w:rFonts w:hint="cs"/>
          <w:szCs w:val="18"/>
          <w:rtl/>
        </w:rPr>
        <w:t>(תקלז,יג</w:t>
      </w:r>
      <w:r w:rsidRPr="00E82757">
        <w:rPr>
          <w:szCs w:val="18"/>
          <w:rtl/>
        </w:rPr>
        <w:t>)</w:t>
      </w:r>
      <w:r w:rsidRPr="00E82757">
        <w:rPr>
          <w:rFonts w:hint="cs"/>
          <w:szCs w:val="22"/>
          <w:rtl/>
        </w:rPr>
        <w:t xml:space="preserve"> דאין צדין אישות בשדה לבן כדרכו אלא בשינוי, ומשום דליכא פסידא כ"כ, </w:t>
      </w:r>
      <w:r w:rsidR="00FD5106" w:rsidRPr="0069178F">
        <w:rPr>
          <w:rFonts w:hint="cs"/>
          <w:szCs w:val="22"/>
          <w:rtl/>
        </w:rPr>
        <w:t xml:space="preserve">ומבואר דהיתרא דדבר האבד בלא שינוי הוא רק בהפסד גדול, </w:t>
      </w:r>
      <w:r w:rsidR="0069178F">
        <w:rPr>
          <w:rFonts w:hint="cs"/>
          <w:szCs w:val="22"/>
          <w:rtl/>
        </w:rPr>
        <w:t xml:space="preserve">וכ"ה להדיא בשו"ע </w:t>
      </w:r>
      <w:r w:rsidR="0069178F" w:rsidRPr="00E82757">
        <w:rPr>
          <w:rFonts w:hint="cs"/>
          <w:szCs w:val="18"/>
          <w:rtl/>
        </w:rPr>
        <w:t>(שם,ד</w:t>
      </w:r>
      <w:r w:rsidR="0069178F" w:rsidRPr="00E82757">
        <w:rPr>
          <w:szCs w:val="18"/>
          <w:rtl/>
        </w:rPr>
        <w:t>)</w:t>
      </w:r>
      <w:r w:rsidR="0069178F">
        <w:rPr>
          <w:rFonts w:hint="cs"/>
          <w:szCs w:val="22"/>
          <w:rtl/>
        </w:rPr>
        <w:t xml:space="preserve"> ד</w:t>
      </w:r>
      <w:r w:rsidR="0069178F" w:rsidRPr="00E82757">
        <w:rPr>
          <w:rFonts w:hint="cs"/>
          <w:szCs w:val="22"/>
          <w:rtl/>
        </w:rPr>
        <w:t>ציר</w:t>
      </w:r>
      <w:r w:rsidR="0069178F" w:rsidRPr="00E82757">
        <w:rPr>
          <w:szCs w:val="22"/>
          <w:rtl/>
        </w:rPr>
        <w:t xml:space="preserve"> </w:t>
      </w:r>
      <w:r w:rsidR="0069178F" w:rsidRPr="00E82757">
        <w:rPr>
          <w:rFonts w:hint="cs"/>
          <w:szCs w:val="22"/>
          <w:rtl/>
        </w:rPr>
        <w:t>הדלת</w:t>
      </w:r>
      <w:r w:rsidR="0069178F" w:rsidRPr="00E82757">
        <w:rPr>
          <w:szCs w:val="22"/>
          <w:rtl/>
        </w:rPr>
        <w:t xml:space="preserve"> </w:t>
      </w:r>
      <w:r w:rsidR="0069178F" w:rsidRPr="00E82757">
        <w:rPr>
          <w:rFonts w:hint="cs"/>
          <w:szCs w:val="22"/>
          <w:rtl/>
        </w:rPr>
        <w:t>והמפתח</w:t>
      </w:r>
      <w:r w:rsidR="0069178F">
        <w:rPr>
          <w:rFonts w:hint="cs"/>
          <w:szCs w:val="22"/>
          <w:rtl/>
        </w:rPr>
        <w:t xml:space="preserve"> וכו' </w:t>
      </w:r>
      <w:r w:rsidR="0069178F" w:rsidRPr="00E82757">
        <w:rPr>
          <w:rFonts w:hint="cs"/>
          <w:szCs w:val="22"/>
          <w:rtl/>
        </w:rPr>
        <w:t>שנשברו</w:t>
      </w:r>
      <w:r w:rsidR="0069178F" w:rsidRPr="00E82757">
        <w:rPr>
          <w:szCs w:val="22"/>
          <w:rtl/>
        </w:rPr>
        <w:t xml:space="preserve"> </w:t>
      </w:r>
      <w:r w:rsidR="0069178F" w:rsidRPr="00E82757">
        <w:rPr>
          <w:rFonts w:hint="cs"/>
          <w:szCs w:val="22"/>
          <w:rtl/>
        </w:rPr>
        <w:t>יכול</w:t>
      </w:r>
      <w:r w:rsidR="0069178F" w:rsidRPr="00E82757">
        <w:rPr>
          <w:szCs w:val="22"/>
          <w:rtl/>
        </w:rPr>
        <w:t xml:space="preserve"> </w:t>
      </w:r>
      <w:r w:rsidR="0069178F" w:rsidRPr="00E82757">
        <w:rPr>
          <w:rFonts w:hint="cs"/>
          <w:szCs w:val="22"/>
          <w:rtl/>
        </w:rPr>
        <w:t>לתקנם</w:t>
      </w:r>
      <w:r w:rsidR="0069178F" w:rsidRPr="00E82757">
        <w:rPr>
          <w:szCs w:val="22"/>
          <w:rtl/>
        </w:rPr>
        <w:t xml:space="preserve"> </w:t>
      </w:r>
      <w:r w:rsidR="0069178F" w:rsidRPr="00E82757">
        <w:rPr>
          <w:rFonts w:hint="cs"/>
          <w:szCs w:val="22"/>
          <w:rtl/>
        </w:rPr>
        <w:t>בלא</w:t>
      </w:r>
      <w:r w:rsidR="0069178F" w:rsidRPr="00E82757">
        <w:rPr>
          <w:szCs w:val="22"/>
          <w:rtl/>
        </w:rPr>
        <w:t xml:space="preserve"> </w:t>
      </w:r>
      <w:r w:rsidR="0069178F" w:rsidRPr="00E82757">
        <w:rPr>
          <w:rFonts w:hint="cs"/>
          <w:szCs w:val="22"/>
          <w:rtl/>
        </w:rPr>
        <w:t>שינוי</w:t>
      </w:r>
      <w:r w:rsidR="0069178F" w:rsidRPr="00E82757">
        <w:rPr>
          <w:szCs w:val="22"/>
          <w:rtl/>
        </w:rPr>
        <w:t xml:space="preserve"> </w:t>
      </w:r>
      <w:r w:rsidR="0069178F" w:rsidRPr="00E82757">
        <w:rPr>
          <w:rFonts w:hint="cs"/>
          <w:szCs w:val="22"/>
          <w:rtl/>
        </w:rPr>
        <w:t>מפני</w:t>
      </w:r>
      <w:r w:rsidR="0069178F" w:rsidRPr="00E82757">
        <w:rPr>
          <w:szCs w:val="22"/>
          <w:rtl/>
        </w:rPr>
        <w:t xml:space="preserve"> </w:t>
      </w:r>
      <w:r w:rsidR="0069178F" w:rsidRPr="00E82757">
        <w:rPr>
          <w:rFonts w:hint="cs"/>
          <w:szCs w:val="22"/>
          <w:rtl/>
        </w:rPr>
        <w:t>שזה</w:t>
      </w:r>
      <w:r w:rsidR="0069178F" w:rsidRPr="00E82757">
        <w:rPr>
          <w:szCs w:val="22"/>
          <w:rtl/>
        </w:rPr>
        <w:t xml:space="preserve"> </w:t>
      </w:r>
      <w:r w:rsidR="0069178F" w:rsidRPr="00E82757">
        <w:rPr>
          <w:rFonts w:hint="cs"/>
          <w:szCs w:val="22"/>
          <w:rtl/>
        </w:rPr>
        <w:t>הפסד</w:t>
      </w:r>
      <w:r w:rsidR="0069178F" w:rsidRPr="00E82757">
        <w:rPr>
          <w:szCs w:val="22"/>
          <w:rtl/>
        </w:rPr>
        <w:t xml:space="preserve"> </w:t>
      </w:r>
      <w:r w:rsidR="0069178F" w:rsidRPr="00E82757">
        <w:rPr>
          <w:rFonts w:hint="cs"/>
          <w:szCs w:val="22"/>
          <w:rtl/>
        </w:rPr>
        <w:t>גדול</w:t>
      </w:r>
      <w:r w:rsidR="0069178F" w:rsidRPr="00E82757">
        <w:rPr>
          <w:szCs w:val="22"/>
          <w:rtl/>
        </w:rPr>
        <w:t xml:space="preserve"> </w:t>
      </w:r>
      <w:r w:rsidR="0069178F" w:rsidRPr="00E82757">
        <w:rPr>
          <w:rFonts w:hint="cs"/>
          <w:szCs w:val="22"/>
          <w:rtl/>
        </w:rPr>
        <w:t>הוא</w:t>
      </w:r>
      <w:r w:rsidR="0069178F" w:rsidRPr="00E82757">
        <w:rPr>
          <w:szCs w:val="22"/>
          <w:rtl/>
        </w:rPr>
        <w:t xml:space="preserve"> </w:t>
      </w:r>
      <w:r w:rsidR="0069178F" w:rsidRPr="0069178F">
        <w:rPr>
          <w:rFonts w:hint="cs"/>
          <w:szCs w:val="18"/>
          <w:rtl/>
        </w:rPr>
        <w:t>(שאם</w:t>
      </w:r>
      <w:r w:rsidR="0069178F" w:rsidRPr="0069178F">
        <w:rPr>
          <w:szCs w:val="18"/>
          <w:rtl/>
        </w:rPr>
        <w:t xml:space="preserve"> </w:t>
      </w:r>
      <w:r w:rsidR="0069178F" w:rsidRPr="0069178F">
        <w:rPr>
          <w:rFonts w:hint="cs"/>
          <w:szCs w:val="18"/>
          <w:rtl/>
        </w:rPr>
        <w:t>יניח</w:t>
      </w:r>
      <w:r w:rsidR="0069178F" w:rsidRPr="0069178F">
        <w:rPr>
          <w:szCs w:val="18"/>
          <w:rtl/>
        </w:rPr>
        <w:t xml:space="preserve"> </w:t>
      </w:r>
      <w:r w:rsidR="0069178F" w:rsidRPr="0069178F">
        <w:rPr>
          <w:rFonts w:hint="cs"/>
          <w:szCs w:val="18"/>
          <w:rtl/>
        </w:rPr>
        <w:t>הפתח</w:t>
      </w:r>
      <w:r w:rsidR="0069178F" w:rsidRPr="0069178F">
        <w:rPr>
          <w:szCs w:val="18"/>
          <w:rtl/>
        </w:rPr>
        <w:t xml:space="preserve"> </w:t>
      </w:r>
      <w:r w:rsidR="0069178F" w:rsidRPr="0069178F">
        <w:rPr>
          <w:rFonts w:hint="cs"/>
          <w:szCs w:val="18"/>
          <w:rtl/>
        </w:rPr>
        <w:t>פתוח</w:t>
      </w:r>
      <w:r w:rsidR="0069178F" w:rsidRPr="0069178F">
        <w:rPr>
          <w:szCs w:val="18"/>
          <w:rtl/>
        </w:rPr>
        <w:t xml:space="preserve"> </w:t>
      </w:r>
      <w:r w:rsidR="0069178F" w:rsidRPr="0069178F">
        <w:rPr>
          <w:rFonts w:hint="cs"/>
          <w:szCs w:val="18"/>
          <w:rtl/>
        </w:rPr>
        <w:t>ודלתות</w:t>
      </w:r>
      <w:r w:rsidR="0069178F" w:rsidRPr="0069178F">
        <w:rPr>
          <w:szCs w:val="18"/>
          <w:rtl/>
        </w:rPr>
        <w:t xml:space="preserve"> </w:t>
      </w:r>
      <w:r w:rsidR="0069178F" w:rsidRPr="0069178F">
        <w:rPr>
          <w:rFonts w:hint="cs"/>
          <w:szCs w:val="18"/>
          <w:rtl/>
        </w:rPr>
        <w:t>שבורות</w:t>
      </w:r>
      <w:r w:rsidR="0069178F" w:rsidRPr="0069178F">
        <w:rPr>
          <w:szCs w:val="18"/>
          <w:rtl/>
        </w:rPr>
        <w:t xml:space="preserve"> </w:t>
      </w:r>
      <w:r w:rsidR="0069178F" w:rsidRPr="0069178F">
        <w:rPr>
          <w:rFonts w:hint="cs"/>
          <w:szCs w:val="18"/>
          <w:rtl/>
        </w:rPr>
        <w:t>נמצא</w:t>
      </w:r>
      <w:r w:rsidR="0069178F" w:rsidRPr="0069178F">
        <w:rPr>
          <w:szCs w:val="18"/>
          <w:rtl/>
        </w:rPr>
        <w:t xml:space="preserve"> </w:t>
      </w:r>
      <w:r w:rsidR="0069178F" w:rsidRPr="0069178F">
        <w:rPr>
          <w:rFonts w:hint="cs"/>
          <w:szCs w:val="18"/>
          <w:rtl/>
        </w:rPr>
        <w:t>מאבד</w:t>
      </w:r>
      <w:r w:rsidR="0069178F" w:rsidRPr="0069178F">
        <w:rPr>
          <w:szCs w:val="18"/>
          <w:rtl/>
        </w:rPr>
        <w:t xml:space="preserve"> </w:t>
      </w:r>
      <w:r w:rsidR="0069178F" w:rsidRPr="0069178F">
        <w:rPr>
          <w:rFonts w:hint="cs"/>
          <w:szCs w:val="18"/>
          <w:rtl/>
        </w:rPr>
        <w:t>כל</w:t>
      </w:r>
      <w:r w:rsidR="0069178F" w:rsidRPr="0069178F">
        <w:rPr>
          <w:szCs w:val="18"/>
          <w:rtl/>
        </w:rPr>
        <w:t xml:space="preserve"> </w:t>
      </w:r>
      <w:r w:rsidR="0069178F" w:rsidRPr="0069178F">
        <w:rPr>
          <w:rFonts w:hint="cs"/>
          <w:szCs w:val="18"/>
          <w:rtl/>
        </w:rPr>
        <w:t>מה</w:t>
      </w:r>
      <w:r w:rsidR="0069178F" w:rsidRPr="0069178F">
        <w:rPr>
          <w:szCs w:val="18"/>
          <w:rtl/>
        </w:rPr>
        <w:t xml:space="preserve"> </w:t>
      </w:r>
      <w:r w:rsidR="0069178F" w:rsidRPr="0069178F">
        <w:rPr>
          <w:rFonts w:hint="cs"/>
          <w:szCs w:val="18"/>
          <w:rtl/>
        </w:rPr>
        <w:t>שבבית</w:t>
      </w:r>
      <w:r w:rsidR="0069178F" w:rsidRPr="0069178F">
        <w:rPr>
          <w:szCs w:val="18"/>
          <w:rtl/>
        </w:rPr>
        <w:t>)</w:t>
      </w:r>
      <w:r w:rsidR="0069178F" w:rsidRPr="0069178F">
        <w:rPr>
          <w:rFonts w:hint="cs"/>
          <w:szCs w:val="22"/>
          <w:rtl/>
        </w:rPr>
        <w:t>, עיי"ש.</w:t>
      </w:r>
    </w:p>
    <w:p w14:paraId="011C7E48" w14:textId="77777777" w:rsidR="0069178F" w:rsidRPr="00F000E2" w:rsidRDefault="00FD5106" w:rsidP="00515F8D">
      <w:pPr>
        <w:jc w:val="both"/>
        <w:rPr>
          <w:szCs w:val="22"/>
          <w:rtl/>
        </w:rPr>
      </w:pPr>
      <w:r w:rsidRPr="00F000E2">
        <w:rPr>
          <w:rFonts w:hint="cs"/>
          <w:szCs w:val="22"/>
          <w:rtl/>
        </w:rPr>
        <w:t>וע</w:t>
      </w:r>
      <w:r w:rsidR="0069178F" w:rsidRPr="00F000E2">
        <w:rPr>
          <w:rFonts w:hint="cs"/>
          <w:szCs w:val="22"/>
          <w:rtl/>
        </w:rPr>
        <w:t>"ע</w:t>
      </w:r>
      <w:r w:rsidRPr="00F000E2">
        <w:rPr>
          <w:rFonts w:hint="cs"/>
          <w:szCs w:val="22"/>
          <w:rtl/>
        </w:rPr>
        <w:t xml:space="preserve"> ב</w:t>
      </w:r>
      <w:r w:rsidR="0069178F" w:rsidRPr="00F000E2">
        <w:rPr>
          <w:rFonts w:hint="cs"/>
          <w:szCs w:val="22"/>
          <w:rtl/>
        </w:rPr>
        <w:t>שו"ע</w:t>
      </w:r>
      <w:r w:rsidRPr="00F000E2">
        <w:rPr>
          <w:rFonts w:hint="cs"/>
          <w:szCs w:val="22"/>
          <w:rtl/>
        </w:rPr>
        <w:t xml:space="preserve"> </w:t>
      </w:r>
      <w:r w:rsidRPr="00F000E2">
        <w:rPr>
          <w:rFonts w:hint="cs"/>
          <w:szCs w:val="18"/>
          <w:rtl/>
        </w:rPr>
        <w:t>(תקמא</w:t>
      </w:r>
      <w:r w:rsidR="00DE6DD7" w:rsidRPr="00F000E2">
        <w:rPr>
          <w:rFonts w:hint="cs"/>
          <w:szCs w:val="18"/>
          <w:rtl/>
        </w:rPr>
        <w:t>,ד</w:t>
      </w:r>
      <w:r w:rsidR="00DE6DD7" w:rsidRPr="00F000E2">
        <w:rPr>
          <w:szCs w:val="18"/>
          <w:rtl/>
        </w:rPr>
        <w:t>)</w:t>
      </w:r>
      <w:r w:rsidR="00DE6DD7" w:rsidRPr="00F000E2">
        <w:rPr>
          <w:rFonts w:hint="cs"/>
          <w:szCs w:val="22"/>
          <w:rtl/>
        </w:rPr>
        <w:t xml:space="preserve"> </w:t>
      </w:r>
      <w:r w:rsidR="0069178F" w:rsidRPr="00F000E2">
        <w:rPr>
          <w:rFonts w:hint="cs"/>
          <w:szCs w:val="22"/>
          <w:rtl/>
        </w:rPr>
        <w:t xml:space="preserve">דאסור לתקן מנעלים במועד, ובמ"ב </w:t>
      </w:r>
      <w:r w:rsidR="0069178F" w:rsidRPr="00F000E2">
        <w:rPr>
          <w:szCs w:val="18"/>
          <w:rtl/>
        </w:rPr>
        <w:t>(</w:t>
      </w:r>
      <w:r w:rsidR="0069178F" w:rsidRPr="00F000E2">
        <w:rPr>
          <w:rFonts w:hint="cs"/>
          <w:szCs w:val="18"/>
          <w:rtl/>
        </w:rPr>
        <w:t>י</w:t>
      </w:r>
      <w:r w:rsidR="0069178F" w:rsidRPr="00F000E2">
        <w:rPr>
          <w:szCs w:val="18"/>
          <w:rtl/>
        </w:rPr>
        <w:t>)</w:t>
      </w:r>
      <w:r w:rsidR="0069178F" w:rsidRPr="00F000E2">
        <w:rPr>
          <w:rFonts w:hint="cs"/>
          <w:szCs w:val="22"/>
          <w:rtl/>
        </w:rPr>
        <w:t xml:space="preserve"> דאף שיתקלקלו יותר עי"ז שלא מתקנן אסור לתקן 'דלא</w:t>
      </w:r>
      <w:r w:rsidR="0069178F" w:rsidRPr="00F000E2">
        <w:rPr>
          <w:szCs w:val="22"/>
          <w:rtl/>
        </w:rPr>
        <w:t xml:space="preserve"> </w:t>
      </w:r>
      <w:r w:rsidR="0069178F" w:rsidRPr="00F000E2">
        <w:rPr>
          <w:rFonts w:hint="cs"/>
          <w:szCs w:val="22"/>
          <w:rtl/>
        </w:rPr>
        <w:t>מיקרי</w:t>
      </w:r>
      <w:r w:rsidR="0069178F" w:rsidRPr="00F000E2">
        <w:rPr>
          <w:szCs w:val="22"/>
          <w:rtl/>
        </w:rPr>
        <w:t xml:space="preserve"> </w:t>
      </w:r>
      <w:r w:rsidR="0069178F" w:rsidRPr="00F000E2">
        <w:rPr>
          <w:rFonts w:hint="cs"/>
          <w:szCs w:val="22"/>
          <w:rtl/>
        </w:rPr>
        <w:t>דבר</w:t>
      </w:r>
      <w:r w:rsidR="0069178F" w:rsidRPr="00F000E2">
        <w:rPr>
          <w:szCs w:val="22"/>
          <w:rtl/>
        </w:rPr>
        <w:t xml:space="preserve"> </w:t>
      </w:r>
      <w:r w:rsidR="0069178F" w:rsidRPr="00F000E2">
        <w:rPr>
          <w:rFonts w:hint="cs"/>
          <w:szCs w:val="22"/>
          <w:rtl/>
        </w:rPr>
        <w:t>אבד</w:t>
      </w:r>
      <w:r w:rsidR="0069178F" w:rsidRPr="00F000E2">
        <w:rPr>
          <w:szCs w:val="22"/>
          <w:rtl/>
        </w:rPr>
        <w:t xml:space="preserve"> </w:t>
      </w:r>
      <w:r w:rsidR="0069178F" w:rsidRPr="00F000E2">
        <w:rPr>
          <w:rFonts w:hint="cs"/>
          <w:szCs w:val="22"/>
          <w:rtl/>
        </w:rPr>
        <w:t>אלא</w:t>
      </w:r>
      <w:r w:rsidR="0069178F" w:rsidRPr="00F000E2">
        <w:rPr>
          <w:szCs w:val="22"/>
          <w:rtl/>
        </w:rPr>
        <w:t xml:space="preserve"> </w:t>
      </w:r>
      <w:r w:rsidR="0069178F" w:rsidRPr="00F000E2">
        <w:rPr>
          <w:rFonts w:hint="cs"/>
          <w:szCs w:val="22"/>
          <w:rtl/>
        </w:rPr>
        <w:t>שעיקר</w:t>
      </w:r>
      <w:r w:rsidR="0069178F" w:rsidRPr="00F000E2">
        <w:rPr>
          <w:szCs w:val="22"/>
          <w:rtl/>
        </w:rPr>
        <w:t xml:space="preserve"> </w:t>
      </w:r>
      <w:r w:rsidR="0069178F" w:rsidRPr="00F000E2">
        <w:rPr>
          <w:rFonts w:hint="cs"/>
          <w:szCs w:val="22"/>
          <w:rtl/>
        </w:rPr>
        <w:t>הדבר</w:t>
      </w:r>
      <w:r w:rsidR="0069178F" w:rsidRPr="00F000E2">
        <w:rPr>
          <w:szCs w:val="22"/>
          <w:rtl/>
        </w:rPr>
        <w:t xml:space="preserve"> </w:t>
      </w:r>
      <w:r w:rsidR="0069178F" w:rsidRPr="00F000E2">
        <w:rPr>
          <w:rFonts w:hint="cs"/>
          <w:szCs w:val="22"/>
          <w:rtl/>
        </w:rPr>
        <w:t>נפסד</w:t>
      </w:r>
      <w:r w:rsidR="0069178F" w:rsidRPr="00F000E2">
        <w:rPr>
          <w:szCs w:val="22"/>
          <w:rtl/>
        </w:rPr>
        <w:t xml:space="preserve"> </w:t>
      </w:r>
      <w:r w:rsidR="0069178F" w:rsidRPr="00F000E2">
        <w:rPr>
          <w:rFonts w:hint="cs"/>
          <w:szCs w:val="22"/>
          <w:rtl/>
        </w:rPr>
        <w:t>אבל</w:t>
      </w:r>
      <w:r w:rsidR="0069178F" w:rsidRPr="00F000E2">
        <w:rPr>
          <w:szCs w:val="22"/>
          <w:rtl/>
        </w:rPr>
        <w:t xml:space="preserve"> </w:t>
      </w:r>
      <w:r w:rsidR="0069178F" w:rsidRPr="00F000E2">
        <w:rPr>
          <w:rFonts w:hint="cs"/>
          <w:szCs w:val="22"/>
          <w:rtl/>
        </w:rPr>
        <w:t>בשביל</w:t>
      </w:r>
      <w:r w:rsidR="0069178F" w:rsidRPr="00F000E2">
        <w:rPr>
          <w:szCs w:val="22"/>
          <w:rtl/>
        </w:rPr>
        <w:t xml:space="preserve"> </w:t>
      </w:r>
      <w:r w:rsidR="0069178F" w:rsidRPr="00F000E2">
        <w:rPr>
          <w:rFonts w:hint="cs"/>
          <w:szCs w:val="22"/>
          <w:rtl/>
        </w:rPr>
        <w:t>מעט</w:t>
      </w:r>
      <w:r w:rsidR="0069178F" w:rsidRPr="00F000E2">
        <w:rPr>
          <w:szCs w:val="22"/>
          <w:rtl/>
        </w:rPr>
        <w:t xml:space="preserve"> </w:t>
      </w:r>
      <w:r w:rsidR="0069178F" w:rsidRPr="00F000E2">
        <w:rPr>
          <w:rFonts w:hint="cs"/>
          <w:szCs w:val="22"/>
          <w:rtl/>
        </w:rPr>
        <w:t>תוספות</w:t>
      </w:r>
      <w:r w:rsidR="0069178F" w:rsidRPr="00F000E2">
        <w:rPr>
          <w:szCs w:val="22"/>
          <w:rtl/>
        </w:rPr>
        <w:t xml:space="preserve"> </w:t>
      </w:r>
      <w:r w:rsidR="0069178F" w:rsidRPr="00F000E2">
        <w:rPr>
          <w:rFonts w:hint="cs"/>
          <w:szCs w:val="22"/>
          <w:rtl/>
        </w:rPr>
        <w:t>קלקול</w:t>
      </w:r>
      <w:r w:rsidR="0069178F" w:rsidRPr="00F000E2">
        <w:rPr>
          <w:szCs w:val="22"/>
          <w:rtl/>
        </w:rPr>
        <w:t xml:space="preserve"> </w:t>
      </w:r>
      <w:r w:rsidR="0069178F" w:rsidRPr="00F000E2">
        <w:rPr>
          <w:rFonts w:hint="cs"/>
          <w:szCs w:val="22"/>
          <w:rtl/>
        </w:rPr>
        <w:t>לא'</w:t>
      </w:r>
      <w:r w:rsidR="00DE6DD7" w:rsidRPr="00F000E2">
        <w:rPr>
          <w:rFonts w:hint="cs"/>
          <w:szCs w:val="22"/>
          <w:rtl/>
        </w:rPr>
        <w:t xml:space="preserve">, </w:t>
      </w:r>
      <w:r w:rsidR="0069178F" w:rsidRPr="00F000E2">
        <w:rPr>
          <w:rFonts w:hint="cs"/>
          <w:szCs w:val="22"/>
          <w:rtl/>
        </w:rPr>
        <w:t>ושם נאסר אפי'</w:t>
      </w:r>
      <w:r w:rsidR="00DE6DD7" w:rsidRPr="00F000E2">
        <w:rPr>
          <w:rFonts w:hint="cs"/>
          <w:szCs w:val="22"/>
          <w:rtl/>
        </w:rPr>
        <w:t xml:space="preserve"> </w:t>
      </w:r>
      <w:r w:rsidR="0069178F" w:rsidRPr="00F000E2">
        <w:rPr>
          <w:rFonts w:hint="cs"/>
          <w:szCs w:val="22"/>
          <w:rtl/>
        </w:rPr>
        <w:t>ב</w:t>
      </w:r>
      <w:r w:rsidR="00DE6DD7" w:rsidRPr="00F000E2">
        <w:rPr>
          <w:rFonts w:hint="cs"/>
          <w:szCs w:val="22"/>
          <w:rtl/>
        </w:rPr>
        <w:t xml:space="preserve">מעשה הדיוט, ומבואר </w:t>
      </w:r>
      <w:r w:rsidR="0069178F" w:rsidRPr="00F000E2">
        <w:rPr>
          <w:rFonts w:hint="cs"/>
          <w:szCs w:val="22"/>
          <w:rtl/>
        </w:rPr>
        <w:t xml:space="preserve">דאיכא </w:t>
      </w:r>
      <w:r w:rsidR="00DE6DD7" w:rsidRPr="00F000E2">
        <w:rPr>
          <w:rFonts w:hint="cs"/>
          <w:szCs w:val="22"/>
          <w:rtl/>
        </w:rPr>
        <w:t xml:space="preserve">ג' דרגות, דבהפסד גדול הותר </w:t>
      </w:r>
      <w:r w:rsidR="0069178F" w:rsidRPr="00F000E2">
        <w:rPr>
          <w:rFonts w:hint="cs"/>
          <w:szCs w:val="22"/>
          <w:rtl/>
        </w:rPr>
        <w:t xml:space="preserve">אף </w:t>
      </w:r>
      <w:r w:rsidR="00DE6DD7" w:rsidRPr="00F000E2">
        <w:rPr>
          <w:rFonts w:hint="cs"/>
          <w:szCs w:val="22"/>
          <w:rtl/>
        </w:rPr>
        <w:t xml:space="preserve">בלא שינוי, </w:t>
      </w:r>
      <w:r w:rsidR="0069178F" w:rsidRPr="00F000E2">
        <w:rPr>
          <w:rFonts w:hint="cs"/>
          <w:szCs w:val="22"/>
          <w:rtl/>
        </w:rPr>
        <w:t xml:space="preserve">ובליכא כ"כ פסידא </w:t>
      </w:r>
      <w:r w:rsidR="00DE6DD7" w:rsidRPr="00F000E2">
        <w:rPr>
          <w:rFonts w:hint="cs"/>
          <w:szCs w:val="22"/>
          <w:rtl/>
        </w:rPr>
        <w:t>ב</w:t>
      </w:r>
      <w:r w:rsidR="0069178F" w:rsidRPr="00F000E2">
        <w:rPr>
          <w:rFonts w:hint="cs"/>
          <w:szCs w:val="22"/>
          <w:rtl/>
        </w:rPr>
        <w:t xml:space="preserve">עי' </w:t>
      </w:r>
      <w:r w:rsidR="00DE6DD7" w:rsidRPr="00F000E2">
        <w:rPr>
          <w:rFonts w:hint="cs"/>
          <w:szCs w:val="22"/>
          <w:rtl/>
        </w:rPr>
        <w:t>שינוי, ו</w:t>
      </w:r>
      <w:r w:rsidR="0069178F" w:rsidRPr="00F000E2">
        <w:rPr>
          <w:rFonts w:hint="cs"/>
          <w:szCs w:val="22"/>
          <w:rtl/>
        </w:rPr>
        <w:t>ב</w:t>
      </w:r>
      <w:r w:rsidR="00DE6DD7" w:rsidRPr="00F000E2">
        <w:rPr>
          <w:rFonts w:hint="cs"/>
          <w:szCs w:val="22"/>
          <w:rtl/>
        </w:rPr>
        <w:t xml:space="preserve">הפסד </w:t>
      </w:r>
      <w:r w:rsidR="0069178F" w:rsidRPr="00F000E2">
        <w:rPr>
          <w:rFonts w:hint="cs"/>
          <w:szCs w:val="22"/>
          <w:rtl/>
        </w:rPr>
        <w:t xml:space="preserve">מעט אסור </w:t>
      </w:r>
      <w:r w:rsidR="00DE6DD7" w:rsidRPr="00F000E2">
        <w:rPr>
          <w:rFonts w:hint="cs"/>
          <w:szCs w:val="22"/>
          <w:rtl/>
        </w:rPr>
        <w:t xml:space="preserve">אפי' </w:t>
      </w:r>
      <w:r w:rsidR="0069178F" w:rsidRPr="00F000E2">
        <w:rPr>
          <w:rFonts w:hint="cs"/>
          <w:szCs w:val="22"/>
          <w:rtl/>
        </w:rPr>
        <w:t>ב</w:t>
      </w:r>
      <w:r w:rsidR="00DE6DD7" w:rsidRPr="00F000E2">
        <w:rPr>
          <w:rFonts w:hint="cs"/>
          <w:szCs w:val="22"/>
          <w:rtl/>
        </w:rPr>
        <w:t xml:space="preserve">הדיוט, </w:t>
      </w:r>
      <w:r w:rsidR="0069178F" w:rsidRPr="00F000E2">
        <w:rPr>
          <w:rFonts w:hint="cs"/>
          <w:szCs w:val="22"/>
          <w:rtl/>
        </w:rPr>
        <w:t>וצ"ע הגדר בכ"ז.</w:t>
      </w:r>
    </w:p>
    <w:p w14:paraId="5798C9A4" w14:textId="4F68DC82" w:rsidR="00DE6DD7" w:rsidRPr="00F000E2" w:rsidRDefault="00DE6DD7" w:rsidP="00515F8D">
      <w:pPr>
        <w:jc w:val="both"/>
        <w:rPr>
          <w:szCs w:val="22"/>
          <w:rtl/>
        </w:rPr>
      </w:pPr>
      <w:r w:rsidRPr="00F000E2">
        <w:rPr>
          <w:rFonts w:hint="cs"/>
          <w:szCs w:val="22"/>
          <w:rtl/>
        </w:rPr>
        <w:t>ו</w:t>
      </w:r>
      <w:r w:rsidR="0069178F" w:rsidRPr="00F000E2">
        <w:rPr>
          <w:rFonts w:hint="cs"/>
          <w:szCs w:val="22"/>
          <w:rtl/>
        </w:rPr>
        <w:t xml:space="preserve">לכאו' לפי"ז אין היתר לכבות מנורה במועד, דזה חשיב הפסד מעט דאסור אפי' מעשה הדיוט בעלמא, אך מ"מ </w:t>
      </w:r>
      <w:r w:rsidR="0069178F" w:rsidRPr="00F000E2">
        <w:rPr>
          <w:rFonts w:hint="cs"/>
          <w:szCs w:val="22"/>
          <w:rtl/>
        </w:rPr>
        <w:t xml:space="preserve">מסתברא דלפי מה שיסד </w:t>
      </w:r>
      <w:r w:rsidRPr="00F000E2">
        <w:rPr>
          <w:rFonts w:hint="cs"/>
          <w:szCs w:val="22"/>
          <w:rtl/>
        </w:rPr>
        <w:t xml:space="preserve">הראב"ד דמשערין טרחה מול הפסד, א"כ </w:t>
      </w:r>
      <w:r w:rsidR="00F000E2" w:rsidRPr="00F000E2">
        <w:rPr>
          <w:rFonts w:hint="cs"/>
          <w:szCs w:val="22"/>
          <w:rtl/>
        </w:rPr>
        <w:t xml:space="preserve">כל החילוקים הנ"ל הן דוקא בדאיכא טרחה, אך בליכא טרחה כלל </w:t>
      </w:r>
      <w:r w:rsidR="00F000E2" w:rsidRPr="00F000E2">
        <w:rPr>
          <w:rFonts w:hint="cs"/>
          <w:szCs w:val="18"/>
          <w:rtl/>
        </w:rPr>
        <w:t>(ככיבוי חשמל</w:t>
      </w:r>
      <w:r w:rsidR="00F000E2" w:rsidRPr="00F000E2">
        <w:rPr>
          <w:szCs w:val="18"/>
          <w:rtl/>
        </w:rPr>
        <w:t>)</w:t>
      </w:r>
      <w:r w:rsidR="00F000E2" w:rsidRPr="00F000E2">
        <w:rPr>
          <w:rFonts w:hint="cs"/>
          <w:szCs w:val="22"/>
          <w:rtl/>
        </w:rPr>
        <w:t xml:space="preserve"> שרי אף בהפסד מעט וא"צ לשנות.</w:t>
      </w:r>
    </w:p>
    <w:p w14:paraId="24644DDC" w14:textId="77777777" w:rsidR="007F437E" w:rsidRPr="007F437E" w:rsidRDefault="007F437E" w:rsidP="00515F8D">
      <w:pPr>
        <w:pStyle w:val="2"/>
        <w:rPr>
          <w:rtl/>
        </w:rPr>
      </w:pPr>
      <w:r w:rsidRPr="007F437E">
        <w:rPr>
          <w:rFonts w:hint="cs"/>
          <w:rtl/>
        </w:rPr>
        <w:t>כתיבת שטר מכירה ומתנה</w:t>
      </w:r>
    </w:p>
    <w:p w14:paraId="3CF8F7C2" w14:textId="5BB0C302" w:rsidR="007F437E" w:rsidRPr="007F437E" w:rsidRDefault="007F437E" w:rsidP="00515F8D">
      <w:pPr>
        <w:jc w:val="both"/>
        <w:rPr>
          <w:szCs w:val="22"/>
          <w:rtl/>
        </w:rPr>
      </w:pPr>
      <w:r w:rsidRPr="007F437E">
        <w:rPr>
          <w:rFonts w:hint="cs"/>
          <w:szCs w:val="22"/>
          <w:rtl/>
        </w:rPr>
        <w:t xml:space="preserve">ברמ"א </w:t>
      </w:r>
      <w:r w:rsidRPr="007F437E">
        <w:rPr>
          <w:rFonts w:hint="cs"/>
          <w:szCs w:val="18"/>
          <w:rtl/>
        </w:rPr>
        <w:t>(סעי' ו</w:t>
      </w:r>
      <w:r w:rsidRPr="007F437E">
        <w:rPr>
          <w:szCs w:val="18"/>
          <w:rtl/>
        </w:rPr>
        <w:t>)</w:t>
      </w:r>
      <w:r w:rsidRPr="007F437E">
        <w:rPr>
          <w:rFonts w:hint="cs"/>
          <w:szCs w:val="22"/>
          <w:rtl/>
        </w:rPr>
        <w:t xml:space="preserve"> דמותר לכתוב שטר מכירה במועד, ובמ"ב </w:t>
      </w:r>
      <w:r w:rsidR="00DE6DD7" w:rsidRPr="007F437E">
        <w:rPr>
          <w:rFonts w:hint="cs"/>
          <w:szCs w:val="18"/>
          <w:rtl/>
        </w:rPr>
        <w:t>(לט</w:t>
      </w:r>
      <w:r w:rsidR="00DE6DD7" w:rsidRPr="007F437E">
        <w:rPr>
          <w:szCs w:val="18"/>
          <w:rtl/>
        </w:rPr>
        <w:t>)</w:t>
      </w:r>
      <w:r w:rsidR="00DE6DD7" w:rsidRPr="007F437E">
        <w:rPr>
          <w:rFonts w:hint="cs"/>
          <w:szCs w:val="22"/>
          <w:rtl/>
        </w:rPr>
        <w:t xml:space="preserve"> </w:t>
      </w:r>
      <w:r w:rsidRPr="007F437E">
        <w:rPr>
          <w:rFonts w:hint="cs"/>
          <w:szCs w:val="22"/>
          <w:rtl/>
        </w:rPr>
        <w:t xml:space="preserve">דכשלקח הקרקע קודם המועד אסור לכתוב במועד אא"כ היה אנוס או שלא היה לו פנאי לכתוב קודם המועד, והטעם, דאי"ז הפסד כ"כ דהא אפי' יחזור בו המוכר יכול ליקח קרקע אחרת, ובשעה"צ </w:t>
      </w:r>
      <w:r w:rsidRPr="007F437E">
        <w:rPr>
          <w:rFonts w:hint="cs"/>
          <w:szCs w:val="18"/>
          <w:rtl/>
        </w:rPr>
        <w:t>(מו</w:t>
      </w:r>
      <w:r w:rsidRPr="007F437E">
        <w:rPr>
          <w:szCs w:val="18"/>
          <w:rtl/>
        </w:rPr>
        <w:t>)</w:t>
      </w:r>
      <w:r w:rsidRPr="007F437E">
        <w:rPr>
          <w:rFonts w:hint="cs"/>
          <w:szCs w:val="22"/>
          <w:rtl/>
        </w:rPr>
        <w:t xml:space="preserve"> דה"ה דאי יחזור הלוקח יוכל למכור קרקעו לאחר.</w:t>
      </w:r>
    </w:p>
    <w:p w14:paraId="0DB8B790" w14:textId="4161C6E9" w:rsidR="00DE6DD7" w:rsidRPr="007F437E" w:rsidRDefault="007F437E" w:rsidP="00515F8D">
      <w:pPr>
        <w:jc w:val="both"/>
        <w:rPr>
          <w:szCs w:val="22"/>
          <w:rtl/>
        </w:rPr>
      </w:pPr>
      <w:r w:rsidRPr="007F437E">
        <w:rPr>
          <w:rFonts w:hint="cs"/>
          <w:szCs w:val="22"/>
          <w:rtl/>
        </w:rPr>
        <w:t xml:space="preserve">ומשא"כ בשטר מתנה דמותר לכתוב, וכמש"כ בשו"ע </w:t>
      </w:r>
      <w:r w:rsidRPr="007F437E">
        <w:rPr>
          <w:rFonts w:hint="cs"/>
          <w:szCs w:val="18"/>
          <w:rtl/>
        </w:rPr>
        <w:t>(סעי' ה'</w:t>
      </w:r>
      <w:r w:rsidRPr="007F437E">
        <w:rPr>
          <w:szCs w:val="18"/>
          <w:rtl/>
        </w:rPr>
        <w:t>)</w:t>
      </w:r>
      <w:r w:rsidRPr="007F437E">
        <w:rPr>
          <w:rFonts w:hint="cs"/>
          <w:szCs w:val="22"/>
          <w:rtl/>
        </w:rPr>
        <w:t xml:space="preserve">, דאם יחזור בו איכא פסידא, וכמש"כ במ"ב </w:t>
      </w:r>
      <w:r w:rsidRPr="007F437E">
        <w:rPr>
          <w:rFonts w:hint="cs"/>
          <w:szCs w:val="18"/>
          <w:rtl/>
        </w:rPr>
        <w:t>(כ</w:t>
      </w:r>
      <w:r w:rsidRPr="007F437E">
        <w:rPr>
          <w:szCs w:val="18"/>
          <w:rtl/>
        </w:rPr>
        <w:t>)</w:t>
      </w:r>
      <w:r w:rsidRPr="007F437E">
        <w:rPr>
          <w:rFonts w:hint="cs"/>
          <w:szCs w:val="22"/>
          <w:rtl/>
        </w:rPr>
        <w:t xml:space="preserve"> בשם התוס' </w:t>
      </w:r>
      <w:r w:rsidRPr="007F437E">
        <w:rPr>
          <w:rFonts w:hint="cs"/>
          <w:szCs w:val="18"/>
          <w:rtl/>
        </w:rPr>
        <w:t>(יח,ב</w:t>
      </w:r>
      <w:r w:rsidRPr="007F437E">
        <w:rPr>
          <w:szCs w:val="18"/>
          <w:rtl/>
        </w:rPr>
        <w:t>)</w:t>
      </w:r>
      <w:r w:rsidRPr="007F437E">
        <w:rPr>
          <w:rFonts w:hint="cs"/>
          <w:szCs w:val="22"/>
          <w:rtl/>
        </w:rPr>
        <w:t xml:space="preserve">. </w:t>
      </w:r>
    </w:p>
    <w:p w14:paraId="0EA4E35F" w14:textId="2EE94307" w:rsidR="00DE6DD7" w:rsidRPr="00A22923" w:rsidRDefault="007F437E" w:rsidP="00515F8D">
      <w:pPr>
        <w:pStyle w:val="2"/>
        <w:rPr>
          <w:rtl/>
        </w:rPr>
      </w:pPr>
      <w:r w:rsidRPr="00A22923">
        <w:rPr>
          <w:rFonts w:hint="cs"/>
          <w:rtl/>
        </w:rPr>
        <w:t>גדר מ</w:t>
      </w:r>
      <w:r w:rsidR="00987A33" w:rsidRPr="00A22923">
        <w:rPr>
          <w:rFonts w:hint="cs"/>
          <w:rtl/>
        </w:rPr>
        <w:t>כ</w:t>
      </w:r>
      <w:r w:rsidR="00B374E3">
        <w:rPr>
          <w:rFonts w:hint="cs"/>
          <w:rtl/>
        </w:rPr>
        <w:t>ו</w:t>
      </w:r>
      <w:r w:rsidR="00987A33" w:rsidRPr="00A22923">
        <w:rPr>
          <w:rFonts w:hint="cs"/>
          <w:rtl/>
        </w:rPr>
        <w:t>ון מלאכתו במועד</w:t>
      </w:r>
    </w:p>
    <w:p w14:paraId="3DCF8E8C" w14:textId="77777777" w:rsidR="001834B6" w:rsidRPr="00A22923" w:rsidRDefault="007F437E" w:rsidP="00515F8D">
      <w:pPr>
        <w:jc w:val="both"/>
        <w:rPr>
          <w:szCs w:val="22"/>
          <w:rtl/>
        </w:rPr>
      </w:pPr>
      <w:r w:rsidRPr="00A22923">
        <w:rPr>
          <w:rFonts w:hint="cs"/>
          <w:szCs w:val="22"/>
          <w:rtl/>
        </w:rPr>
        <w:t xml:space="preserve">בשו"ע </w:t>
      </w:r>
      <w:r w:rsidRPr="00A22923">
        <w:rPr>
          <w:rFonts w:hint="cs"/>
          <w:szCs w:val="18"/>
          <w:rtl/>
        </w:rPr>
        <w:t>(תקלח,א</w:t>
      </w:r>
      <w:r w:rsidRPr="00A22923">
        <w:rPr>
          <w:szCs w:val="18"/>
          <w:rtl/>
        </w:rPr>
        <w:t>)</w:t>
      </w:r>
      <w:r w:rsidRPr="00A22923">
        <w:rPr>
          <w:rFonts w:hint="cs"/>
          <w:szCs w:val="22"/>
          <w:rtl/>
        </w:rPr>
        <w:t xml:space="preserve"> מי שהפך את זיתיו או שהיה יינו בבור וארע אנס או ששכח או נתעצל שהיה סבור שהיה יכול לשהות לאחר הרגל</w:t>
      </w:r>
      <w:r w:rsidR="001834B6" w:rsidRPr="00A22923">
        <w:rPr>
          <w:rFonts w:hint="cs"/>
          <w:szCs w:val="22"/>
          <w:rtl/>
        </w:rPr>
        <w:t xml:space="preserve"> וכו', ומשמע דדוקא כשהיה סבור מעיקרא שאפשר להשתהות עד לאחר הרגל ואח"כ במועד רואה שאם יניחם עד לאחר המועד יפסדו, וכ"ה במ"ב </w:t>
      </w:r>
      <w:r w:rsidR="001834B6" w:rsidRPr="00A22923">
        <w:rPr>
          <w:rFonts w:hint="cs"/>
          <w:szCs w:val="18"/>
          <w:rtl/>
        </w:rPr>
        <w:t>(שם,ד</w:t>
      </w:r>
      <w:r w:rsidR="001834B6" w:rsidRPr="00A22923">
        <w:rPr>
          <w:szCs w:val="18"/>
          <w:rtl/>
        </w:rPr>
        <w:t>)</w:t>
      </w:r>
      <w:r w:rsidR="001834B6" w:rsidRPr="00A22923">
        <w:rPr>
          <w:rFonts w:hint="cs"/>
          <w:szCs w:val="22"/>
          <w:rtl/>
        </w:rPr>
        <w:t xml:space="preserve">, ולפי"ז כשידע שא"א להשתהות עד לאחר הרגל חשיב מכון מלאכתו במועד, אך להלן בשעה"צ </w:t>
      </w:r>
      <w:r w:rsidR="001834B6" w:rsidRPr="00A22923">
        <w:rPr>
          <w:rFonts w:hint="cs"/>
          <w:szCs w:val="18"/>
          <w:rtl/>
        </w:rPr>
        <w:t>(תקמ,כג</w:t>
      </w:r>
      <w:r w:rsidR="001834B6" w:rsidRPr="00A22923">
        <w:rPr>
          <w:szCs w:val="18"/>
          <w:rtl/>
        </w:rPr>
        <w:t>)</w:t>
      </w:r>
      <w:r w:rsidR="001834B6" w:rsidRPr="00A22923">
        <w:rPr>
          <w:rFonts w:hint="cs"/>
          <w:szCs w:val="22"/>
          <w:rtl/>
        </w:rPr>
        <w:t xml:space="preserve"> דדי לנו להחמיר בכון מלאכתו במזיד לעשותה במועד אבל אם לא כון אלא מתוך התעצלותו נמשך הדבר עד חל המועד נראה דשרי.</w:t>
      </w:r>
    </w:p>
    <w:p w14:paraId="7ADC23D2" w14:textId="1DD946DC" w:rsidR="0059057E" w:rsidRPr="00A22923" w:rsidRDefault="001834B6" w:rsidP="00515F8D">
      <w:pPr>
        <w:jc w:val="both"/>
        <w:rPr>
          <w:szCs w:val="22"/>
          <w:rtl/>
        </w:rPr>
      </w:pPr>
      <w:r w:rsidRPr="00A22923">
        <w:rPr>
          <w:rFonts w:hint="cs"/>
          <w:szCs w:val="22"/>
          <w:rtl/>
        </w:rPr>
        <w:t>ו</w:t>
      </w:r>
      <w:r w:rsidR="00F249DA" w:rsidRPr="00A22923">
        <w:rPr>
          <w:rFonts w:hint="cs"/>
          <w:szCs w:val="22"/>
          <w:rtl/>
        </w:rPr>
        <w:t>משמע בשו"ע דשכחה ג"כ חשיב אונס</w:t>
      </w:r>
      <w:r w:rsidR="0059057E" w:rsidRPr="00A22923">
        <w:rPr>
          <w:rStyle w:val="af0"/>
          <w:szCs w:val="22"/>
          <w:rtl/>
        </w:rPr>
        <w:footnoteReference w:id="8"/>
      </w:r>
      <w:r w:rsidR="00F249DA" w:rsidRPr="00A22923">
        <w:rPr>
          <w:rFonts w:hint="cs"/>
          <w:szCs w:val="22"/>
          <w:rtl/>
        </w:rPr>
        <w:t>, ו</w:t>
      </w:r>
      <w:r w:rsidR="0059057E" w:rsidRPr="00A22923">
        <w:rPr>
          <w:rFonts w:hint="cs"/>
          <w:szCs w:val="22"/>
          <w:rtl/>
        </w:rPr>
        <w:t xml:space="preserve">דקדק כן </w:t>
      </w:r>
      <w:r w:rsidR="00F249DA" w:rsidRPr="00A22923">
        <w:rPr>
          <w:rFonts w:hint="cs"/>
          <w:szCs w:val="22"/>
          <w:rtl/>
        </w:rPr>
        <w:t xml:space="preserve">במג"א </w:t>
      </w:r>
      <w:r w:rsidR="00F249DA" w:rsidRPr="00A22923">
        <w:rPr>
          <w:rFonts w:hint="cs"/>
          <w:szCs w:val="18"/>
          <w:rtl/>
        </w:rPr>
        <w:t>(קח,ח</w:t>
      </w:r>
      <w:r w:rsidR="00F249DA" w:rsidRPr="00A22923">
        <w:rPr>
          <w:szCs w:val="18"/>
          <w:rtl/>
        </w:rPr>
        <w:t>)</w:t>
      </w:r>
      <w:r w:rsidR="0059057E" w:rsidRPr="00A22923">
        <w:rPr>
          <w:rFonts w:hint="cs"/>
          <w:szCs w:val="22"/>
          <w:rtl/>
        </w:rPr>
        <w:t>,</w:t>
      </w:r>
      <w:r w:rsidR="00F249DA" w:rsidRPr="00A22923">
        <w:rPr>
          <w:rFonts w:hint="cs"/>
          <w:szCs w:val="22"/>
          <w:rtl/>
        </w:rPr>
        <w:t xml:space="preserve"> ולמד מזה דה"ה בשכח להתפלל דחשיב אונס ויש לו תשלומין, ועיי"ש </w:t>
      </w:r>
      <w:r w:rsidR="0059057E" w:rsidRPr="00A22923">
        <w:rPr>
          <w:rFonts w:hint="cs"/>
          <w:szCs w:val="22"/>
          <w:rtl/>
        </w:rPr>
        <w:t>ד</w:t>
      </w:r>
      <w:r w:rsidR="00F249DA" w:rsidRPr="00A22923">
        <w:rPr>
          <w:rFonts w:hint="cs"/>
          <w:szCs w:val="22"/>
          <w:rtl/>
        </w:rPr>
        <w:t xml:space="preserve">לפי"ז </w:t>
      </w:r>
      <w:r w:rsidR="0059057E" w:rsidRPr="00A22923">
        <w:rPr>
          <w:rFonts w:hint="cs"/>
          <w:szCs w:val="22"/>
          <w:rtl/>
        </w:rPr>
        <w:t xml:space="preserve">ה"ה </w:t>
      </w:r>
      <w:r w:rsidR="00F249DA" w:rsidRPr="00A22923">
        <w:rPr>
          <w:rFonts w:hint="cs"/>
          <w:szCs w:val="22"/>
          <w:rtl/>
        </w:rPr>
        <w:t xml:space="preserve">כשהיה זכור מעיקרא </w:t>
      </w:r>
      <w:r w:rsidR="00F249DA" w:rsidRPr="00A22923">
        <w:rPr>
          <w:rFonts w:hint="cs"/>
          <w:szCs w:val="18"/>
          <w:rtl/>
        </w:rPr>
        <w:t>(אך נתעצל ולא עשה</w:t>
      </w:r>
      <w:r w:rsidR="00F249DA" w:rsidRPr="00A22923">
        <w:rPr>
          <w:szCs w:val="18"/>
          <w:rtl/>
        </w:rPr>
        <w:t>)</w:t>
      </w:r>
      <w:r w:rsidR="00F249DA" w:rsidRPr="00A22923">
        <w:rPr>
          <w:rFonts w:hint="cs"/>
          <w:szCs w:val="22"/>
          <w:rtl/>
        </w:rPr>
        <w:t xml:space="preserve"> ולבסוף שכח</w:t>
      </w:r>
      <w:r w:rsidR="0059057E" w:rsidRPr="00A22923">
        <w:rPr>
          <w:rFonts w:hint="cs"/>
          <w:szCs w:val="22"/>
          <w:rtl/>
        </w:rPr>
        <w:t xml:space="preserve"> דיש לו תשלומין</w:t>
      </w:r>
      <w:r w:rsidR="00F249DA" w:rsidRPr="00A22923">
        <w:rPr>
          <w:rFonts w:hint="cs"/>
          <w:szCs w:val="22"/>
          <w:rtl/>
        </w:rPr>
        <w:t xml:space="preserve">, </w:t>
      </w:r>
      <w:r w:rsidR="0059057E" w:rsidRPr="00A22923">
        <w:rPr>
          <w:rFonts w:hint="cs"/>
          <w:szCs w:val="22"/>
          <w:rtl/>
        </w:rPr>
        <w:t>ד</w:t>
      </w:r>
      <w:r w:rsidR="00F249DA" w:rsidRPr="00A22923">
        <w:rPr>
          <w:rFonts w:hint="cs"/>
          <w:szCs w:val="22"/>
          <w:rtl/>
        </w:rPr>
        <w:t xml:space="preserve">אונס ביום אחרון חשיב אונס, </w:t>
      </w:r>
      <w:r w:rsidR="0059057E" w:rsidRPr="00A22923">
        <w:rPr>
          <w:rFonts w:hint="cs"/>
          <w:szCs w:val="22"/>
          <w:rtl/>
        </w:rPr>
        <w:t xml:space="preserve">ושלא כדעת האגודה </w:t>
      </w:r>
      <w:r w:rsidR="0059057E" w:rsidRPr="00A22923">
        <w:rPr>
          <w:rFonts w:hint="cs"/>
          <w:szCs w:val="18"/>
          <w:rtl/>
        </w:rPr>
        <w:t>(גיטין, קלב, הו"ד בב"י חו"מ רז</w:t>
      </w:r>
      <w:r w:rsidR="0059057E" w:rsidRPr="00A22923">
        <w:rPr>
          <w:szCs w:val="18"/>
          <w:rtl/>
        </w:rPr>
        <w:t>)</w:t>
      </w:r>
      <w:r w:rsidR="0059057E" w:rsidRPr="00A22923">
        <w:rPr>
          <w:rFonts w:hint="cs"/>
          <w:szCs w:val="22"/>
          <w:rtl/>
        </w:rPr>
        <w:t xml:space="preserve"> דלא חשיב אונס, וראייתו ממתני' </w:t>
      </w:r>
      <w:r w:rsidR="0059057E" w:rsidRPr="00A22923">
        <w:rPr>
          <w:rFonts w:hint="cs"/>
          <w:szCs w:val="18"/>
          <w:rtl/>
        </w:rPr>
        <w:t>(ערכין, לא ב</w:t>
      </w:r>
      <w:r w:rsidR="0059057E" w:rsidRPr="00A22923">
        <w:rPr>
          <w:szCs w:val="18"/>
          <w:rtl/>
        </w:rPr>
        <w:t>)</w:t>
      </w:r>
      <w:r w:rsidR="0059057E" w:rsidRPr="00A22923">
        <w:rPr>
          <w:rFonts w:hint="cs"/>
          <w:szCs w:val="22"/>
          <w:rtl/>
        </w:rPr>
        <w:t xml:space="preserve"> לגבי בתי ערי חומה דמתחילה היה נטמן ביום</w:t>
      </w:r>
      <w:r w:rsidR="0059057E" w:rsidRPr="00A22923">
        <w:rPr>
          <w:szCs w:val="22"/>
          <w:rtl/>
        </w:rPr>
        <w:t xml:space="preserve"> </w:t>
      </w:r>
      <w:r w:rsidR="0059057E" w:rsidRPr="00A22923">
        <w:rPr>
          <w:rFonts w:hint="cs"/>
          <w:szCs w:val="22"/>
          <w:rtl/>
        </w:rPr>
        <w:t>אחרון</w:t>
      </w:r>
      <w:r w:rsidR="0059057E" w:rsidRPr="00A22923">
        <w:rPr>
          <w:szCs w:val="22"/>
          <w:rtl/>
        </w:rPr>
        <w:t xml:space="preserve"> </w:t>
      </w:r>
      <w:r w:rsidR="0059057E" w:rsidRPr="00A22923">
        <w:rPr>
          <w:rFonts w:hint="cs"/>
          <w:szCs w:val="22"/>
          <w:rtl/>
        </w:rPr>
        <w:t>של</w:t>
      </w:r>
      <w:r w:rsidR="0059057E" w:rsidRPr="00A22923">
        <w:rPr>
          <w:szCs w:val="22"/>
          <w:rtl/>
        </w:rPr>
        <w:t xml:space="preserve"> </w:t>
      </w:r>
      <w:r w:rsidR="0059057E" w:rsidRPr="00A22923">
        <w:rPr>
          <w:rFonts w:hint="cs"/>
          <w:szCs w:val="22"/>
          <w:rtl/>
        </w:rPr>
        <w:t>יב"ח</w:t>
      </w:r>
      <w:r w:rsidR="0059057E" w:rsidRPr="00A22923">
        <w:rPr>
          <w:szCs w:val="22"/>
          <w:rtl/>
        </w:rPr>
        <w:t xml:space="preserve"> </w:t>
      </w:r>
      <w:r w:rsidR="0059057E" w:rsidRPr="00A22923">
        <w:rPr>
          <w:rFonts w:hint="cs"/>
          <w:szCs w:val="22"/>
          <w:rtl/>
        </w:rPr>
        <w:t>כדי</w:t>
      </w:r>
      <w:r w:rsidR="0059057E" w:rsidRPr="00A22923">
        <w:rPr>
          <w:szCs w:val="22"/>
          <w:rtl/>
        </w:rPr>
        <w:t xml:space="preserve"> </w:t>
      </w:r>
      <w:r w:rsidR="0059057E" w:rsidRPr="00A22923">
        <w:rPr>
          <w:rFonts w:hint="cs"/>
          <w:szCs w:val="22"/>
          <w:rtl/>
        </w:rPr>
        <w:t>שיהא</w:t>
      </w:r>
      <w:r w:rsidR="0059057E" w:rsidRPr="00A22923">
        <w:rPr>
          <w:szCs w:val="22"/>
          <w:rtl/>
        </w:rPr>
        <w:t xml:space="preserve"> </w:t>
      </w:r>
      <w:r w:rsidR="0059057E" w:rsidRPr="00A22923">
        <w:rPr>
          <w:rFonts w:hint="cs"/>
          <w:szCs w:val="22"/>
          <w:rtl/>
        </w:rPr>
        <w:t>חלוט</w:t>
      </w:r>
      <w:r w:rsidR="0059057E" w:rsidRPr="00A22923">
        <w:rPr>
          <w:szCs w:val="22"/>
          <w:rtl/>
        </w:rPr>
        <w:t xml:space="preserve"> </w:t>
      </w:r>
      <w:r w:rsidR="0059057E" w:rsidRPr="00A22923">
        <w:rPr>
          <w:rFonts w:hint="cs"/>
          <w:szCs w:val="22"/>
          <w:rtl/>
        </w:rPr>
        <w:t>לו</w:t>
      </w:r>
      <w:r w:rsidR="0059057E" w:rsidRPr="00A22923">
        <w:rPr>
          <w:szCs w:val="22"/>
          <w:rtl/>
        </w:rPr>
        <w:t xml:space="preserve"> </w:t>
      </w:r>
      <w:r w:rsidR="0059057E" w:rsidRPr="00A22923">
        <w:rPr>
          <w:rFonts w:hint="cs"/>
          <w:szCs w:val="18"/>
          <w:rtl/>
        </w:rPr>
        <w:t>(והתקין</w:t>
      </w:r>
      <w:r w:rsidR="0059057E" w:rsidRPr="00A22923">
        <w:rPr>
          <w:szCs w:val="18"/>
          <w:rtl/>
        </w:rPr>
        <w:t xml:space="preserve"> </w:t>
      </w:r>
      <w:r w:rsidR="0059057E" w:rsidRPr="00A22923">
        <w:rPr>
          <w:rFonts w:hint="cs"/>
          <w:szCs w:val="18"/>
          <w:rtl/>
        </w:rPr>
        <w:t>הלל</w:t>
      </w:r>
      <w:r w:rsidR="0059057E" w:rsidRPr="00A22923">
        <w:rPr>
          <w:szCs w:val="18"/>
          <w:rtl/>
        </w:rPr>
        <w:t xml:space="preserve"> </w:t>
      </w:r>
      <w:r w:rsidR="0059057E" w:rsidRPr="00A22923">
        <w:rPr>
          <w:rFonts w:hint="cs"/>
          <w:szCs w:val="18"/>
          <w:rtl/>
        </w:rPr>
        <w:t>שיהא חולש מעותיו ללשכה</w:t>
      </w:r>
      <w:r w:rsidR="0059057E" w:rsidRPr="00A22923">
        <w:rPr>
          <w:szCs w:val="18"/>
          <w:rtl/>
        </w:rPr>
        <w:t>)</w:t>
      </w:r>
      <w:r w:rsidR="0059057E" w:rsidRPr="00A22923">
        <w:rPr>
          <w:szCs w:val="22"/>
          <w:rtl/>
        </w:rPr>
        <w:t xml:space="preserve"> </w:t>
      </w:r>
      <w:r w:rsidR="0059057E" w:rsidRPr="00A22923">
        <w:rPr>
          <w:rFonts w:hint="cs"/>
          <w:szCs w:val="22"/>
          <w:rtl/>
        </w:rPr>
        <w:t>וש"מ דאף שביום האחרון היה אנוס אי"ז נחשב אונס מאחר שהיה יכול לפדותו מעיקרא, עיי"ש, ודחה במג"א דהתם אף דחשיב אונס לא מהני דאונס לאו כמאן דעביד, עיי"ש, ולפי"ד ה"ה לגבי חוה"מ דאף כשהיה יכול להופכן קודם המועד ונתעצל ואח"כ נאנס דחשיב אנוס ולא נחשב כון מלאכתו.</w:t>
      </w:r>
    </w:p>
    <w:p w14:paraId="754664A6" w14:textId="6CFB52ED" w:rsidR="001834B6" w:rsidRDefault="007F015A" w:rsidP="00515F8D">
      <w:pPr>
        <w:jc w:val="both"/>
        <w:rPr>
          <w:rFonts w:cs="Arial"/>
          <w:szCs w:val="22"/>
          <w:rtl/>
        </w:rPr>
      </w:pPr>
      <w:r w:rsidRPr="00A22923">
        <w:rPr>
          <w:rFonts w:hint="cs"/>
          <w:szCs w:val="22"/>
          <w:rtl/>
        </w:rPr>
        <w:t xml:space="preserve">ובחת"ס </w:t>
      </w:r>
      <w:r w:rsidR="0059057E" w:rsidRPr="00A22923">
        <w:rPr>
          <w:rFonts w:hint="cs"/>
          <w:szCs w:val="22"/>
          <w:rtl/>
        </w:rPr>
        <w:t xml:space="preserve">בתשו' </w:t>
      </w:r>
      <w:r w:rsidR="0059057E" w:rsidRPr="00A22923">
        <w:rPr>
          <w:rFonts w:hint="cs"/>
          <w:szCs w:val="18"/>
          <w:rtl/>
        </w:rPr>
        <w:t>(חו"מ, סי' מ"ב</w:t>
      </w:r>
      <w:r w:rsidR="0059057E" w:rsidRPr="00A22923">
        <w:rPr>
          <w:szCs w:val="18"/>
          <w:rtl/>
        </w:rPr>
        <w:t>)</w:t>
      </w:r>
      <w:r w:rsidR="0059057E" w:rsidRPr="00A22923">
        <w:rPr>
          <w:rFonts w:hint="cs"/>
          <w:szCs w:val="22"/>
          <w:rtl/>
        </w:rPr>
        <w:t xml:space="preserve"> </w:t>
      </w:r>
      <w:r w:rsidR="00ED6D36" w:rsidRPr="00A22923">
        <w:rPr>
          <w:rFonts w:hint="cs"/>
          <w:szCs w:val="22"/>
          <w:rtl/>
        </w:rPr>
        <w:t xml:space="preserve">חלק ע"ד המג"א ונקט דלגבי תפילה שכחה אי"ז אונס, דמאחר שהגיע זמן תפילה מחויב הוא להתפלל מיד, וכשעבר ולא התפלל חשיב כפושע, והוסיף </w:t>
      </w:r>
      <w:r w:rsidR="00ED6D36">
        <w:rPr>
          <w:rFonts w:hint="cs"/>
          <w:szCs w:val="22"/>
          <w:rtl/>
        </w:rPr>
        <w:t xml:space="preserve">לדחות את הראיה מהשו"ע </w:t>
      </w:r>
      <w:r w:rsidR="00ED6D36" w:rsidRPr="00ED6D36">
        <w:rPr>
          <w:szCs w:val="18"/>
          <w:rtl/>
        </w:rPr>
        <w:t>(</w:t>
      </w:r>
      <w:r w:rsidR="00ED6D36" w:rsidRPr="00ED6D36">
        <w:rPr>
          <w:rFonts w:hint="cs"/>
          <w:szCs w:val="18"/>
          <w:rtl/>
        </w:rPr>
        <w:t>כאן</w:t>
      </w:r>
      <w:r w:rsidR="00ED6D36" w:rsidRPr="00ED6D36">
        <w:rPr>
          <w:szCs w:val="18"/>
          <w:rtl/>
        </w:rPr>
        <w:t>)</w:t>
      </w:r>
      <w:r w:rsidR="00ED6D36">
        <w:rPr>
          <w:rFonts w:hint="cs"/>
          <w:szCs w:val="22"/>
          <w:rtl/>
        </w:rPr>
        <w:t xml:space="preserve"> דכששכח לא חשיב מכון מלאכתו, דהתם העצלה היתה מחמת טעותו באומדנא שלא יפסדו עד לאחר המועד, אך כשהיה ברי לו שא"א לעשות אחר המועד ואפ"ה נתעצל לומר שעדיין יש לו זמן לגומרם קודם המועד ואח"כ שכחם דאפשר דחשיב מכון </w:t>
      </w:r>
      <w:r w:rsidR="00ED6D36">
        <w:rPr>
          <w:rFonts w:hint="cs"/>
          <w:szCs w:val="22"/>
          <w:rtl/>
        </w:rPr>
        <w:lastRenderedPageBreak/>
        <w:t>מלאכתו במועד</w:t>
      </w:r>
      <w:r w:rsidR="00ED6D36">
        <w:rPr>
          <w:rFonts w:cs="Arial" w:hint="cs"/>
          <w:szCs w:val="22"/>
          <w:rtl/>
        </w:rPr>
        <w:t>, אך נסתפק דאפשר דדוקא לגבי תפילה חשיב פשיעה לפי שיש מצוה להזדרז ולהתפלל מיד,</w:t>
      </w:r>
      <w:r w:rsidR="00ED6D36" w:rsidRPr="00ED6D36">
        <w:rPr>
          <w:rFonts w:cs="Arial"/>
          <w:szCs w:val="22"/>
          <w:rtl/>
        </w:rPr>
        <w:t xml:space="preserve"> </w:t>
      </w:r>
      <w:r w:rsidR="00ED6D36">
        <w:rPr>
          <w:rFonts w:cs="Arial" w:hint="cs"/>
          <w:szCs w:val="22"/>
          <w:rtl/>
        </w:rPr>
        <w:t xml:space="preserve">ומשא"כ לגבי חוה"מ דאין </w:t>
      </w:r>
      <w:r w:rsidR="00ED6D36" w:rsidRPr="00ED6D36">
        <w:rPr>
          <w:rFonts w:cs="Arial" w:hint="cs"/>
          <w:szCs w:val="22"/>
          <w:rtl/>
        </w:rPr>
        <w:t>מצוה</w:t>
      </w:r>
      <w:r w:rsidR="00ED6D36" w:rsidRPr="00ED6D36">
        <w:rPr>
          <w:rFonts w:cs="Arial"/>
          <w:szCs w:val="22"/>
          <w:rtl/>
        </w:rPr>
        <w:t xml:space="preserve"> </w:t>
      </w:r>
      <w:r w:rsidR="00ED6D36" w:rsidRPr="00ED6D36">
        <w:rPr>
          <w:rFonts w:cs="Arial" w:hint="cs"/>
          <w:szCs w:val="22"/>
          <w:rtl/>
        </w:rPr>
        <w:t>בזריזתו</w:t>
      </w:r>
      <w:r w:rsidR="00ED6D36" w:rsidRPr="00ED6D36">
        <w:rPr>
          <w:rFonts w:cs="Arial"/>
          <w:szCs w:val="22"/>
          <w:rtl/>
        </w:rPr>
        <w:t xml:space="preserve"> </w:t>
      </w:r>
      <w:r w:rsidR="00ED6D36" w:rsidRPr="00ED6D36">
        <w:rPr>
          <w:rFonts w:cs="Arial" w:hint="cs"/>
          <w:szCs w:val="22"/>
          <w:rtl/>
        </w:rPr>
        <w:t>כלל</w:t>
      </w:r>
      <w:r w:rsidR="00ED6D36" w:rsidRPr="00ED6D36">
        <w:rPr>
          <w:rFonts w:cs="Arial"/>
          <w:szCs w:val="22"/>
          <w:rtl/>
        </w:rPr>
        <w:t xml:space="preserve"> </w:t>
      </w:r>
      <w:r w:rsidR="00ED6D36" w:rsidRPr="00ED6D36">
        <w:rPr>
          <w:rFonts w:cs="Arial" w:hint="cs"/>
          <w:szCs w:val="22"/>
          <w:rtl/>
        </w:rPr>
        <w:t>ואפי</w:t>
      </w:r>
      <w:r w:rsidR="00ED6D36" w:rsidRPr="00ED6D36">
        <w:rPr>
          <w:rFonts w:cs="Arial"/>
          <w:szCs w:val="22"/>
          <w:rtl/>
        </w:rPr>
        <w:t xml:space="preserve">' </w:t>
      </w:r>
      <w:r w:rsidR="00ED6D36" w:rsidRPr="00ED6D36">
        <w:rPr>
          <w:rFonts w:cs="Arial" w:hint="cs"/>
          <w:szCs w:val="22"/>
          <w:rtl/>
        </w:rPr>
        <w:t>לכתחלה</w:t>
      </w:r>
      <w:r w:rsidR="00ED6D36" w:rsidRPr="00ED6D36">
        <w:rPr>
          <w:rFonts w:cs="Arial"/>
          <w:szCs w:val="22"/>
          <w:rtl/>
        </w:rPr>
        <w:t xml:space="preserve"> </w:t>
      </w:r>
      <w:r w:rsidR="00ED6D36" w:rsidRPr="00ED6D36">
        <w:rPr>
          <w:rFonts w:cs="Arial" w:hint="cs"/>
          <w:szCs w:val="22"/>
          <w:rtl/>
        </w:rPr>
        <w:t>יכול</w:t>
      </w:r>
      <w:r w:rsidR="00ED6D36" w:rsidRPr="00ED6D36">
        <w:rPr>
          <w:rFonts w:cs="Arial"/>
          <w:szCs w:val="22"/>
          <w:rtl/>
        </w:rPr>
        <w:t xml:space="preserve"> </w:t>
      </w:r>
      <w:r w:rsidR="00ED6D36" w:rsidRPr="00ED6D36">
        <w:rPr>
          <w:rFonts w:cs="Arial" w:hint="cs"/>
          <w:szCs w:val="22"/>
          <w:rtl/>
        </w:rPr>
        <w:t>להמתין</w:t>
      </w:r>
      <w:r w:rsidR="00ED6D36" w:rsidRPr="00ED6D36">
        <w:rPr>
          <w:rFonts w:cs="Arial"/>
          <w:szCs w:val="22"/>
          <w:rtl/>
        </w:rPr>
        <w:t xml:space="preserve"> </w:t>
      </w:r>
      <w:r w:rsidR="00ED6D36" w:rsidRPr="00ED6D36">
        <w:rPr>
          <w:rFonts w:cs="Arial" w:hint="cs"/>
          <w:szCs w:val="22"/>
          <w:rtl/>
        </w:rPr>
        <w:t>עד</w:t>
      </w:r>
      <w:r w:rsidR="00ED6D36" w:rsidRPr="00ED6D36">
        <w:rPr>
          <w:rFonts w:cs="Arial"/>
          <w:szCs w:val="22"/>
          <w:rtl/>
        </w:rPr>
        <w:t xml:space="preserve"> </w:t>
      </w:r>
      <w:r w:rsidR="00ED6D36" w:rsidRPr="00ED6D36">
        <w:rPr>
          <w:rFonts w:cs="Arial" w:hint="cs"/>
          <w:szCs w:val="22"/>
          <w:rtl/>
        </w:rPr>
        <w:t>סוף</w:t>
      </w:r>
      <w:r w:rsidR="00ED6D36" w:rsidRPr="00ED6D36">
        <w:rPr>
          <w:rFonts w:cs="Arial"/>
          <w:szCs w:val="22"/>
          <w:rtl/>
        </w:rPr>
        <w:t xml:space="preserve"> </w:t>
      </w:r>
      <w:r w:rsidR="00ED6D36" w:rsidRPr="00ED6D36">
        <w:rPr>
          <w:rFonts w:cs="Arial" w:hint="cs"/>
          <w:szCs w:val="22"/>
          <w:rtl/>
        </w:rPr>
        <w:t>הזמן</w:t>
      </w:r>
      <w:r w:rsidR="00ED6D36">
        <w:rPr>
          <w:rFonts w:cs="Arial" w:hint="cs"/>
          <w:szCs w:val="22"/>
          <w:rtl/>
        </w:rPr>
        <w:t xml:space="preserve"> דאפשר דחשיב אונס</w:t>
      </w:r>
      <w:r w:rsidR="00A22923">
        <w:rPr>
          <w:rStyle w:val="af0"/>
          <w:rFonts w:cs="Arial"/>
          <w:szCs w:val="18"/>
          <w:rtl/>
        </w:rPr>
        <w:footnoteReference w:id="9"/>
      </w:r>
      <w:r w:rsidR="00A22923">
        <w:rPr>
          <w:rFonts w:cs="Arial" w:hint="cs"/>
          <w:szCs w:val="22"/>
          <w:rtl/>
        </w:rPr>
        <w:t>.</w:t>
      </w:r>
    </w:p>
    <w:p w14:paraId="7A22323C" w14:textId="6FD0B01B" w:rsidR="00A22923" w:rsidRDefault="00A22923" w:rsidP="00515F8D">
      <w:pPr>
        <w:jc w:val="both"/>
        <w:rPr>
          <w:szCs w:val="22"/>
          <w:highlight w:val="yellow"/>
          <w:rtl/>
        </w:rPr>
      </w:pPr>
      <w:r>
        <w:rPr>
          <w:rFonts w:cs="Arial" w:hint="cs"/>
          <w:szCs w:val="22"/>
          <w:rtl/>
        </w:rPr>
        <w:t>ומ"מ לדינא נקטו הפוסקים להקל בזה.</w:t>
      </w:r>
    </w:p>
    <w:p w14:paraId="2840DBAC" w14:textId="77777777" w:rsidR="00515F8D" w:rsidRDefault="00515F8D" w:rsidP="00515F8D">
      <w:pPr>
        <w:jc w:val="both"/>
        <w:rPr>
          <w:szCs w:val="22"/>
          <w:rtl/>
        </w:rPr>
        <w:sectPr w:rsidR="00515F8D" w:rsidSect="00515F8D">
          <w:type w:val="continuous"/>
          <w:pgSz w:w="11906" w:h="16838"/>
          <w:pgMar w:top="720" w:right="720" w:bottom="720" w:left="720" w:header="708" w:footer="708" w:gutter="0"/>
          <w:cols w:num="2" w:space="708"/>
          <w:bidi/>
          <w:rtlGutter/>
          <w:docGrid w:linePitch="360"/>
        </w:sectPr>
      </w:pPr>
    </w:p>
    <w:p w14:paraId="4C230B1E" w14:textId="77777777" w:rsidR="00F83AD8" w:rsidRDefault="00F83AD8" w:rsidP="00515F8D">
      <w:pPr>
        <w:jc w:val="both"/>
        <w:rPr>
          <w:szCs w:val="22"/>
          <w:rtl/>
        </w:rPr>
      </w:pPr>
    </w:p>
    <w:p w14:paraId="5E59C8A4" w14:textId="77777777" w:rsidR="00F83AD8" w:rsidRDefault="00F83AD8" w:rsidP="00515F8D">
      <w:pPr>
        <w:jc w:val="both"/>
        <w:rPr>
          <w:szCs w:val="22"/>
          <w:rtl/>
        </w:rPr>
      </w:pPr>
    </w:p>
    <w:p w14:paraId="7423E5BD" w14:textId="77777777" w:rsidR="00515F8D" w:rsidRDefault="00515F8D" w:rsidP="00515F8D">
      <w:pPr>
        <w:jc w:val="both"/>
        <w:rPr>
          <w:szCs w:val="22"/>
          <w:rtl/>
        </w:rPr>
      </w:pPr>
    </w:p>
    <w:p w14:paraId="26070DC2" w14:textId="77777777" w:rsidR="00515F8D" w:rsidRDefault="00515F8D" w:rsidP="00515F8D">
      <w:pPr>
        <w:jc w:val="both"/>
        <w:rPr>
          <w:szCs w:val="22"/>
          <w:rtl/>
        </w:rPr>
      </w:pPr>
    </w:p>
    <w:p w14:paraId="60604FF3" w14:textId="77777777" w:rsidR="00F83AD8" w:rsidRDefault="00F83AD8" w:rsidP="00515F8D">
      <w:pPr>
        <w:pStyle w:val="2"/>
        <w:rPr>
          <w:rtl/>
        </w:rPr>
      </w:pPr>
      <w:r>
        <w:rPr>
          <w:rFonts w:hint="cs"/>
          <w:rtl/>
        </w:rPr>
        <w:t>מסקנת הדברים:</w:t>
      </w:r>
    </w:p>
    <w:p w14:paraId="1F36CB70" w14:textId="07FF3206" w:rsidR="00F83AD8" w:rsidRDefault="00F83AD8" w:rsidP="00515F8D">
      <w:pPr>
        <w:jc w:val="both"/>
        <w:rPr>
          <w:szCs w:val="22"/>
          <w:rtl/>
        </w:rPr>
      </w:pPr>
      <w:r>
        <w:rPr>
          <w:rFonts w:hint="cs"/>
          <w:szCs w:val="22"/>
          <w:rtl/>
        </w:rPr>
        <w:t>א. לא הותר מעשה אומן אפי' לצורך מצוה זולת בתפילין ומזוזות, אכן מעשה הדיוט לצורך מצוה משמע בב"י וברמ"א שמותר, וסיום כתיבת אותיות הס"ת בעת הכנסת ס"ת יש להסתפק אי חשיב מעשה אומן או הדיוט, ומ"מ מסתבר דאפי' בהדיוט אין להתיר מאחר שא"צ לכתוב דוקא במועד ושפיר יכול להקדים את הכתיבה קודם המועד או לאחריו.</w:t>
      </w:r>
    </w:p>
    <w:p w14:paraId="6C006D3D" w14:textId="77777777" w:rsidR="00515F8D" w:rsidRDefault="00F000E2" w:rsidP="00515F8D">
      <w:pPr>
        <w:jc w:val="both"/>
        <w:rPr>
          <w:rFonts w:cs="Arial"/>
          <w:szCs w:val="22"/>
          <w:rtl/>
        </w:rPr>
      </w:pPr>
      <w:r>
        <w:rPr>
          <w:rFonts w:hint="cs"/>
          <w:szCs w:val="22"/>
          <w:rtl/>
        </w:rPr>
        <w:t xml:space="preserve">ב. </w:t>
      </w:r>
      <w:r w:rsidR="00515F8D">
        <w:rPr>
          <w:rFonts w:cs="Arial" w:hint="cs"/>
          <w:szCs w:val="22"/>
          <w:rtl/>
        </w:rPr>
        <w:t xml:space="preserve">לכו"ע מותר לכתוב תפילין לעצמו אף כשצריך להם רק לאחר המועד, אך לאחרים אסור לאחר המועד, וצ"ב בטעם האיסור, [ובב"י גופיה נקט להתיר], ובמ"ב משמע דלשיטות שמניחין תפילין בחוה"מ צריך להתיר אף לצורך אחרים בחינם, וצ"ע דא"כ למה אסר השו"ע לכתוב מזוזה לאחרים. </w:t>
      </w:r>
    </w:p>
    <w:p w14:paraId="29B72027" w14:textId="633E66F3" w:rsidR="00F000E2" w:rsidRPr="00515F8D" w:rsidRDefault="00515F8D" w:rsidP="00515F8D">
      <w:pPr>
        <w:jc w:val="both"/>
        <w:rPr>
          <w:rFonts w:cs="Arial"/>
          <w:szCs w:val="22"/>
          <w:rtl/>
        </w:rPr>
      </w:pPr>
      <w:r>
        <w:rPr>
          <w:rFonts w:cs="Arial" w:hint="cs"/>
          <w:szCs w:val="22"/>
          <w:rtl/>
        </w:rPr>
        <w:t>ג. נח' הראשונים אי שרי לכתוב לאחרים בשכר לצורך הרוחה או רק כשאין לו מה יאכל, ובמג"א נקט דנח' בזה השו"ע והרמ"א, אך במ"ב נקט דלצורך אחר המועד מותר רק באין לו מה יאכל ולצורך המועד שרי אף להרוחה, ודבריו צ"ע, וגדר אין לו מה יאכל, נח' אי דוקא כשאין לו אפי' לחם ומים או אף כשאין לו כל צרכי יו"ט, ובמ"ב משמע דהעיקר להחמיר בזה, אך הרבה פוסקים מקילין, וכ"נ בספר חוהמ"כ.</w:t>
      </w:r>
    </w:p>
    <w:p w14:paraId="16444824" w14:textId="6FD1F6C4" w:rsidR="00F000E2" w:rsidRDefault="00515F8D" w:rsidP="00515F8D">
      <w:pPr>
        <w:jc w:val="both"/>
        <w:rPr>
          <w:szCs w:val="22"/>
          <w:rtl/>
        </w:rPr>
      </w:pPr>
      <w:r>
        <w:rPr>
          <w:rFonts w:hint="cs"/>
          <w:szCs w:val="22"/>
          <w:rtl/>
        </w:rPr>
        <w:t>ד.</w:t>
      </w:r>
      <w:r w:rsidR="00F000E2">
        <w:rPr>
          <w:rFonts w:hint="cs"/>
          <w:szCs w:val="22"/>
          <w:rtl/>
        </w:rPr>
        <w:t xml:space="preserve"> אף דקימ"ל דמלאכת דבר האבד מותרת בלא שינוי, מ"מ הוא דוקא בהפסד גדול, אך בליכא פסידא כ"כ בעי' שינוי, ובהפסד מעט אסור אף בשינוי, ומ"מ כשאין טרחה כלל יש להתיר אף בהפסד מועט בלא שינוי, וע"פ מש"כ הראב"ד דלעולם משערין טרחה מול ההפסד.</w:t>
      </w:r>
    </w:p>
    <w:p w14:paraId="1784050A" w14:textId="23FFAF21" w:rsidR="00515F8D" w:rsidRPr="002A75AA" w:rsidRDefault="00515F8D" w:rsidP="00515F8D">
      <w:pPr>
        <w:jc w:val="both"/>
        <w:rPr>
          <w:szCs w:val="22"/>
        </w:rPr>
      </w:pPr>
      <w:r>
        <w:rPr>
          <w:rFonts w:hint="cs"/>
          <w:szCs w:val="22"/>
          <w:rtl/>
        </w:rPr>
        <w:t>ה. מבואר בשו"ע דבשכח לא חשיב מכון מלאכתו במועד, וכ"נ במג"א והוסיף דה"ה בנתעצל מעיקרא ולבסוף שכח, אך בחת"ס מפקפק דאפשר שהיה צריך להזדרז ולעשות מעיקרא וחשיב פושע, ולדינא יש להקל.</w:t>
      </w:r>
    </w:p>
    <w:sectPr w:rsidR="00515F8D" w:rsidRPr="002A75AA" w:rsidSect="00515F8D">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6E3D8" w14:textId="77777777" w:rsidR="007C2D3E" w:rsidRDefault="007C2D3E" w:rsidP="001F7866">
      <w:pPr>
        <w:spacing w:after="0" w:line="240" w:lineRule="auto"/>
      </w:pPr>
      <w:r>
        <w:separator/>
      </w:r>
    </w:p>
  </w:endnote>
  <w:endnote w:type="continuationSeparator" w:id="0">
    <w:p w14:paraId="2F1CE861" w14:textId="77777777" w:rsidR="007C2D3E" w:rsidRDefault="007C2D3E" w:rsidP="001F7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82545" w14:textId="77777777" w:rsidR="007C2D3E" w:rsidRDefault="007C2D3E" w:rsidP="001F7866">
      <w:pPr>
        <w:spacing w:after="0" w:line="240" w:lineRule="auto"/>
      </w:pPr>
      <w:r>
        <w:separator/>
      </w:r>
    </w:p>
  </w:footnote>
  <w:footnote w:type="continuationSeparator" w:id="0">
    <w:p w14:paraId="374A1514" w14:textId="77777777" w:rsidR="007C2D3E" w:rsidRDefault="007C2D3E" w:rsidP="001F7866">
      <w:pPr>
        <w:spacing w:after="0" w:line="240" w:lineRule="auto"/>
      </w:pPr>
      <w:r>
        <w:continuationSeparator/>
      </w:r>
    </w:p>
  </w:footnote>
  <w:footnote w:id="1">
    <w:p w14:paraId="5EED6552" w14:textId="6C4B31BF" w:rsidR="00A22B46" w:rsidRPr="006E6285" w:rsidRDefault="00A22B46" w:rsidP="006E6285">
      <w:pPr>
        <w:pStyle w:val="ae"/>
        <w:jc w:val="both"/>
        <w:rPr>
          <w:rtl/>
        </w:rPr>
      </w:pPr>
      <w:r>
        <w:rPr>
          <w:rStyle w:val="af0"/>
        </w:rPr>
        <w:footnoteRef/>
      </w:r>
      <w:r>
        <w:rPr>
          <w:rtl/>
        </w:rPr>
        <w:t xml:space="preserve"> </w:t>
      </w:r>
      <w:r w:rsidRPr="006E6285">
        <w:rPr>
          <w:rFonts w:hint="cs"/>
          <w:sz w:val="18"/>
          <w:szCs w:val="18"/>
          <w:rtl/>
        </w:rPr>
        <w:t xml:space="preserve">וצ"ע בדעת השו"ע </w:t>
      </w:r>
      <w:r w:rsidRPr="006E6285">
        <w:rPr>
          <w:rFonts w:hint="cs"/>
          <w:sz w:val="18"/>
          <w:szCs w:val="12"/>
          <w:rtl/>
        </w:rPr>
        <w:t>(סעי' ב'</w:t>
      </w:r>
      <w:r w:rsidRPr="006E6285">
        <w:rPr>
          <w:sz w:val="18"/>
          <w:szCs w:val="12"/>
          <w:rtl/>
        </w:rPr>
        <w:t>)</w:t>
      </w:r>
      <w:r w:rsidRPr="006E6285">
        <w:rPr>
          <w:rFonts w:hint="cs"/>
          <w:sz w:val="18"/>
          <w:szCs w:val="18"/>
          <w:rtl/>
        </w:rPr>
        <w:t xml:space="preserve"> שהתיר להגיה ס"ת לצורך ציבור שאין להם ס"ת אחר לקרות בו, או להגיה ספרים ללמוד בהן משום דהוא דבר האבד, והוסיף דאף מותר לכתוב כל הס"ת ע"י סופרים הרבה מטעם 'דצורך המועד הוא לקרות בתורה בצבור במועד', וכ"ה בב"י </w:t>
      </w:r>
      <w:r w:rsidRPr="006E6285">
        <w:rPr>
          <w:sz w:val="18"/>
          <w:szCs w:val="12"/>
          <w:rtl/>
        </w:rPr>
        <w:t>(</w:t>
      </w:r>
      <w:r w:rsidRPr="006E6285">
        <w:rPr>
          <w:rFonts w:hint="cs"/>
          <w:sz w:val="18"/>
          <w:szCs w:val="12"/>
          <w:rtl/>
        </w:rPr>
        <w:t>שם</w:t>
      </w:r>
      <w:r w:rsidRPr="006E6285">
        <w:rPr>
          <w:sz w:val="18"/>
          <w:szCs w:val="12"/>
          <w:rtl/>
        </w:rPr>
        <w:t>)</w:t>
      </w:r>
      <w:r w:rsidRPr="006E6285">
        <w:rPr>
          <w:rFonts w:hint="cs"/>
          <w:sz w:val="18"/>
          <w:szCs w:val="18"/>
          <w:rtl/>
        </w:rPr>
        <w:t xml:space="preserve">, ומשמע דכתיבת ס"ת לא חשיב דבר האבד, אולם בב"י </w:t>
      </w:r>
      <w:r w:rsidRPr="006E6285">
        <w:rPr>
          <w:sz w:val="18"/>
          <w:szCs w:val="12"/>
          <w:rtl/>
        </w:rPr>
        <w:t>(</w:t>
      </w:r>
      <w:r w:rsidRPr="006E6285">
        <w:rPr>
          <w:rFonts w:hint="cs"/>
          <w:sz w:val="18"/>
          <w:szCs w:val="12"/>
          <w:rtl/>
        </w:rPr>
        <w:t>בסוהסי'</w:t>
      </w:r>
      <w:r w:rsidRPr="006E6285">
        <w:rPr>
          <w:sz w:val="18"/>
          <w:szCs w:val="12"/>
          <w:rtl/>
        </w:rPr>
        <w:t>)</w:t>
      </w:r>
      <w:r w:rsidRPr="006E6285">
        <w:rPr>
          <w:rFonts w:hint="cs"/>
          <w:sz w:val="18"/>
          <w:szCs w:val="18"/>
          <w:rtl/>
        </w:rPr>
        <w:t xml:space="preserve"> הביא מהאורחות חיים דהאיסור להגיה ס"ת היינו רק ספר עזרה שא"צ לו</w:t>
      </w:r>
      <w:r w:rsidRPr="006E6285">
        <w:rPr>
          <w:sz w:val="18"/>
          <w:szCs w:val="18"/>
          <w:rtl/>
        </w:rPr>
        <w:t xml:space="preserve"> </w:t>
      </w:r>
      <w:r w:rsidRPr="006E6285">
        <w:rPr>
          <w:rFonts w:hint="cs"/>
          <w:sz w:val="18"/>
          <w:szCs w:val="18"/>
          <w:rtl/>
        </w:rPr>
        <w:t>עד</w:t>
      </w:r>
      <w:r w:rsidRPr="006E6285">
        <w:rPr>
          <w:sz w:val="18"/>
          <w:szCs w:val="18"/>
          <w:rtl/>
        </w:rPr>
        <w:t xml:space="preserve"> </w:t>
      </w:r>
      <w:r w:rsidRPr="006E6285">
        <w:rPr>
          <w:rFonts w:hint="cs"/>
          <w:sz w:val="18"/>
          <w:szCs w:val="18"/>
          <w:rtl/>
        </w:rPr>
        <w:t>יוה"כ</w:t>
      </w:r>
      <w:r w:rsidRPr="006E6285">
        <w:rPr>
          <w:sz w:val="18"/>
          <w:szCs w:val="18"/>
          <w:rtl/>
        </w:rPr>
        <w:t xml:space="preserve"> </w:t>
      </w:r>
      <w:r w:rsidRPr="006E6285">
        <w:rPr>
          <w:rFonts w:hint="cs"/>
          <w:sz w:val="18"/>
          <w:szCs w:val="18"/>
          <w:rtl/>
        </w:rPr>
        <w:t>אך אם</w:t>
      </w:r>
      <w:r w:rsidRPr="006E6285">
        <w:rPr>
          <w:sz w:val="18"/>
          <w:szCs w:val="18"/>
          <w:rtl/>
        </w:rPr>
        <w:t xml:space="preserve"> </w:t>
      </w:r>
      <w:r w:rsidRPr="006E6285">
        <w:rPr>
          <w:rFonts w:hint="cs"/>
          <w:sz w:val="18"/>
          <w:szCs w:val="18"/>
          <w:rtl/>
        </w:rPr>
        <w:t>צריך</w:t>
      </w:r>
      <w:r w:rsidRPr="006E6285">
        <w:rPr>
          <w:sz w:val="18"/>
          <w:szCs w:val="18"/>
          <w:rtl/>
        </w:rPr>
        <w:t xml:space="preserve"> </w:t>
      </w:r>
      <w:r w:rsidRPr="006E6285">
        <w:rPr>
          <w:rFonts w:hint="cs"/>
          <w:sz w:val="18"/>
          <w:szCs w:val="18"/>
          <w:rtl/>
        </w:rPr>
        <w:t>לקרות</w:t>
      </w:r>
      <w:r w:rsidRPr="006E6285">
        <w:rPr>
          <w:sz w:val="18"/>
          <w:szCs w:val="18"/>
          <w:rtl/>
        </w:rPr>
        <w:t xml:space="preserve"> </w:t>
      </w:r>
      <w:r w:rsidRPr="006E6285">
        <w:rPr>
          <w:rFonts w:hint="cs"/>
          <w:sz w:val="18"/>
          <w:szCs w:val="18"/>
          <w:rtl/>
        </w:rPr>
        <w:t>בו</w:t>
      </w:r>
      <w:r w:rsidRPr="006E6285">
        <w:rPr>
          <w:sz w:val="18"/>
          <w:szCs w:val="18"/>
          <w:rtl/>
        </w:rPr>
        <w:t xml:space="preserve"> </w:t>
      </w:r>
      <w:r w:rsidRPr="006E6285">
        <w:rPr>
          <w:rFonts w:hint="cs"/>
          <w:sz w:val="18"/>
          <w:szCs w:val="18"/>
          <w:rtl/>
        </w:rPr>
        <w:t>מגיהין</w:t>
      </w:r>
      <w:r w:rsidRPr="006E6285">
        <w:rPr>
          <w:sz w:val="18"/>
          <w:szCs w:val="18"/>
          <w:rtl/>
        </w:rPr>
        <w:t xml:space="preserve"> </w:t>
      </w:r>
      <w:r w:rsidRPr="006E6285">
        <w:rPr>
          <w:rFonts w:hint="cs"/>
          <w:sz w:val="18"/>
          <w:szCs w:val="18"/>
          <w:rtl/>
        </w:rPr>
        <w:t>אותו</w:t>
      </w:r>
      <w:r w:rsidRPr="006E6285">
        <w:rPr>
          <w:sz w:val="18"/>
          <w:szCs w:val="18"/>
          <w:rtl/>
        </w:rPr>
        <w:t xml:space="preserve"> </w:t>
      </w:r>
      <w:r w:rsidRPr="006E6285">
        <w:rPr>
          <w:rFonts w:hint="cs"/>
          <w:sz w:val="18"/>
          <w:szCs w:val="18"/>
          <w:rtl/>
        </w:rPr>
        <w:t>במועד</w:t>
      </w:r>
      <w:r w:rsidRPr="006E6285">
        <w:rPr>
          <w:sz w:val="18"/>
          <w:szCs w:val="18"/>
          <w:rtl/>
        </w:rPr>
        <w:t xml:space="preserve"> </w:t>
      </w:r>
      <w:r w:rsidRPr="006E6285">
        <w:rPr>
          <w:rFonts w:hint="cs"/>
          <w:sz w:val="18"/>
          <w:szCs w:val="18"/>
          <w:rtl/>
        </w:rPr>
        <w:t>בין</w:t>
      </w:r>
      <w:r w:rsidRPr="006E6285">
        <w:rPr>
          <w:sz w:val="18"/>
          <w:szCs w:val="18"/>
          <w:rtl/>
        </w:rPr>
        <w:t xml:space="preserve"> </w:t>
      </w:r>
      <w:r w:rsidRPr="006E6285">
        <w:rPr>
          <w:rFonts w:hint="cs"/>
          <w:sz w:val="18"/>
          <w:szCs w:val="18"/>
          <w:rtl/>
        </w:rPr>
        <w:t>במקרא</w:t>
      </w:r>
      <w:r w:rsidRPr="006E6285">
        <w:rPr>
          <w:sz w:val="18"/>
          <w:szCs w:val="18"/>
          <w:rtl/>
        </w:rPr>
        <w:t xml:space="preserve"> </w:t>
      </w:r>
      <w:r w:rsidRPr="006E6285">
        <w:rPr>
          <w:rFonts w:hint="cs"/>
          <w:sz w:val="18"/>
          <w:szCs w:val="18"/>
          <w:rtl/>
        </w:rPr>
        <w:t>בין</w:t>
      </w:r>
      <w:r w:rsidRPr="006E6285">
        <w:rPr>
          <w:sz w:val="18"/>
          <w:szCs w:val="18"/>
          <w:rtl/>
        </w:rPr>
        <w:t xml:space="preserve"> </w:t>
      </w:r>
      <w:r w:rsidRPr="006E6285">
        <w:rPr>
          <w:rFonts w:hint="cs"/>
          <w:sz w:val="18"/>
          <w:szCs w:val="18"/>
          <w:rtl/>
        </w:rPr>
        <w:t>בתלמוד</w:t>
      </w:r>
      <w:r w:rsidRPr="006E6285">
        <w:rPr>
          <w:sz w:val="18"/>
          <w:szCs w:val="18"/>
          <w:rtl/>
        </w:rPr>
        <w:t xml:space="preserve"> </w:t>
      </w:r>
      <w:r w:rsidRPr="006E6285">
        <w:rPr>
          <w:rFonts w:hint="cs"/>
          <w:sz w:val="18"/>
          <w:szCs w:val="18"/>
          <w:rtl/>
        </w:rPr>
        <w:t>שאין</w:t>
      </w:r>
      <w:r w:rsidRPr="006E6285">
        <w:rPr>
          <w:sz w:val="18"/>
          <w:szCs w:val="18"/>
          <w:rtl/>
        </w:rPr>
        <w:t xml:space="preserve"> </w:t>
      </w:r>
      <w:r w:rsidRPr="006E6285">
        <w:rPr>
          <w:rFonts w:hint="cs"/>
          <w:sz w:val="18"/>
          <w:szCs w:val="18"/>
          <w:rtl/>
        </w:rPr>
        <w:t>לך</w:t>
      </w:r>
      <w:r w:rsidRPr="006E6285">
        <w:rPr>
          <w:sz w:val="18"/>
          <w:szCs w:val="18"/>
          <w:rtl/>
        </w:rPr>
        <w:t xml:space="preserve"> </w:t>
      </w:r>
      <w:r w:rsidRPr="006E6285">
        <w:rPr>
          <w:rFonts w:hint="cs"/>
          <w:sz w:val="18"/>
          <w:szCs w:val="18"/>
          <w:rtl/>
        </w:rPr>
        <w:t>דבר</w:t>
      </w:r>
      <w:r w:rsidRPr="006E6285">
        <w:rPr>
          <w:sz w:val="18"/>
          <w:szCs w:val="18"/>
          <w:rtl/>
        </w:rPr>
        <w:t xml:space="preserve"> </w:t>
      </w:r>
      <w:r w:rsidRPr="006E6285">
        <w:rPr>
          <w:rFonts w:hint="cs"/>
          <w:sz w:val="18"/>
          <w:szCs w:val="18"/>
          <w:rtl/>
        </w:rPr>
        <w:t>האבד</w:t>
      </w:r>
      <w:r w:rsidRPr="006E6285">
        <w:rPr>
          <w:sz w:val="18"/>
          <w:szCs w:val="18"/>
          <w:rtl/>
        </w:rPr>
        <w:t xml:space="preserve"> </w:t>
      </w:r>
      <w:r w:rsidRPr="006E6285">
        <w:rPr>
          <w:rFonts w:hint="cs"/>
          <w:sz w:val="18"/>
          <w:szCs w:val="18"/>
          <w:rtl/>
        </w:rPr>
        <w:t>גדול</w:t>
      </w:r>
      <w:r w:rsidRPr="006E6285">
        <w:rPr>
          <w:sz w:val="18"/>
          <w:szCs w:val="18"/>
          <w:rtl/>
        </w:rPr>
        <w:t xml:space="preserve"> </w:t>
      </w:r>
      <w:r w:rsidRPr="006E6285">
        <w:rPr>
          <w:rFonts w:hint="cs"/>
          <w:sz w:val="18"/>
          <w:szCs w:val="18"/>
          <w:rtl/>
        </w:rPr>
        <w:t>מזה</w:t>
      </w:r>
      <w:r w:rsidR="006E6285" w:rsidRPr="006E6285">
        <w:rPr>
          <w:rFonts w:hint="cs"/>
          <w:sz w:val="18"/>
          <w:szCs w:val="18"/>
          <w:rtl/>
        </w:rPr>
        <w:t xml:space="preserve">, עיי"ש, וכן העתיק בחיי"א </w:t>
      </w:r>
      <w:r w:rsidR="006E6285" w:rsidRPr="006E6285">
        <w:rPr>
          <w:rFonts w:hint="cs"/>
          <w:sz w:val="18"/>
          <w:szCs w:val="12"/>
          <w:rtl/>
        </w:rPr>
        <w:t>(קיא,א</w:t>
      </w:r>
      <w:r w:rsidR="006E6285" w:rsidRPr="006E6285">
        <w:rPr>
          <w:sz w:val="18"/>
          <w:szCs w:val="12"/>
          <w:rtl/>
        </w:rPr>
        <w:t>)</w:t>
      </w:r>
      <w:r w:rsidR="006E6285" w:rsidRPr="006E6285">
        <w:rPr>
          <w:rFonts w:hint="cs"/>
          <w:sz w:val="18"/>
          <w:szCs w:val="18"/>
          <w:rtl/>
        </w:rPr>
        <w:t xml:space="preserve"> דמותר לכתוב ס"ת במועד לצורך ציבור דהוי דבר האבד דהיא מצוה עוברת, עיי"ש, וצ"ע בזה.</w:t>
      </w:r>
    </w:p>
  </w:footnote>
  <w:footnote w:id="2">
    <w:p w14:paraId="406119FC" w14:textId="6539A235" w:rsidR="00F249DA" w:rsidRPr="00B96355" w:rsidRDefault="00F249DA" w:rsidP="00515F8D">
      <w:pPr>
        <w:pStyle w:val="ae"/>
        <w:jc w:val="both"/>
        <w:rPr>
          <w:sz w:val="18"/>
          <w:szCs w:val="18"/>
          <w:rtl/>
        </w:rPr>
      </w:pPr>
      <w:r w:rsidRPr="00B96355">
        <w:rPr>
          <w:rStyle w:val="af0"/>
          <w:sz w:val="18"/>
          <w:szCs w:val="18"/>
        </w:rPr>
        <w:footnoteRef/>
      </w:r>
      <w:r w:rsidRPr="00B96355">
        <w:rPr>
          <w:sz w:val="18"/>
          <w:szCs w:val="18"/>
          <w:rtl/>
        </w:rPr>
        <w:t xml:space="preserve"> אך במ"ב </w:t>
      </w:r>
      <w:r w:rsidRPr="00B96355">
        <w:rPr>
          <w:sz w:val="18"/>
          <w:szCs w:val="12"/>
          <w:rtl/>
        </w:rPr>
        <w:t>(שם, ח)</w:t>
      </w:r>
      <w:r w:rsidRPr="00B96355">
        <w:rPr>
          <w:sz w:val="18"/>
          <w:szCs w:val="18"/>
          <w:rtl/>
        </w:rPr>
        <w:t xml:space="preserve"> גופיה פי' בכוונתו 'דמעלת המצוה לא מהני להתיר בשביל זה מלאכת אומן אף כשצריך לה במועד, ומעשה הדיוט מותר לצורך המועד אף כשאין בה מצוה', ומשמע דלצורך מצוה שאינו צורך המועד אסור אף במעשה הדיוט, וצ"ע.</w:t>
      </w:r>
    </w:p>
  </w:footnote>
  <w:footnote w:id="3">
    <w:p w14:paraId="4FB03185" w14:textId="667E3809" w:rsidR="001F7866" w:rsidRPr="00B96355" w:rsidRDefault="001F7866" w:rsidP="00515F8D">
      <w:pPr>
        <w:pStyle w:val="ae"/>
        <w:jc w:val="both"/>
        <w:rPr>
          <w:sz w:val="18"/>
          <w:szCs w:val="18"/>
          <w:rtl/>
        </w:rPr>
      </w:pPr>
      <w:r w:rsidRPr="00B96355">
        <w:rPr>
          <w:rStyle w:val="af0"/>
          <w:sz w:val="18"/>
          <w:szCs w:val="18"/>
        </w:rPr>
        <w:footnoteRef/>
      </w:r>
      <w:r w:rsidRPr="00B96355">
        <w:rPr>
          <w:sz w:val="18"/>
          <w:szCs w:val="18"/>
          <w:rtl/>
        </w:rPr>
        <w:t xml:space="preserve"> </w:t>
      </w:r>
      <w:r w:rsidRPr="00B96355">
        <w:rPr>
          <w:rFonts w:hint="cs"/>
          <w:sz w:val="18"/>
          <w:szCs w:val="18"/>
          <w:rtl/>
        </w:rPr>
        <w:t xml:space="preserve">ובערוה"ש </w:t>
      </w:r>
      <w:r w:rsidRPr="00B96355">
        <w:rPr>
          <w:rFonts w:hint="cs"/>
          <w:sz w:val="18"/>
          <w:szCs w:val="14"/>
          <w:rtl/>
        </w:rPr>
        <w:t>(ט</w:t>
      </w:r>
      <w:r w:rsidRPr="00B96355">
        <w:rPr>
          <w:sz w:val="18"/>
          <w:szCs w:val="14"/>
          <w:rtl/>
        </w:rPr>
        <w:t>)</w:t>
      </w:r>
      <w:r w:rsidRPr="00B96355">
        <w:rPr>
          <w:rFonts w:hint="cs"/>
          <w:sz w:val="18"/>
          <w:szCs w:val="18"/>
          <w:rtl/>
        </w:rPr>
        <w:t xml:space="preserve"> העתיק מהלבוש דבעשייתן ליכא טרחא כ"כ ככתיבה ולצורך מצוה התירו, ונקט שלפי"ז יש להתיר רק</w:t>
      </w:r>
      <w:r w:rsidRPr="00B96355">
        <w:rPr>
          <w:sz w:val="18"/>
          <w:szCs w:val="18"/>
          <w:rtl/>
        </w:rPr>
        <w:t xml:space="preserve"> </w:t>
      </w:r>
      <w:r w:rsidRPr="00B96355">
        <w:rPr>
          <w:rFonts w:hint="cs"/>
          <w:sz w:val="18"/>
          <w:szCs w:val="18"/>
          <w:rtl/>
        </w:rPr>
        <w:t>הכנסת</w:t>
      </w:r>
      <w:r w:rsidRPr="00B96355">
        <w:rPr>
          <w:sz w:val="18"/>
          <w:szCs w:val="18"/>
          <w:rtl/>
        </w:rPr>
        <w:t xml:space="preserve"> </w:t>
      </w:r>
      <w:r w:rsidRPr="00B96355">
        <w:rPr>
          <w:rFonts w:hint="cs"/>
          <w:sz w:val="18"/>
          <w:szCs w:val="18"/>
          <w:rtl/>
        </w:rPr>
        <w:t>הפרשיות</w:t>
      </w:r>
      <w:r w:rsidRPr="00B96355">
        <w:rPr>
          <w:sz w:val="18"/>
          <w:szCs w:val="18"/>
          <w:rtl/>
        </w:rPr>
        <w:t xml:space="preserve"> </w:t>
      </w:r>
      <w:r w:rsidRPr="00B96355">
        <w:rPr>
          <w:rFonts w:hint="cs"/>
          <w:sz w:val="18"/>
          <w:szCs w:val="18"/>
          <w:rtl/>
        </w:rPr>
        <w:t>להבתים</w:t>
      </w:r>
      <w:r w:rsidRPr="00B96355">
        <w:rPr>
          <w:sz w:val="18"/>
          <w:szCs w:val="18"/>
          <w:rtl/>
        </w:rPr>
        <w:t xml:space="preserve"> </w:t>
      </w:r>
      <w:r w:rsidRPr="00B96355">
        <w:rPr>
          <w:rFonts w:hint="cs"/>
          <w:sz w:val="18"/>
          <w:szCs w:val="18"/>
          <w:rtl/>
        </w:rPr>
        <w:t>ותפירתן</w:t>
      </w:r>
      <w:r w:rsidRPr="00B96355">
        <w:rPr>
          <w:sz w:val="18"/>
          <w:szCs w:val="18"/>
          <w:rtl/>
        </w:rPr>
        <w:t xml:space="preserve"> </w:t>
      </w:r>
      <w:r w:rsidRPr="00B96355">
        <w:rPr>
          <w:rFonts w:hint="cs"/>
          <w:sz w:val="18"/>
          <w:szCs w:val="18"/>
          <w:rtl/>
        </w:rPr>
        <w:t>ולחתוך</w:t>
      </w:r>
      <w:r w:rsidRPr="00B96355">
        <w:rPr>
          <w:sz w:val="18"/>
          <w:szCs w:val="18"/>
          <w:rtl/>
        </w:rPr>
        <w:t xml:space="preserve"> </w:t>
      </w:r>
      <w:r w:rsidRPr="00B96355">
        <w:rPr>
          <w:rFonts w:hint="cs"/>
          <w:sz w:val="18"/>
          <w:szCs w:val="18"/>
          <w:rtl/>
        </w:rPr>
        <w:t>הרצועות</w:t>
      </w:r>
      <w:r w:rsidRPr="00B96355">
        <w:rPr>
          <w:sz w:val="18"/>
          <w:szCs w:val="18"/>
          <w:rtl/>
        </w:rPr>
        <w:t xml:space="preserve"> </w:t>
      </w:r>
      <w:r w:rsidRPr="00B96355">
        <w:rPr>
          <w:rFonts w:hint="cs"/>
          <w:sz w:val="18"/>
          <w:szCs w:val="18"/>
          <w:rtl/>
        </w:rPr>
        <w:t>ולהכניסן</w:t>
      </w:r>
      <w:r w:rsidRPr="00B96355">
        <w:rPr>
          <w:sz w:val="18"/>
          <w:szCs w:val="18"/>
          <w:rtl/>
        </w:rPr>
        <w:t xml:space="preserve"> </w:t>
      </w:r>
      <w:r w:rsidRPr="00B96355">
        <w:rPr>
          <w:rFonts w:hint="cs"/>
          <w:sz w:val="18"/>
          <w:szCs w:val="18"/>
          <w:rtl/>
        </w:rPr>
        <w:t>בהתפילין,</w:t>
      </w:r>
      <w:r w:rsidRPr="00B96355">
        <w:rPr>
          <w:sz w:val="18"/>
          <w:szCs w:val="18"/>
          <w:rtl/>
        </w:rPr>
        <w:t xml:space="preserve"> </w:t>
      </w:r>
      <w:r w:rsidRPr="00B96355">
        <w:rPr>
          <w:rFonts w:hint="cs"/>
          <w:sz w:val="18"/>
          <w:szCs w:val="18"/>
          <w:rtl/>
        </w:rPr>
        <w:t>אבל</w:t>
      </w:r>
      <w:r w:rsidRPr="00B96355">
        <w:rPr>
          <w:sz w:val="18"/>
          <w:szCs w:val="18"/>
          <w:rtl/>
        </w:rPr>
        <w:t xml:space="preserve"> </w:t>
      </w:r>
      <w:r w:rsidRPr="00B96355">
        <w:rPr>
          <w:rFonts w:hint="cs"/>
          <w:sz w:val="18"/>
          <w:szCs w:val="18"/>
          <w:rtl/>
        </w:rPr>
        <w:t>עשיית</w:t>
      </w:r>
      <w:r w:rsidRPr="00B96355">
        <w:rPr>
          <w:sz w:val="18"/>
          <w:szCs w:val="18"/>
          <w:rtl/>
        </w:rPr>
        <w:t xml:space="preserve"> </w:t>
      </w:r>
      <w:r w:rsidRPr="00B96355">
        <w:rPr>
          <w:rFonts w:hint="cs"/>
          <w:sz w:val="18"/>
          <w:szCs w:val="18"/>
          <w:rtl/>
        </w:rPr>
        <w:t>הבתים</w:t>
      </w:r>
      <w:r w:rsidRPr="00B96355">
        <w:rPr>
          <w:sz w:val="18"/>
          <w:szCs w:val="18"/>
          <w:rtl/>
        </w:rPr>
        <w:t xml:space="preserve"> </w:t>
      </w:r>
      <w:r w:rsidRPr="00B96355">
        <w:rPr>
          <w:rFonts w:hint="cs"/>
          <w:sz w:val="18"/>
          <w:szCs w:val="18"/>
          <w:rtl/>
        </w:rPr>
        <w:t>בעצמן</w:t>
      </w:r>
      <w:r w:rsidRPr="00B96355">
        <w:rPr>
          <w:sz w:val="18"/>
          <w:szCs w:val="18"/>
          <w:rtl/>
        </w:rPr>
        <w:t xml:space="preserve"> </w:t>
      </w:r>
      <w:r w:rsidRPr="00B96355">
        <w:rPr>
          <w:rFonts w:hint="cs"/>
          <w:sz w:val="18"/>
          <w:szCs w:val="18"/>
          <w:rtl/>
        </w:rPr>
        <w:t>הוי</w:t>
      </w:r>
      <w:r w:rsidRPr="00B96355">
        <w:rPr>
          <w:sz w:val="18"/>
          <w:szCs w:val="18"/>
          <w:rtl/>
        </w:rPr>
        <w:t xml:space="preserve"> </w:t>
      </w:r>
      <w:r w:rsidRPr="00B96355">
        <w:rPr>
          <w:rFonts w:hint="cs"/>
          <w:sz w:val="18"/>
          <w:szCs w:val="18"/>
          <w:rtl/>
        </w:rPr>
        <w:t>יותר</w:t>
      </w:r>
      <w:r w:rsidRPr="00B96355">
        <w:rPr>
          <w:sz w:val="18"/>
          <w:szCs w:val="18"/>
          <w:rtl/>
        </w:rPr>
        <w:t xml:space="preserve"> </w:t>
      </w:r>
      <w:r w:rsidRPr="00B96355">
        <w:rPr>
          <w:rFonts w:hint="cs"/>
          <w:sz w:val="18"/>
          <w:szCs w:val="18"/>
          <w:rtl/>
        </w:rPr>
        <w:t>טירחא</w:t>
      </w:r>
      <w:r w:rsidRPr="00B96355">
        <w:rPr>
          <w:sz w:val="18"/>
          <w:szCs w:val="18"/>
          <w:rtl/>
        </w:rPr>
        <w:t xml:space="preserve"> </w:t>
      </w:r>
      <w:r w:rsidRPr="00B96355">
        <w:rPr>
          <w:rFonts w:hint="cs"/>
          <w:sz w:val="18"/>
          <w:szCs w:val="18"/>
          <w:rtl/>
        </w:rPr>
        <w:t>מכתיבת</w:t>
      </w:r>
      <w:r w:rsidRPr="00B96355">
        <w:rPr>
          <w:sz w:val="18"/>
          <w:szCs w:val="18"/>
          <w:rtl/>
        </w:rPr>
        <w:t xml:space="preserve"> </w:t>
      </w:r>
      <w:r w:rsidRPr="00B96355">
        <w:rPr>
          <w:rFonts w:hint="cs"/>
          <w:sz w:val="18"/>
          <w:szCs w:val="18"/>
          <w:rtl/>
        </w:rPr>
        <w:t>הפרשיות</w:t>
      </w:r>
      <w:r w:rsidRPr="00B96355">
        <w:rPr>
          <w:sz w:val="18"/>
          <w:szCs w:val="18"/>
          <w:rtl/>
        </w:rPr>
        <w:t xml:space="preserve"> </w:t>
      </w:r>
      <w:r w:rsidRPr="00B96355">
        <w:rPr>
          <w:rFonts w:hint="cs"/>
          <w:sz w:val="18"/>
          <w:szCs w:val="18"/>
          <w:rtl/>
        </w:rPr>
        <w:t>ואסור אף לצורך מצוה.</w:t>
      </w:r>
    </w:p>
  </w:footnote>
  <w:footnote w:id="4">
    <w:p w14:paraId="2ACD24B2" w14:textId="7B8C6599" w:rsidR="00A22923" w:rsidRPr="00B96355" w:rsidRDefault="00E82757" w:rsidP="00515F8D">
      <w:pPr>
        <w:pStyle w:val="ae"/>
        <w:jc w:val="both"/>
        <w:rPr>
          <w:sz w:val="18"/>
          <w:szCs w:val="18"/>
        </w:rPr>
      </w:pPr>
      <w:r w:rsidRPr="00B96355">
        <w:rPr>
          <w:rStyle w:val="af0"/>
          <w:sz w:val="18"/>
          <w:szCs w:val="18"/>
        </w:rPr>
        <w:footnoteRef/>
      </w:r>
      <w:r w:rsidRPr="00B96355">
        <w:rPr>
          <w:sz w:val="18"/>
          <w:szCs w:val="18"/>
          <w:rtl/>
        </w:rPr>
        <w:t xml:space="preserve"> </w:t>
      </w:r>
      <w:r w:rsidR="00A22923" w:rsidRPr="00B96355">
        <w:rPr>
          <w:rFonts w:hint="cs"/>
          <w:sz w:val="18"/>
          <w:szCs w:val="18"/>
          <w:rtl/>
        </w:rPr>
        <w:t xml:space="preserve">בשע"ת </w:t>
      </w:r>
      <w:r w:rsidR="00A22923" w:rsidRPr="00B96355">
        <w:rPr>
          <w:rFonts w:hint="cs"/>
          <w:sz w:val="18"/>
          <w:szCs w:val="12"/>
          <w:rtl/>
        </w:rPr>
        <w:t>(תקמה,א</w:t>
      </w:r>
      <w:r w:rsidR="00A22923" w:rsidRPr="00B96355">
        <w:rPr>
          <w:sz w:val="18"/>
          <w:szCs w:val="12"/>
          <w:rtl/>
        </w:rPr>
        <w:t>)</w:t>
      </w:r>
      <w:r w:rsidR="00A22923" w:rsidRPr="00B96355">
        <w:rPr>
          <w:rFonts w:hint="cs"/>
          <w:sz w:val="18"/>
          <w:szCs w:val="18"/>
          <w:rtl/>
        </w:rPr>
        <w:t xml:space="preserve"> העתיק מהמור וקציעה דאי צריך לעשות בית למזוזה יעשה מעשה הדיוט, ולכאו' טעמו דלצורך המצוה סגי במעשה הדיוט וא"צ אומן דוקא</w:t>
      </w:r>
      <w:r w:rsidR="00B96355">
        <w:rPr>
          <w:rFonts w:hint="cs"/>
          <w:sz w:val="18"/>
          <w:szCs w:val="18"/>
          <w:rtl/>
        </w:rPr>
        <w:t xml:space="preserve"> </w:t>
      </w:r>
      <w:r w:rsidR="00B96355" w:rsidRPr="00B96355">
        <w:rPr>
          <w:rFonts w:hint="cs"/>
          <w:sz w:val="18"/>
          <w:szCs w:val="12"/>
          <w:rtl/>
        </w:rPr>
        <w:t>(וכ"מ בגמ' ב"מ קא,ב דסגי בגובתא דקניא</w:t>
      </w:r>
      <w:r w:rsidR="00B96355" w:rsidRPr="00B96355">
        <w:rPr>
          <w:sz w:val="18"/>
          <w:szCs w:val="12"/>
          <w:rtl/>
        </w:rPr>
        <w:t>)</w:t>
      </w:r>
      <w:r w:rsidR="00A22923" w:rsidRPr="00B96355">
        <w:rPr>
          <w:rFonts w:hint="cs"/>
          <w:sz w:val="18"/>
          <w:szCs w:val="18"/>
          <w:rtl/>
        </w:rPr>
        <w:t>, ויתבאר מדבריו דמלאכה שאפשר לעשותה בהדיוט אסור לעשותה באומן, [אמנם דבמור וקציעה הוא במוסגר וצ"ע דעתו בזה].</w:t>
      </w:r>
    </w:p>
    <w:p w14:paraId="3D02E6B4" w14:textId="61C5D47D" w:rsidR="00E82757" w:rsidRPr="00E82757" w:rsidRDefault="00E82757" w:rsidP="00515F8D">
      <w:pPr>
        <w:pStyle w:val="ae"/>
        <w:jc w:val="both"/>
        <w:rPr>
          <w:sz w:val="18"/>
          <w:szCs w:val="18"/>
          <w:rtl/>
        </w:rPr>
      </w:pPr>
    </w:p>
    <w:p w14:paraId="21E0173A" w14:textId="33596E31" w:rsidR="00E82757" w:rsidRPr="00B96355" w:rsidRDefault="00E82757" w:rsidP="00515F8D">
      <w:pPr>
        <w:pStyle w:val="ae"/>
        <w:jc w:val="both"/>
        <w:rPr>
          <w:sz w:val="18"/>
          <w:szCs w:val="18"/>
          <w:rtl/>
        </w:rPr>
      </w:pPr>
    </w:p>
  </w:footnote>
  <w:footnote w:id="5">
    <w:p w14:paraId="297F127F" w14:textId="08296290" w:rsidR="009B770B" w:rsidRPr="009B770B" w:rsidRDefault="009B770B" w:rsidP="009B770B">
      <w:pPr>
        <w:pStyle w:val="ae"/>
        <w:jc w:val="both"/>
        <w:rPr>
          <w:rtl/>
        </w:rPr>
      </w:pPr>
      <w:r>
        <w:rPr>
          <w:rStyle w:val="af0"/>
        </w:rPr>
        <w:footnoteRef/>
      </w:r>
      <w:r>
        <w:rPr>
          <w:rtl/>
        </w:rPr>
        <w:t xml:space="preserve"> </w:t>
      </w:r>
      <w:r w:rsidRPr="009B770B">
        <w:rPr>
          <w:rFonts w:hint="cs"/>
          <w:sz w:val="18"/>
          <w:szCs w:val="18"/>
          <w:rtl/>
        </w:rPr>
        <w:t xml:space="preserve">וכמש"כ הרשב"א </w:t>
      </w:r>
      <w:r w:rsidRPr="009B770B">
        <w:rPr>
          <w:rFonts w:hint="cs"/>
          <w:sz w:val="18"/>
          <w:szCs w:val="12"/>
          <w:rtl/>
        </w:rPr>
        <w:t>(הנ"ל</w:t>
      </w:r>
      <w:r w:rsidRPr="009B770B">
        <w:rPr>
          <w:sz w:val="18"/>
          <w:szCs w:val="12"/>
          <w:rtl/>
        </w:rPr>
        <w:t>)</w:t>
      </w:r>
      <w:r w:rsidRPr="009B770B">
        <w:rPr>
          <w:rFonts w:hint="cs"/>
          <w:sz w:val="18"/>
          <w:szCs w:val="18"/>
          <w:rtl/>
        </w:rPr>
        <w:t xml:space="preserve">, וכ"ה ברמ"ע מפאנו </w:t>
      </w:r>
      <w:r w:rsidRPr="009B770B">
        <w:rPr>
          <w:rFonts w:hint="cs"/>
          <w:sz w:val="18"/>
          <w:szCs w:val="12"/>
          <w:rtl/>
        </w:rPr>
        <w:t>(סי' ק"ח</w:t>
      </w:r>
      <w:r w:rsidRPr="009B770B">
        <w:rPr>
          <w:sz w:val="18"/>
          <w:szCs w:val="12"/>
          <w:rtl/>
        </w:rPr>
        <w:t>)</w:t>
      </w:r>
      <w:r w:rsidRPr="009B770B">
        <w:rPr>
          <w:rFonts w:hint="cs"/>
          <w:sz w:val="18"/>
          <w:szCs w:val="18"/>
          <w:rtl/>
        </w:rPr>
        <w:t xml:space="preserve"> דהיתר כתיבת תפילין הוא מצד ד</w:t>
      </w:r>
      <w:r w:rsidR="00A22B46">
        <w:rPr>
          <w:rFonts w:hint="cs"/>
          <w:sz w:val="18"/>
          <w:szCs w:val="18"/>
          <w:rtl/>
        </w:rPr>
        <w:t>לא גרע</w:t>
      </w:r>
      <w:r w:rsidRPr="009B770B">
        <w:rPr>
          <w:rFonts w:hint="cs"/>
          <w:sz w:val="18"/>
          <w:szCs w:val="18"/>
          <w:rtl/>
        </w:rPr>
        <w:t xml:space="preserve"> מדבר האבד, עיי"ש</w:t>
      </w:r>
      <w:r>
        <w:rPr>
          <w:rFonts w:hint="cs"/>
          <w:sz w:val="18"/>
          <w:szCs w:val="18"/>
          <w:rtl/>
        </w:rPr>
        <w:t>.</w:t>
      </w:r>
    </w:p>
  </w:footnote>
  <w:footnote w:id="6">
    <w:p w14:paraId="0C227B14" w14:textId="02C45BFC" w:rsidR="00A22B46" w:rsidRDefault="00A22B46" w:rsidP="00A22B46">
      <w:pPr>
        <w:pStyle w:val="ae"/>
        <w:jc w:val="both"/>
        <w:rPr>
          <w:rtl/>
        </w:rPr>
      </w:pPr>
      <w:r>
        <w:rPr>
          <w:rStyle w:val="af0"/>
        </w:rPr>
        <w:footnoteRef/>
      </w:r>
      <w:r>
        <w:rPr>
          <w:rtl/>
        </w:rPr>
        <w:t xml:space="preserve"> </w:t>
      </w:r>
      <w:r>
        <w:rPr>
          <w:rFonts w:hint="cs"/>
          <w:sz w:val="18"/>
          <w:szCs w:val="18"/>
          <w:rtl/>
        </w:rPr>
        <w:t>אכן ד</w:t>
      </w:r>
      <w:r w:rsidRPr="00A22B46">
        <w:rPr>
          <w:rFonts w:hint="cs"/>
          <w:sz w:val="18"/>
          <w:szCs w:val="18"/>
          <w:rtl/>
        </w:rPr>
        <w:t xml:space="preserve">דעת הרמ"א </w:t>
      </w:r>
      <w:r w:rsidRPr="00A22B46">
        <w:rPr>
          <w:rFonts w:hint="cs"/>
          <w:sz w:val="18"/>
          <w:szCs w:val="12"/>
          <w:rtl/>
        </w:rPr>
        <w:t>(שם, מהכל בו</w:t>
      </w:r>
      <w:r w:rsidRPr="00A22B46">
        <w:rPr>
          <w:sz w:val="18"/>
          <w:szCs w:val="12"/>
          <w:rtl/>
        </w:rPr>
        <w:t>)</w:t>
      </w:r>
      <w:r w:rsidRPr="00A22B46">
        <w:rPr>
          <w:rFonts w:hint="cs"/>
          <w:sz w:val="18"/>
          <w:szCs w:val="18"/>
          <w:rtl/>
        </w:rPr>
        <w:t xml:space="preserve"> להתיר בדבר האבד אפי' בשכר, והכא בתפילין לכו"ע אסור בשכר</w:t>
      </w:r>
      <w:r>
        <w:rPr>
          <w:rFonts w:hint="cs"/>
          <w:sz w:val="18"/>
          <w:szCs w:val="18"/>
          <w:rtl/>
        </w:rPr>
        <w:t>, וצ"ע</w:t>
      </w:r>
      <w:r w:rsidRPr="00A22B46">
        <w:rPr>
          <w:rFonts w:hint="cs"/>
          <w:sz w:val="18"/>
          <w:szCs w:val="18"/>
          <w:rtl/>
        </w:rPr>
        <w:t>.</w:t>
      </w:r>
    </w:p>
  </w:footnote>
  <w:footnote w:id="7">
    <w:p w14:paraId="0EAC6458" w14:textId="4D28DFE1" w:rsidR="00FB306F" w:rsidRPr="00B96355" w:rsidRDefault="00FB306F" w:rsidP="00515F8D">
      <w:pPr>
        <w:pStyle w:val="ae"/>
        <w:jc w:val="both"/>
        <w:rPr>
          <w:sz w:val="18"/>
          <w:szCs w:val="18"/>
          <w:rtl/>
        </w:rPr>
      </w:pPr>
      <w:r w:rsidRPr="00B96355">
        <w:rPr>
          <w:rStyle w:val="af0"/>
          <w:sz w:val="18"/>
          <w:szCs w:val="18"/>
        </w:rPr>
        <w:footnoteRef/>
      </w:r>
      <w:r w:rsidRPr="00B96355">
        <w:rPr>
          <w:sz w:val="18"/>
          <w:szCs w:val="18"/>
          <w:rtl/>
        </w:rPr>
        <w:t xml:space="preserve"> </w:t>
      </w:r>
      <w:r w:rsidRPr="00B96355">
        <w:rPr>
          <w:rFonts w:hint="cs"/>
          <w:sz w:val="18"/>
          <w:szCs w:val="18"/>
          <w:rtl/>
        </w:rPr>
        <w:t xml:space="preserve">וע"ע בב"ח </w:t>
      </w:r>
      <w:r w:rsidRPr="00B96355">
        <w:rPr>
          <w:rFonts w:hint="cs"/>
          <w:sz w:val="18"/>
          <w:szCs w:val="14"/>
          <w:rtl/>
        </w:rPr>
        <w:t>(סוסי' תקמה</w:t>
      </w:r>
      <w:r w:rsidRPr="00B96355">
        <w:rPr>
          <w:sz w:val="18"/>
          <w:szCs w:val="14"/>
          <w:rtl/>
        </w:rPr>
        <w:t>)</w:t>
      </w:r>
      <w:r w:rsidRPr="00B96355">
        <w:rPr>
          <w:rFonts w:hint="cs"/>
          <w:sz w:val="18"/>
          <w:szCs w:val="18"/>
          <w:rtl/>
        </w:rPr>
        <w:t xml:space="preserve"> דמותר לכתוב חידו"ת במועד </w:t>
      </w:r>
      <w:r w:rsidRPr="00B96355">
        <w:rPr>
          <w:sz w:val="18"/>
          <w:szCs w:val="14"/>
          <w:rtl/>
        </w:rPr>
        <w:t>(</w:t>
      </w:r>
      <w:r w:rsidRPr="00B96355">
        <w:rPr>
          <w:rFonts w:hint="cs"/>
          <w:sz w:val="18"/>
          <w:szCs w:val="14"/>
          <w:rtl/>
        </w:rPr>
        <w:t>אף כשאין לחוש לשכחה</w:t>
      </w:r>
      <w:r w:rsidRPr="00B96355">
        <w:rPr>
          <w:sz w:val="18"/>
          <w:szCs w:val="14"/>
          <w:rtl/>
        </w:rPr>
        <w:t>)</w:t>
      </w:r>
      <w:r w:rsidRPr="00B96355">
        <w:rPr>
          <w:rFonts w:hint="cs"/>
          <w:sz w:val="18"/>
          <w:szCs w:val="18"/>
          <w:rtl/>
        </w:rPr>
        <w:t xml:space="preserve"> מטעם דבכל עת ורגע מוטל עליו לעמול ולחדש בתורה ואי יתעכב מלכתוב חידושיו במועד יצטרך ללומדן שנית לאחר המועד ויתבטל באותו זמן מלחדש חדושים אחרים באותה שעה ואין לך דבר האבד גדול מזה, ולכאו' לסברא זו כ"ש דיש להתיר לכתוב תפילין לצורך אחר המועד כיון שאם לא יכתוב עכשיו יתבטל ממצות תפילין אחר המועד ואין לך דבר האבד גדול מזה.</w:t>
      </w:r>
    </w:p>
  </w:footnote>
  <w:footnote w:id="8">
    <w:p w14:paraId="031A898D" w14:textId="7AD1311C" w:rsidR="0059057E" w:rsidRPr="00B96355" w:rsidRDefault="0059057E" w:rsidP="00515F8D">
      <w:pPr>
        <w:pStyle w:val="ae"/>
        <w:jc w:val="both"/>
        <w:rPr>
          <w:sz w:val="18"/>
          <w:szCs w:val="18"/>
        </w:rPr>
      </w:pPr>
      <w:r w:rsidRPr="00B96355">
        <w:rPr>
          <w:rStyle w:val="af0"/>
          <w:sz w:val="18"/>
          <w:szCs w:val="18"/>
        </w:rPr>
        <w:footnoteRef/>
      </w:r>
      <w:r w:rsidRPr="00B96355">
        <w:rPr>
          <w:sz w:val="18"/>
          <w:szCs w:val="18"/>
          <w:rtl/>
        </w:rPr>
        <w:t xml:space="preserve"> </w:t>
      </w:r>
      <w:r w:rsidRPr="00B96355">
        <w:rPr>
          <w:rFonts w:hint="cs"/>
          <w:sz w:val="18"/>
          <w:szCs w:val="18"/>
          <w:rtl/>
        </w:rPr>
        <w:t>וכ"</w:t>
      </w:r>
      <w:r w:rsidR="00ED6D36" w:rsidRPr="00B96355">
        <w:rPr>
          <w:rFonts w:hint="cs"/>
          <w:sz w:val="18"/>
          <w:szCs w:val="18"/>
          <w:rtl/>
        </w:rPr>
        <w:t>ה</w:t>
      </w:r>
      <w:r w:rsidRPr="00B96355">
        <w:rPr>
          <w:rFonts w:hint="cs"/>
          <w:sz w:val="18"/>
          <w:szCs w:val="18"/>
          <w:rtl/>
        </w:rPr>
        <w:t xml:space="preserve"> האחרונים </w:t>
      </w:r>
      <w:r w:rsidR="00ED6D36" w:rsidRPr="00B96355">
        <w:rPr>
          <w:rFonts w:hint="cs"/>
          <w:sz w:val="18"/>
          <w:szCs w:val="18"/>
          <w:rtl/>
        </w:rPr>
        <w:t>מה</w:t>
      </w:r>
      <w:r w:rsidRPr="00B96355">
        <w:rPr>
          <w:sz w:val="18"/>
          <w:szCs w:val="18"/>
          <w:rtl/>
        </w:rPr>
        <w:t xml:space="preserve">נמו"י </w:t>
      </w:r>
      <w:r w:rsidRPr="00B96355">
        <w:rPr>
          <w:sz w:val="18"/>
          <w:szCs w:val="12"/>
          <w:rtl/>
        </w:rPr>
        <w:t>(ב"ק, י' ב'</w:t>
      </w:r>
      <w:r w:rsidR="00ED6D36" w:rsidRPr="00B96355">
        <w:rPr>
          <w:sz w:val="18"/>
          <w:szCs w:val="12"/>
          <w:rtl/>
        </w:rPr>
        <w:t>)</w:t>
      </w:r>
      <w:r w:rsidRPr="00B96355">
        <w:rPr>
          <w:sz w:val="18"/>
          <w:szCs w:val="18"/>
          <w:rtl/>
        </w:rPr>
        <w:t xml:space="preserve"> </w:t>
      </w:r>
      <w:r w:rsidR="00ED6D36" w:rsidRPr="00B96355">
        <w:rPr>
          <w:rFonts w:hint="cs"/>
          <w:sz w:val="18"/>
          <w:szCs w:val="18"/>
          <w:rtl/>
        </w:rPr>
        <w:t xml:space="preserve">דמשו"ה אמרי' </w:t>
      </w:r>
      <w:r w:rsidR="00ED6D36" w:rsidRPr="00B96355">
        <w:rPr>
          <w:rFonts w:hint="cs"/>
          <w:sz w:val="18"/>
          <w:szCs w:val="12"/>
          <w:rtl/>
        </w:rPr>
        <w:t>(ב"ק כו,ב</w:t>
      </w:r>
      <w:r w:rsidR="00ED6D36" w:rsidRPr="00B96355">
        <w:rPr>
          <w:sz w:val="18"/>
          <w:szCs w:val="12"/>
          <w:rtl/>
        </w:rPr>
        <w:t>)</w:t>
      </w:r>
      <w:r w:rsidR="00ED6D36" w:rsidRPr="00B96355">
        <w:rPr>
          <w:rFonts w:hint="cs"/>
          <w:sz w:val="18"/>
          <w:szCs w:val="18"/>
          <w:rtl/>
        </w:rPr>
        <w:t xml:space="preserve"> דהיתה לו אבן בחקו ושכחה ונפלה והזיקה דפטור מד' דברים, דמאחר ששכחה לאו פושע הוא דאנוס הוא לגבי שכחה דשכחה חשיב אונס [וכדאמרי' </w:t>
      </w:r>
      <w:r w:rsidR="00ED6D36" w:rsidRPr="00B96355">
        <w:rPr>
          <w:rFonts w:hint="cs"/>
          <w:sz w:val="18"/>
          <w:szCs w:val="12"/>
          <w:rtl/>
        </w:rPr>
        <w:t>(שבועות, כו,א</w:t>
      </w:r>
      <w:r w:rsidR="00ED6D36" w:rsidRPr="00B96355">
        <w:rPr>
          <w:sz w:val="18"/>
          <w:szCs w:val="12"/>
          <w:rtl/>
        </w:rPr>
        <w:t>)</w:t>
      </w:r>
      <w:r w:rsidR="00ED6D36" w:rsidRPr="00B96355">
        <w:rPr>
          <w:rFonts w:hint="cs"/>
          <w:sz w:val="18"/>
          <w:szCs w:val="18"/>
          <w:rtl/>
        </w:rPr>
        <w:t xml:space="preserve"> גבי שבוע לבך אנסך], עיי"ש.</w:t>
      </w:r>
    </w:p>
    <w:p w14:paraId="3380271C" w14:textId="2C1B91D5" w:rsidR="0059057E" w:rsidRPr="00B96355" w:rsidRDefault="0059057E" w:rsidP="00515F8D">
      <w:pPr>
        <w:pStyle w:val="ae"/>
        <w:jc w:val="both"/>
        <w:rPr>
          <w:sz w:val="18"/>
          <w:szCs w:val="18"/>
          <w:rtl/>
        </w:rPr>
      </w:pPr>
    </w:p>
  </w:footnote>
  <w:footnote w:id="9">
    <w:p w14:paraId="39941D68" w14:textId="2E72801B" w:rsidR="00A22923" w:rsidRPr="00B96355" w:rsidRDefault="00A22923" w:rsidP="00515F8D">
      <w:pPr>
        <w:pStyle w:val="ae"/>
        <w:jc w:val="both"/>
        <w:rPr>
          <w:sz w:val="18"/>
          <w:szCs w:val="18"/>
          <w:rtl/>
        </w:rPr>
      </w:pPr>
      <w:r w:rsidRPr="00B96355">
        <w:rPr>
          <w:rStyle w:val="af0"/>
          <w:sz w:val="18"/>
          <w:szCs w:val="18"/>
        </w:rPr>
        <w:footnoteRef/>
      </w:r>
      <w:r w:rsidRPr="00B96355">
        <w:rPr>
          <w:sz w:val="18"/>
          <w:szCs w:val="18"/>
          <w:rtl/>
        </w:rPr>
        <w:t xml:space="preserve"> </w:t>
      </w:r>
      <w:r w:rsidRPr="00B96355">
        <w:rPr>
          <w:rFonts w:hint="cs"/>
          <w:sz w:val="18"/>
          <w:szCs w:val="18"/>
          <w:rtl/>
        </w:rPr>
        <w:t xml:space="preserve">ובסו"ד ציין לנמו"י </w:t>
      </w:r>
      <w:r w:rsidRPr="00B96355">
        <w:rPr>
          <w:rFonts w:hint="cs"/>
          <w:sz w:val="18"/>
          <w:szCs w:val="14"/>
          <w:rtl/>
        </w:rPr>
        <w:t>(מו"ק, ב,ב</w:t>
      </w:r>
      <w:r w:rsidRPr="00B96355">
        <w:rPr>
          <w:sz w:val="18"/>
          <w:szCs w:val="14"/>
          <w:rtl/>
        </w:rPr>
        <w:t>)</w:t>
      </w:r>
      <w:r w:rsidRPr="00B96355">
        <w:rPr>
          <w:rFonts w:hint="cs"/>
          <w:sz w:val="18"/>
          <w:szCs w:val="18"/>
          <w:rtl/>
        </w:rPr>
        <w:t xml:space="preserve"> בשם הראב"ד דהאיסור להשקות זרעים דוקא כששכח או נתעצל מלהשקותן קודם המועד, עיי"ש.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313"/>
    <w:rsid w:val="0001129A"/>
    <w:rsid w:val="001834B6"/>
    <w:rsid w:val="001B3278"/>
    <w:rsid w:val="001D2823"/>
    <w:rsid w:val="001F7866"/>
    <w:rsid w:val="00235A8B"/>
    <w:rsid w:val="002A75AA"/>
    <w:rsid w:val="002B28FF"/>
    <w:rsid w:val="0041706E"/>
    <w:rsid w:val="0044260D"/>
    <w:rsid w:val="00450572"/>
    <w:rsid w:val="00451B0E"/>
    <w:rsid w:val="004D1D1B"/>
    <w:rsid w:val="00515F8D"/>
    <w:rsid w:val="00535609"/>
    <w:rsid w:val="00542381"/>
    <w:rsid w:val="0059057E"/>
    <w:rsid w:val="00620A20"/>
    <w:rsid w:val="0063150E"/>
    <w:rsid w:val="00677205"/>
    <w:rsid w:val="0069178F"/>
    <w:rsid w:val="0069433B"/>
    <w:rsid w:val="006E6285"/>
    <w:rsid w:val="00701005"/>
    <w:rsid w:val="0070784A"/>
    <w:rsid w:val="00784CFA"/>
    <w:rsid w:val="007C0AFD"/>
    <w:rsid w:val="007C2D3E"/>
    <w:rsid w:val="007C5541"/>
    <w:rsid w:val="007F015A"/>
    <w:rsid w:val="007F437E"/>
    <w:rsid w:val="00876D30"/>
    <w:rsid w:val="00987A33"/>
    <w:rsid w:val="009B74D3"/>
    <w:rsid w:val="009B770B"/>
    <w:rsid w:val="009C38E9"/>
    <w:rsid w:val="009D437B"/>
    <w:rsid w:val="00A22923"/>
    <w:rsid w:val="00A22B46"/>
    <w:rsid w:val="00A47746"/>
    <w:rsid w:val="00B374E3"/>
    <w:rsid w:val="00B96355"/>
    <w:rsid w:val="00C95313"/>
    <w:rsid w:val="00CB0E39"/>
    <w:rsid w:val="00CC0255"/>
    <w:rsid w:val="00CE4018"/>
    <w:rsid w:val="00D63B3C"/>
    <w:rsid w:val="00DE6DD7"/>
    <w:rsid w:val="00DF7E97"/>
    <w:rsid w:val="00E23BD7"/>
    <w:rsid w:val="00E82757"/>
    <w:rsid w:val="00E84D7D"/>
    <w:rsid w:val="00E86539"/>
    <w:rsid w:val="00EB556E"/>
    <w:rsid w:val="00EC29F0"/>
    <w:rsid w:val="00ED566C"/>
    <w:rsid w:val="00ED6D36"/>
    <w:rsid w:val="00F000E2"/>
    <w:rsid w:val="00F249DA"/>
    <w:rsid w:val="00F83AD8"/>
    <w:rsid w:val="00FA220E"/>
    <w:rsid w:val="00FB306F"/>
    <w:rsid w:val="00FD51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7523"/>
  <w15:chartTrackingRefBased/>
  <w15:docId w15:val="{C1F14F3A-CDA4-49F2-BD7E-95F44A6A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28FF"/>
    <w:pPr>
      <w:bidi/>
    </w:pPr>
    <w:rPr>
      <w:noProof/>
    </w:rPr>
  </w:style>
  <w:style w:type="paragraph" w:styleId="1">
    <w:name w:val="heading 1"/>
    <w:basedOn w:val="2"/>
    <w:next w:val="2"/>
    <w:link w:val="10"/>
    <w:autoRedefine/>
    <w:uiPriority w:val="9"/>
    <w:qFormat/>
    <w:rsid w:val="00620A20"/>
    <w:pPr>
      <w:spacing w:before="360" w:line="276" w:lineRule="auto"/>
      <w:outlineLvl w:val="0"/>
    </w:pPr>
    <w:rPr>
      <w:rFonts w:ascii="Narkisim" w:hAnsi="Narkisim" w:cs="Narkisim"/>
      <w:b w:val="0"/>
      <w:bCs w:val="0"/>
      <w:kern w:val="0"/>
      <w:sz w:val="40"/>
      <w:szCs w:val="40"/>
      <w:u w:val="single"/>
      <w14:ligatures w14:val="none"/>
    </w:rPr>
  </w:style>
  <w:style w:type="paragraph" w:styleId="2">
    <w:name w:val="heading 2"/>
    <w:basedOn w:val="a"/>
    <w:next w:val="a"/>
    <w:link w:val="20"/>
    <w:uiPriority w:val="9"/>
    <w:unhideWhenUsed/>
    <w:qFormat/>
    <w:rsid w:val="00E82757"/>
    <w:pPr>
      <w:jc w:val="both"/>
      <w:outlineLvl w:val="1"/>
    </w:pPr>
    <w:rPr>
      <w:b/>
      <w:bCs/>
      <w:sz w:val="28"/>
      <w:szCs w:val="26"/>
    </w:rPr>
  </w:style>
  <w:style w:type="paragraph" w:styleId="3">
    <w:name w:val="heading 3"/>
    <w:basedOn w:val="a"/>
    <w:next w:val="a"/>
    <w:link w:val="30"/>
    <w:uiPriority w:val="9"/>
    <w:unhideWhenUsed/>
    <w:qFormat/>
    <w:rsid w:val="00E82757"/>
    <w:pPr>
      <w:spacing w:after="0"/>
      <w:outlineLvl w:val="2"/>
    </w:pPr>
    <w:rPr>
      <w:b/>
      <w:bCs/>
      <w:sz w:val="22"/>
      <w:szCs w:val="22"/>
    </w:rPr>
  </w:style>
  <w:style w:type="paragraph" w:styleId="4">
    <w:name w:val="heading 4"/>
    <w:basedOn w:val="a"/>
    <w:next w:val="a"/>
    <w:link w:val="40"/>
    <w:uiPriority w:val="9"/>
    <w:semiHidden/>
    <w:unhideWhenUsed/>
    <w:qFormat/>
    <w:rsid w:val="00C953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53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53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53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53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53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1"/>
    <w:autoRedefine/>
    <w:uiPriority w:val="34"/>
    <w:qFormat/>
    <w:rsid w:val="00620A20"/>
    <w:pPr>
      <w:ind w:left="720"/>
      <w:contextualSpacing/>
      <w:jc w:val="center"/>
    </w:pPr>
    <w:rPr>
      <w:b/>
      <w:bCs/>
      <w:sz w:val="28"/>
      <w:szCs w:val="36"/>
    </w:rPr>
  </w:style>
  <w:style w:type="character" w:customStyle="1" w:styleId="10">
    <w:name w:val="כותרת 1 תו"/>
    <w:basedOn w:val="a0"/>
    <w:link w:val="1"/>
    <w:uiPriority w:val="9"/>
    <w:rsid w:val="00620A20"/>
    <w:rPr>
      <w:rFonts w:ascii="Narkisim" w:eastAsiaTheme="majorEastAsia" w:hAnsi="Narkisim" w:cs="Narkisim"/>
      <w:b/>
      <w:bCs/>
      <w:noProof/>
      <w:kern w:val="0"/>
      <w:sz w:val="40"/>
      <w:szCs w:val="40"/>
      <w:u w:val="single"/>
      <w14:ligatures w14:val="none"/>
    </w:rPr>
  </w:style>
  <w:style w:type="character" w:customStyle="1" w:styleId="20">
    <w:name w:val="כותרת 2 תו"/>
    <w:basedOn w:val="a0"/>
    <w:link w:val="2"/>
    <w:uiPriority w:val="9"/>
    <w:rsid w:val="00E82757"/>
    <w:rPr>
      <w:b/>
      <w:bCs/>
      <w:noProof/>
      <w:sz w:val="28"/>
      <w:szCs w:val="26"/>
    </w:rPr>
  </w:style>
  <w:style w:type="character" w:customStyle="1" w:styleId="30">
    <w:name w:val="כותרת 3 תו"/>
    <w:basedOn w:val="a0"/>
    <w:link w:val="3"/>
    <w:uiPriority w:val="9"/>
    <w:rsid w:val="00E82757"/>
    <w:rPr>
      <w:b/>
      <w:bCs/>
      <w:noProof/>
      <w:sz w:val="22"/>
      <w:szCs w:val="22"/>
    </w:rPr>
  </w:style>
  <w:style w:type="character" w:customStyle="1" w:styleId="40">
    <w:name w:val="כותרת 4 תו"/>
    <w:basedOn w:val="a0"/>
    <w:link w:val="4"/>
    <w:uiPriority w:val="9"/>
    <w:semiHidden/>
    <w:rsid w:val="00C95313"/>
    <w:rPr>
      <w:rFonts w:eastAsiaTheme="majorEastAsia" w:cstheme="majorBidi"/>
      <w:i/>
      <w:iCs/>
      <w:noProof/>
      <w:color w:val="0F4761" w:themeColor="accent1" w:themeShade="BF"/>
    </w:rPr>
  </w:style>
  <w:style w:type="character" w:customStyle="1" w:styleId="50">
    <w:name w:val="כותרת 5 תו"/>
    <w:basedOn w:val="a0"/>
    <w:link w:val="5"/>
    <w:uiPriority w:val="9"/>
    <w:semiHidden/>
    <w:rsid w:val="00C95313"/>
    <w:rPr>
      <w:rFonts w:eastAsiaTheme="majorEastAsia" w:cstheme="majorBidi"/>
      <w:noProof/>
      <w:color w:val="0F4761" w:themeColor="accent1" w:themeShade="BF"/>
    </w:rPr>
  </w:style>
  <w:style w:type="character" w:customStyle="1" w:styleId="60">
    <w:name w:val="כותרת 6 תו"/>
    <w:basedOn w:val="a0"/>
    <w:link w:val="6"/>
    <w:uiPriority w:val="9"/>
    <w:semiHidden/>
    <w:rsid w:val="00C95313"/>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C95313"/>
    <w:rPr>
      <w:rFonts w:eastAsiaTheme="majorEastAsia" w:cstheme="majorBidi"/>
      <w:noProof/>
      <w:color w:val="595959" w:themeColor="text1" w:themeTint="A6"/>
    </w:rPr>
  </w:style>
  <w:style w:type="character" w:customStyle="1" w:styleId="80">
    <w:name w:val="כותרת 8 תו"/>
    <w:basedOn w:val="a0"/>
    <w:link w:val="8"/>
    <w:uiPriority w:val="9"/>
    <w:semiHidden/>
    <w:rsid w:val="00C95313"/>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C95313"/>
    <w:rPr>
      <w:rFonts w:eastAsiaTheme="majorEastAsia" w:cstheme="majorBidi"/>
      <w:noProof/>
      <w:color w:val="272727" w:themeColor="text1" w:themeTint="D8"/>
    </w:rPr>
  </w:style>
  <w:style w:type="paragraph" w:styleId="a4">
    <w:name w:val="Title"/>
    <w:basedOn w:val="a"/>
    <w:next w:val="a"/>
    <w:link w:val="a5"/>
    <w:uiPriority w:val="10"/>
    <w:qFormat/>
    <w:rsid w:val="00C95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0"/>
    <w:link w:val="a4"/>
    <w:uiPriority w:val="10"/>
    <w:rsid w:val="00C95313"/>
    <w:rPr>
      <w:rFonts w:asciiTheme="majorHAnsi" w:eastAsiaTheme="majorEastAsia" w:hAnsiTheme="majorHAnsi" w:cstheme="majorBidi"/>
      <w:noProof/>
      <w:spacing w:val="-10"/>
      <w:kern w:val="28"/>
      <w:sz w:val="56"/>
      <w:szCs w:val="56"/>
    </w:rPr>
  </w:style>
  <w:style w:type="paragraph" w:styleId="a6">
    <w:name w:val="Subtitle"/>
    <w:basedOn w:val="a"/>
    <w:next w:val="a"/>
    <w:link w:val="a7"/>
    <w:uiPriority w:val="11"/>
    <w:qFormat/>
    <w:rsid w:val="00C95313"/>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0"/>
    <w:link w:val="a6"/>
    <w:uiPriority w:val="11"/>
    <w:rsid w:val="00C95313"/>
    <w:rPr>
      <w:rFonts w:eastAsiaTheme="majorEastAsia" w:cstheme="majorBidi"/>
      <w:noProof/>
      <w:color w:val="595959" w:themeColor="text1" w:themeTint="A6"/>
      <w:spacing w:val="15"/>
      <w:sz w:val="28"/>
      <w:szCs w:val="28"/>
    </w:rPr>
  </w:style>
  <w:style w:type="paragraph" w:styleId="a8">
    <w:name w:val="Quote"/>
    <w:basedOn w:val="a"/>
    <w:next w:val="a"/>
    <w:link w:val="a9"/>
    <w:uiPriority w:val="29"/>
    <w:qFormat/>
    <w:rsid w:val="00C95313"/>
    <w:pPr>
      <w:spacing w:before="160"/>
      <w:jc w:val="center"/>
    </w:pPr>
    <w:rPr>
      <w:i/>
      <w:iCs/>
      <w:color w:val="404040" w:themeColor="text1" w:themeTint="BF"/>
    </w:rPr>
  </w:style>
  <w:style w:type="character" w:customStyle="1" w:styleId="a9">
    <w:name w:val="ציטוט תו"/>
    <w:basedOn w:val="a0"/>
    <w:link w:val="a8"/>
    <w:uiPriority w:val="29"/>
    <w:rsid w:val="00C95313"/>
    <w:rPr>
      <w:i/>
      <w:iCs/>
      <w:noProof/>
      <w:color w:val="404040" w:themeColor="text1" w:themeTint="BF"/>
    </w:rPr>
  </w:style>
  <w:style w:type="character" w:styleId="aa">
    <w:name w:val="Intense Emphasis"/>
    <w:basedOn w:val="a0"/>
    <w:uiPriority w:val="21"/>
    <w:qFormat/>
    <w:rsid w:val="00C95313"/>
    <w:rPr>
      <w:i/>
      <w:iCs/>
      <w:color w:val="0F4761" w:themeColor="accent1" w:themeShade="BF"/>
    </w:rPr>
  </w:style>
  <w:style w:type="paragraph" w:styleId="ab">
    <w:name w:val="Intense Quote"/>
    <w:basedOn w:val="a"/>
    <w:next w:val="a"/>
    <w:link w:val="ac"/>
    <w:uiPriority w:val="30"/>
    <w:qFormat/>
    <w:rsid w:val="00C95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95313"/>
    <w:rPr>
      <w:i/>
      <w:iCs/>
      <w:noProof/>
      <w:color w:val="0F4761" w:themeColor="accent1" w:themeShade="BF"/>
    </w:rPr>
  </w:style>
  <w:style w:type="character" w:styleId="ad">
    <w:name w:val="Intense Reference"/>
    <w:basedOn w:val="a0"/>
    <w:uiPriority w:val="32"/>
    <w:qFormat/>
    <w:rsid w:val="00C95313"/>
    <w:rPr>
      <w:b/>
      <w:bCs/>
      <w:smallCaps/>
      <w:color w:val="0F4761" w:themeColor="accent1" w:themeShade="BF"/>
      <w:spacing w:val="5"/>
    </w:rPr>
  </w:style>
  <w:style w:type="paragraph" w:styleId="ae">
    <w:name w:val="footnote text"/>
    <w:basedOn w:val="a"/>
    <w:link w:val="af"/>
    <w:uiPriority w:val="99"/>
    <w:unhideWhenUsed/>
    <w:rsid w:val="001F7866"/>
    <w:pPr>
      <w:spacing w:after="0" w:line="240" w:lineRule="auto"/>
    </w:pPr>
    <w:rPr>
      <w:sz w:val="20"/>
      <w:szCs w:val="20"/>
    </w:rPr>
  </w:style>
  <w:style w:type="character" w:customStyle="1" w:styleId="af">
    <w:name w:val="טקסט הערת שוליים תו"/>
    <w:basedOn w:val="a0"/>
    <w:link w:val="ae"/>
    <w:uiPriority w:val="99"/>
    <w:rsid w:val="001F7866"/>
    <w:rPr>
      <w:noProof/>
      <w:sz w:val="20"/>
      <w:szCs w:val="20"/>
    </w:rPr>
  </w:style>
  <w:style w:type="character" w:styleId="af0">
    <w:name w:val="footnote reference"/>
    <w:basedOn w:val="a0"/>
    <w:uiPriority w:val="99"/>
    <w:semiHidden/>
    <w:unhideWhenUsed/>
    <w:rsid w:val="001F78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657151">
      <w:bodyDiv w:val="1"/>
      <w:marLeft w:val="0"/>
      <w:marRight w:val="0"/>
      <w:marTop w:val="0"/>
      <w:marBottom w:val="0"/>
      <w:divBdr>
        <w:top w:val="none" w:sz="0" w:space="0" w:color="auto"/>
        <w:left w:val="none" w:sz="0" w:space="0" w:color="auto"/>
        <w:bottom w:val="none" w:sz="0" w:space="0" w:color="auto"/>
        <w:right w:val="none" w:sz="0" w:space="0" w:color="auto"/>
      </w:divBdr>
    </w:div>
    <w:div w:id="752238752">
      <w:bodyDiv w:val="1"/>
      <w:marLeft w:val="0"/>
      <w:marRight w:val="0"/>
      <w:marTop w:val="0"/>
      <w:marBottom w:val="0"/>
      <w:divBdr>
        <w:top w:val="none" w:sz="0" w:space="0" w:color="auto"/>
        <w:left w:val="none" w:sz="0" w:space="0" w:color="auto"/>
        <w:bottom w:val="none" w:sz="0" w:space="0" w:color="auto"/>
        <w:right w:val="none" w:sz="0" w:space="0" w:color="auto"/>
      </w:divBdr>
    </w:div>
    <w:div w:id="1079643117">
      <w:bodyDiv w:val="1"/>
      <w:marLeft w:val="0"/>
      <w:marRight w:val="0"/>
      <w:marTop w:val="0"/>
      <w:marBottom w:val="0"/>
      <w:divBdr>
        <w:top w:val="none" w:sz="0" w:space="0" w:color="auto"/>
        <w:left w:val="none" w:sz="0" w:space="0" w:color="auto"/>
        <w:bottom w:val="none" w:sz="0" w:space="0" w:color="auto"/>
        <w:right w:val="none" w:sz="0" w:space="0" w:color="auto"/>
      </w:divBdr>
    </w:div>
    <w:div w:id="153684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1198</TotalTime>
  <Pages>4</Pages>
  <Words>2129</Words>
  <Characters>10649</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גולדברג</dc:creator>
  <cp:keywords/>
  <dc:description/>
  <cp:lastModifiedBy>משפחת גולדברג</cp:lastModifiedBy>
  <cp:revision>12</cp:revision>
  <cp:lastPrinted>2024-09-10T07:17:00Z</cp:lastPrinted>
  <dcterms:created xsi:type="dcterms:W3CDTF">2024-09-08T15:00:00Z</dcterms:created>
  <dcterms:modified xsi:type="dcterms:W3CDTF">2024-09-12T13:30:00Z</dcterms:modified>
</cp:coreProperties>
</file>