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83434" w14:textId="3D4290D3" w:rsidR="009C38E9" w:rsidRDefault="00E171BB" w:rsidP="0033338B">
      <w:pPr>
        <w:rPr>
          <w:rtl/>
        </w:rPr>
      </w:pPr>
      <w:r w:rsidRPr="0033338B">
        <w:rPr>
          <w:rFonts w:hint="cs"/>
          <w:rtl/>
        </w:rPr>
        <w:t>בס"ד</w:t>
      </w:r>
      <w:r w:rsidR="007A6591" w:rsidRPr="0033338B">
        <w:rPr>
          <w:rFonts w:hint="cs"/>
          <w:rtl/>
        </w:rPr>
        <w:t xml:space="preserve">, </w:t>
      </w:r>
      <w:r w:rsidR="00726F9A" w:rsidRPr="0033338B">
        <w:rPr>
          <w:rFonts w:hint="cs"/>
          <w:rtl/>
        </w:rPr>
        <w:t xml:space="preserve">הל' חוה"מ, </w:t>
      </w:r>
      <w:r w:rsidR="007A6591" w:rsidRPr="0033338B">
        <w:rPr>
          <w:rFonts w:hint="cs"/>
          <w:rtl/>
        </w:rPr>
        <w:t xml:space="preserve">סי' </w:t>
      </w:r>
      <w:r w:rsidR="00CC16DA" w:rsidRPr="0033338B">
        <w:rPr>
          <w:rFonts w:hint="cs"/>
          <w:rtl/>
        </w:rPr>
        <w:t>תקמ"ו, אלול תשפ"ד</w:t>
      </w:r>
      <w:r w:rsidR="00726F9A" w:rsidRPr="0033338B">
        <w:rPr>
          <w:rFonts w:hint="cs"/>
          <w:rtl/>
        </w:rPr>
        <w:t>, שיעור 5</w:t>
      </w:r>
    </w:p>
    <w:p w14:paraId="1B9AFF46" w14:textId="77777777" w:rsidR="0033338B" w:rsidRPr="0033338B" w:rsidRDefault="0033338B" w:rsidP="0033338B">
      <w:pPr>
        <w:rPr>
          <w:rtl/>
        </w:rPr>
      </w:pPr>
    </w:p>
    <w:p w14:paraId="764B310A" w14:textId="77777777" w:rsidR="00726F9A" w:rsidRDefault="00726F9A" w:rsidP="0033338B">
      <w:pPr>
        <w:rPr>
          <w:rtl/>
        </w:rPr>
      </w:pPr>
    </w:p>
    <w:p w14:paraId="20816DC2" w14:textId="52160F21" w:rsidR="00726F9A" w:rsidRPr="0033338B" w:rsidRDefault="00726F9A" w:rsidP="0033338B">
      <w:pPr>
        <w:jc w:val="center"/>
        <w:rPr>
          <w:b/>
          <w:bCs/>
          <w:sz w:val="28"/>
          <w:szCs w:val="28"/>
          <w:rtl/>
        </w:rPr>
      </w:pPr>
      <w:r w:rsidRPr="0033338B">
        <w:rPr>
          <w:rFonts w:hint="cs"/>
          <w:b/>
          <w:bCs/>
          <w:sz w:val="28"/>
          <w:szCs w:val="28"/>
          <w:rtl/>
        </w:rPr>
        <w:t>שיעור ממורינו הגר"צ ובר שליט"א</w:t>
      </w:r>
    </w:p>
    <w:p w14:paraId="017224F8" w14:textId="39383DD8" w:rsidR="00726F9A" w:rsidRPr="0033338B" w:rsidRDefault="00726F9A" w:rsidP="0033338B">
      <w:pPr>
        <w:jc w:val="center"/>
        <w:rPr>
          <w:b/>
          <w:bCs/>
          <w:sz w:val="28"/>
          <w:szCs w:val="28"/>
          <w:u w:val="single"/>
          <w:rtl/>
        </w:rPr>
      </w:pPr>
      <w:r w:rsidRPr="0033338B">
        <w:rPr>
          <w:rFonts w:hint="cs"/>
          <w:b/>
          <w:bCs/>
          <w:sz w:val="28"/>
          <w:szCs w:val="28"/>
          <w:u w:val="single"/>
          <w:rtl/>
        </w:rPr>
        <w:t>בדין נישואין במועד, ודינא דאין מערבין שמחה בשמחה</w:t>
      </w:r>
    </w:p>
    <w:p w14:paraId="07B2C2A0" w14:textId="77777777" w:rsidR="00726F9A" w:rsidRPr="00726F9A" w:rsidRDefault="00726F9A" w:rsidP="0033338B">
      <w:pPr>
        <w:rPr>
          <w:rtl/>
        </w:rPr>
      </w:pPr>
    </w:p>
    <w:p w14:paraId="36BC04BC" w14:textId="77777777" w:rsidR="00726F9A" w:rsidRDefault="00726F9A" w:rsidP="0033338B">
      <w:pPr>
        <w:rPr>
          <w:rtl/>
        </w:rPr>
        <w:sectPr w:rsidR="00726F9A" w:rsidSect="005E65E8">
          <w:pgSz w:w="11906" w:h="16838"/>
          <w:pgMar w:top="720" w:right="720" w:bottom="720" w:left="720" w:header="708" w:footer="708" w:gutter="0"/>
          <w:cols w:space="708"/>
          <w:bidi/>
          <w:rtlGutter/>
          <w:docGrid w:linePitch="360"/>
        </w:sectPr>
      </w:pPr>
    </w:p>
    <w:p w14:paraId="099ABB95" w14:textId="77777777" w:rsidR="007453D7" w:rsidRDefault="00CC16DA" w:rsidP="0033338B">
      <w:pPr>
        <w:rPr>
          <w:rtl/>
        </w:rPr>
      </w:pPr>
      <w:r>
        <w:rPr>
          <w:rFonts w:hint="cs"/>
          <w:rtl/>
        </w:rPr>
        <w:t xml:space="preserve">מתני' </w:t>
      </w:r>
      <w:r w:rsidRPr="00CC16DA">
        <w:rPr>
          <w:rFonts w:hint="cs"/>
          <w:szCs w:val="18"/>
          <w:rtl/>
        </w:rPr>
        <w:t>(</w:t>
      </w:r>
      <w:r>
        <w:rPr>
          <w:rFonts w:hint="cs"/>
          <w:szCs w:val="18"/>
          <w:rtl/>
        </w:rPr>
        <w:t xml:space="preserve">מו"ק </w:t>
      </w:r>
      <w:r w:rsidRPr="00CC16DA">
        <w:rPr>
          <w:rFonts w:hint="cs"/>
          <w:szCs w:val="18"/>
          <w:rtl/>
        </w:rPr>
        <w:t>ח' ב'</w:t>
      </w:r>
      <w:r w:rsidRPr="00CC16DA">
        <w:rPr>
          <w:szCs w:val="18"/>
          <w:rtl/>
        </w:rPr>
        <w:t>)</w:t>
      </w:r>
      <w:r>
        <w:rPr>
          <w:rFonts w:hint="cs"/>
          <w:rtl/>
        </w:rPr>
        <w:t xml:space="preserve"> אין נושאין נשים במועד מפני ששמחה היא לו, ו</w:t>
      </w:r>
      <w:r w:rsidR="007453D7">
        <w:rPr>
          <w:rFonts w:hint="cs"/>
          <w:rtl/>
        </w:rPr>
        <w:t>פי' בגמ' ד' טעמים, א' דאין מערבין שמחה בשמחה, ב' דמניח שמחת הרגל ועוסק בשמחת אשתו, ודרשי' ושמחת בחגך ולא באשתך, ג' מפני הטורח, ד' מפני ביטול פריה ורביה.</w:t>
      </w:r>
    </w:p>
    <w:p w14:paraId="5C8F7162" w14:textId="5875B0D9" w:rsidR="00C01411" w:rsidRDefault="007453D7" w:rsidP="0033338B">
      <w:pPr>
        <w:rPr>
          <w:rtl/>
        </w:rPr>
      </w:pPr>
      <w:r>
        <w:rPr>
          <w:rFonts w:hint="cs"/>
          <w:rtl/>
        </w:rPr>
        <w:t xml:space="preserve">והנה, לטעם דמניח שמחת הרגל ועוסק בשמחת אשתו, דייקו הראשונים דהוא מה"ת, דדריש לה מקרא דושמחת בחגך ולא באשתך, והיא דרשה גמורה כדמוכח בחגיגה </w:t>
      </w:r>
      <w:r w:rsidRPr="007453D7">
        <w:rPr>
          <w:rFonts w:hint="cs"/>
          <w:szCs w:val="18"/>
          <w:rtl/>
        </w:rPr>
        <w:t>(ד</w:t>
      </w:r>
      <w:r w:rsidR="0010791A">
        <w:rPr>
          <w:rFonts w:hint="cs"/>
          <w:szCs w:val="18"/>
          <w:rtl/>
        </w:rPr>
        <w:t xml:space="preserve">פי' דנח' בדרשא דושמחת בחגך אי </w:t>
      </w:r>
      <w:r w:rsidRPr="007453D7">
        <w:rPr>
          <w:rFonts w:hint="cs"/>
          <w:szCs w:val="18"/>
          <w:rtl/>
        </w:rPr>
        <w:t>למעט דברים שאין החגיגה באה מהן או למעט ולא באשתך</w:t>
      </w:r>
      <w:r w:rsidRPr="007453D7">
        <w:rPr>
          <w:szCs w:val="18"/>
          <w:rtl/>
        </w:rPr>
        <w:t>)</w:t>
      </w:r>
      <w:r>
        <w:rPr>
          <w:rFonts w:hint="cs"/>
          <w:rtl/>
        </w:rPr>
        <w:t>, אך לטעם דטורח וביטול פריה ורביה אינו אלא מדרבנן</w:t>
      </w:r>
      <w:r w:rsidR="00E00C0D">
        <w:rPr>
          <w:rFonts w:hint="cs"/>
          <w:rtl/>
        </w:rPr>
        <w:t>.</w:t>
      </w:r>
    </w:p>
    <w:p w14:paraId="659C1869" w14:textId="1ABA16AC" w:rsidR="00C01411" w:rsidRDefault="00C01411" w:rsidP="0033338B">
      <w:pPr>
        <w:pStyle w:val="2"/>
        <w:rPr>
          <w:rtl/>
        </w:rPr>
      </w:pPr>
      <w:r>
        <w:rPr>
          <w:rFonts w:hint="cs"/>
          <w:rtl/>
        </w:rPr>
        <w:t>אין מערבין שמחה בשמחה</w:t>
      </w:r>
    </w:p>
    <w:p w14:paraId="1E65570C" w14:textId="1E1D0177" w:rsidR="00E00C0D" w:rsidRDefault="007453D7" w:rsidP="0033338B">
      <w:pPr>
        <w:rPr>
          <w:rtl/>
        </w:rPr>
      </w:pPr>
      <w:r>
        <w:rPr>
          <w:rFonts w:hint="cs"/>
          <w:rtl/>
        </w:rPr>
        <w:t xml:space="preserve">ולטעם דאין מערבין שמחה בשמחה, </w:t>
      </w:r>
      <w:r w:rsidR="00685A92">
        <w:rPr>
          <w:rFonts w:hint="cs"/>
          <w:rtl/>
        </w:rPr>
        <w:t xml:space="preserve">עי' בב"י </w:t>
      </w:r>
      <w:r w:rsidR="00685A92" w:rsidRPr="00685A92">
        <w:rPr>
          <w:rFonts w:hint="cs"/>
          <w:szCs w:val="18"/>
          <w:rtl/>
        </w:rPr>
        <w:t>(תקמו,</w:t>
      </w:r>
      <w:r w:rsidR="00685A92">
        <w:rPr>
          <w:rFonts w:hint="cs"/>
          <w:szCs w:val="18"/>
          <w:rtl/>
        </w:rPr>
        <w:t>ג</w:t>
      </w:r>
      <w:r w:rsidR="00685A92" w:rsidRPr="00685A92">
        <w:rPr>
          <w:szCs w:val="18"/>
          <w:rtl/>
        </w:rPr>
        <w:t>)</w:t>
      </w:r>
      <w:r w:rsidR="00685A92">
        <w:rPr>
          <w:rFonts w:hint="cs"/>
          <w:rtl/>
        </w:rPr>
        <w:t xml:space="preserve"> דהוא רק דרבנן, ובמג"א </w:t>
      </w:r>
      <w:r w:rsidR="00685A92" w:rsidRPr="00685A92">
        <w:rPr>
          <w:rFonts w:hint="cs"/>
          <w:szCs w:val="18"/>
          <w:rtl/>
        </w:rPr>
        <w:t>(שם,ד</w:t>
      </w:r>
      <w:r w:rsidR="00685A92" w:rsidRPr="00685A92">
        <w:rPr>
          <w:szCs w:val="18"/>
          <w:rtl/>
        </w:rPr>
        <w:t>)</w:t>
      </w:r>
      <w:r w:rsidR="00685A92">
        <w:rPr>
          <w:rFonts w:hint="cs"/>
          <w:rtl/>
        </w:rPr>
        <w:t xml:space="preserve"> תמה דבתוס' </w:t>
      </w:r>
      <w:r w:rsidR="005E65E8" w:rsidRPr="005E65E8">
        <w:rPr>
          <w:rFonts w:hint="cs"/>
          <w:szCs w:val="18"/>
          <w:rtl/>
        </w:rPr>
        <w:t>(וכדלהלן</w:t>
      </w:r>
      <w:r w:rsidR="005E65E8" w:rsidRPr="005E65E8">
        <w:rPr>
          <w:szCs w:val="18"/>
          <w:rtl/>
        </w:rPr>
        <w:t>)</w:t>
      </w:r>
      <w:r w:rsidR="005E65E8">
        <w:rPr>
          <w:rFonts w:hint="cs"/>
          <w:rtl/>
        </w:rPr>
        <w:t xml:space="preserve"> </w:t>
      </w:r>
      <w:r w:rsidR="00685A92">
        <w:rPr>
          <w:rFonts w:hint="cs"/>
          <w:rtl/>
        </w:rPr>
        <w:t xml:space="preserve">כתבו דהוא מה"ת, אך עי' במאמ"ר </w:t>
      </w:r>
      <w:r w:rsidR="00685A92" w:rsidRPr="00685A92">
        <w:rPr>
          <w:rFonts w:hint="cs"/>
          <w:szCs w:val="18"/>
          <w:rtl/>
        </w:rPr>
        <w:t>(שם</w:t>
      </w:r>
      <w:r w:rsidR="00685A92" w:rsidRPr="00685A92">
        <w:rPr>
          <w:szCs w:val="18"/>
          <w:rtl/>
        </w:rPr>
        <w:t>)</w:t>
      </w:r>
      <w:r w:rsidR="00685A92">
        <w:rPr>
          <w:rFonts w:hint="cs"/>
          <w:rtl/>
        </w:rPr>
        <w:t xml:space="preserve"> דבתשו' הרשב"א </w:t>
      </w:r>
      <w:r w:rsidR="00685A92" w:rsidRPr="00685A92">
        <w:rPr>
          <w:rFonts w:hint="cs"/>
          <w:szCs w:val="18"/>
          <w:rtl/>
        </w:rPr>
        <w:t>(ג,רעו</w:t>
      </w:r>
      <w:r w:rsidR="00685A92" w:rsidRPr="00685A92">
        <w:rPr>
          <w:szCs w:val="18"/>
          <w:rtl/>
        </w:rPr>
        <w:t>)</w:t>
      </w:r>
      <w:r w:rsidR="00685A92">
        <w:rPr>
          <w:rFonts w:hint="cs"/>
          <w:rtl/>
        </w:rPr>
        <w:t xml:space="preserve"> מפורש כב"י, שכתב </w:t>
      </w:r>
      <w:r w:rsidR="00022F84">
        <w:rPr>
          <w:rFonts w:hint="cs"/>
          <w:rtl/>
        </w:rPr>
        <w:t>דנישואין בפורים מותר משום דלא שייך טעם דושמחת בחגך</w:t>
      </w:r>
      <w:r w:rsidR="00784A9A">
        <w:rPr>
          <w:rFonts w:hint="cs"/>
          <w:rtl/>
        </w:rPr>
        <w:t>,</w:t>
      </w:r>
      <w:r w:rsidR="00022F84">
        <w:rPr>
          <w:rFonts w:hint="cs"/>
          <w:rtl/>
        </w:rPr>
        <w:t xml:space="preserve"> וכן </w:t>
      </w:r>
      <w:r w:rsidR="00784A9A">
        <w:rPr>
          <w:rFonts w:hint="cs"/>
          <w:rtl/>
        </w:rPr>
        <w:t xml:space="preserve">לא שייך </w:t>
      </w:r>
      <w:r w:rsidR="00022F84">
        <w:rPr>
          <w:rFonts w:hint="cs"/>
          <w:rtl/>
        </w:rPr>
        <w:t>טעם דטירחה וביטול פריה ורביה</w:t>
      </w:r>
      <w:r w:rsidR="00784A9A">
        <w:rPr>
          <w:rFonts w:hint="cs"/>
          <w:rtl/>
        </w:rPr>
        <w:t xml:space="preserve"> </w:t>
      </w:r>
      <w:r w:rsidR="00784A9A" w:rsidRPr="00784A9A">
        <w:rPr>
          <w:rFonts w:hint="cs"/>
          <w:szCs w:val="18"/>
          <w:rtl/>
        </w:rPr>
        <w:t>(עיי"ש הטעם</w:t>
      </w:r>
      <w:r w:rsidR="00784A9A" w:rsidRPr="00784A9A">
        <w:rPr>
          <w:szCs w:val="18"/>
          <w:rtl/>
        </w:rPr>
        <w:t>)</w:t>
      </w:r>
      <w:r w:rsidR="00022F84">
        <w:rPr>
          <w:rFonts w:hint="cs"/>
          <w:rtl/>
        </w:rPr>
        <w:t>, ובענינים אלו הולכים להקל דמדרבנן הוא, עיי"ש, וכוונתו, דבפורים יש לאסור רק לטעם דאין מערבין שמחה בשמחה אך לא לשאר טעמים, וכיון דהוא נידון דרבנן יש לסמוך להקל, וש"מ דלטעם דאין מערבין שמחה בשמחה האיסור רק מדרבנן ולא מה"ת, עיי"ש</w:t>
      </w:r>
      <w:r w:rsidR="00E00C0D">
        <w:rPr>
          <w:rFonts w:hint="cs"/>
          <w:rtl/>
        </w:rPr>
        <w:t>.</w:t>
      </w:r>
    </w:p>
    <w:p w14:paraId="2FC60821" w14:textId="2F123AE3" w:rsidR="00C01411" w:rsidRPr="00C01411" w:rsidRDefault="00C01411" w:rsidP="0033338B">
      <w:pPr>
        <w:pStyle w:val="2"/>
        <w:rPr>
          <w:rtl/>
        </w:rPr>
      </w:pPr>
      <w:r w:rsidRPr="00C01411">
        <w:rPr>
          <w:rFonts w:hint="cs"/>
          <w:rtl/>
        </w:rPr>
        <w:t>שיטת תוס'</w:t>
      </w:r>
    </w:p>
    <w:p w14:paraId="393ACC26" w14:textId="5C49E6C4" w:rsidR="00E00C0D" w:rsidRDefault="00022F84" w:rsidP="0033338B">
      <w:pPr>
        <w:rPr>
          <w:rtl/>
        </w:rPr>
      </w:pPr>
      <w:r>
        <w:rPr>
          <w:rFonts w:hint="cs"/>
          <w:rtl/>
        </w:rPr>
        <w:t>ו</w:t>
      </w:r>
      <w:r w:rsidR="00C01411">
        <w:rPr>
          <w:rFonts w:hint="cs"/>
          <w:rtl/>
        </w:rPr>
        <w:t>בשיטת התוס', עי'</w:t>
      </w:r>
      <w:r w:rsidR="007453D7">
        <w:rPr>
          <w:rFonts w:hint="cs"/>
          <w:rtl/>
        </w:rPr>
        <w:t xml:space="preserve"> בתוס'</w:t>
      </w:r>
      <w:r w:rsidR="00C01411">
        <w:rPr>
          <w:rFonts w:hint="cs"/>
          <w:rtl/>
        </w:rPr>
        <w:t xml:space="preserve"> מו"ק</w:t>
      </w:r>
      <w:r w:rsidR="007453D7">
        <w:rPr>
          <w:rFonts w:hint="cs"/>
          <w:rtl/>
        </w:rPr>
        <w:t xml:space="preserve"> </w:t>
      </w:r>
      <w:r w:rsidRPr="00022F84">
        <w:rPr>
          <w:rFonts w:hint="cs"/>
          <w:szCs w:val="18"/>
          <w:rtl/>
        </w:rPr>
        <w:t>(שם</w:t>
      </w:r>
      <w:r w:rsidRPr="00022F84">
        <w:rPr>
          <w:szCs w:val="18"/>
          <w:rtl/>
        </w:rPr>
        <w:t>)</w:t>
      </w:r>
      <w:r>
        <w:rPr>
          <w:rFonts w:hint="cs"/>
          <w:rtl/>
        </w:rPr>
        <w:t xml:space="preserve"> </w:t>
      </w:r>
      <w:r w:rsidR="007453D7">
        <w:rPr>
          <w:rFonts w:hint="cs"/>
          <w:rtl/>
        </w:rPr>
        <w:t>ד</w:t>
      </w:r>
      <w:r>
        <w:rPr>
          <w:rFonts w:hint="cs"/>
          <w:rtl/>
        </w:rPr>
        <w:t xml:space="preserve">'אין מערבין שמחה בשמחה </w:t>
      </w:r>
      <w:r w:rsidR="007453D7">
        <w:rPr>
          <w:rFonts w:hint="cs"/>
          <w:rtl/>
        </w:rPr>
        <w:t>גזירת הכתוב הוא כדדריש מקרא דשלמה ובירושלמי דריש מדכתיב מלא שבוע זאת וטעם נראה קצת וכו' שיהיה לבו פנוי בשמחה</w:t>
      </w:r>
      <w:r>
        <w:rPr>
          <w:rFonts w:hint="cs"/>
          <w:rtl/>
        </w:rPr>
        <w:t>'</w:t>
      </w:r>
      <w:r w:rsidR="007453D7">
        <w:rPr>
          <w:rFonts w:hint="cs"/>
          <w:rtl/>
        </w:rPr>
        <w:t>,</w:t>
      </w:r>
      <w:r w:rsidR="00685A92">
        <w:rPr>
          <w:rFonts w:hint="cs"/>
          <w:rtl/>
        </w:rPr>
        <w:t xml:space="preserve"> עיי"ש, וצ"ב כוונתם דהוי גזיה"כ, דמאחר דילפי' מקרא דשלמה איך אפשר שיהיה איסור דאורייתא, וכן משמע בסיום </w:t>
      </w:r>
      <w:r w:rsidR="00685A92">
        <w:rPr>
          <w:rFonts w:hint="cs"/>
          <w:rtl/>
        </w:rPr>
        <w:t xml:space="preserve">דבריהם שחיפשו טעם לדבר, ואי איסורו מה"ת מגזיה"כ א"צ לחפש טעם כלל, </w:t>
      </w:r>
      <w:r>
        <w:rPr>
          <w:rFonts w:hint="cs"/>
          <w:rtl/>
        </w:rPr>
        <w:t xml:space="preserve">ולכאו' צ"ל דכוונתם דהוא גזיה"כ מדברי קבלה ולא מה"ת, </w:t>
      </w:r>
      <w:r w:rsidR="00685A92">
        <w:rPr>
          <w:rFonts w:hint="cs"/>
          <w:rtl/>
        </w:rPr>
        <w:t>ועי'.</w:t>
      </w:r>
    </w:p>
    <w:p w14:paraId="23CC6328" w14:textId="77777777" w:rsidR="004A100E" w:rsidRDefault="00E00C0D" w:rsidP="0033338B">
      <w:pPr>
        <w:rPr>
          <w:rtl/>
        </w:rPr>
      </w:pPr>
      <w:r>
        <w:rPr>
          <w:rFonts w:hint="cs"/>
          <w:rtl/>
        </w:rPr>
        <w:t xml:space="preserve">והנה, בתוס' כתובות </w:t>
      </w:r>
      <w:r w:rsidRPr="00E00C0D">
        <w:rPr>
          <w:rFonts w:hint="cs"/>
          <w:szCs w:val="18"/>
          <w:rtl/>
        </w:rPr>
        <w:t>(מ"ז א'</w:t>
      </w:r>
      <w:r w:rsidRPr="00E00C0D">
        <w:rPr>
          <w:szCs w:val="18"/>
          <w:rtl/>
        </w:rPr>
        <w:t>)</w:t>
      </w:r>
      <w:r>
        <w:rPr>
          <w:rFonts w:hint="cs"/>
          <w:rtl/>
        </w:rPr>
        <w:t xml:space="preserve"> נתקשו על הגמ' דמוקי לקרא דאב מצי למסור בתו לחופה בלא לבטלה ממעשה ידיה, כגון שמוסרה בשבת ויו"ט, דהלא אין נושאין נשים במועד, ותי' </w:t>
      </w:r>
      <w:r w:rsidRPr="00E00C0D">
        <w:rPr>
          <w:rFonts w:hint="cs"/>
          <w:szCs w:val="18"/>
          <w:rtl/>
        </w:rPr>
        <w:t>(בתי' ג'</w:t>
      </w:r>
      <w:r>
        <w:rPr>
          <w:rStyle w:val="af0"/>
          <w:sz w:val="22"/>
          <w:szCs w:val="18"/>
          <w:rtl/>
        </w:rPr>
        <w:footnoteReference w:id="1"/>
      </w:r>
      <w:r w:rsidRPr="00E00C0D">
        <w:rPr>
          <w:szCs w:val="18"/>
          <w:rtl/>
        </w:rPr>
        <w:t>)</w:t>
      </w:r>
      <w:r>
        <w:rPr>
          <w:rFonts w:hint="cs"/>
          <w:rtl/>
        </w:rPr>
        <w:t xml:space="preserve"> דמיירי בנישואין בלא סעודה, דהאיסור לישא ביו"ט הוא רק בנישואין וסעודה, עיי"ש, </w:t>
      </w:r>
      <w:r w:rsidR="0012536E">
        <w:rPr>
          <w:rFonts w:hint="cs"/>
          <w:rtl/>
        </w:rPr>
        <w:t xml:space="preserve">אך דהוא תמוה דמשמע להדיא בגמ' </w:t>
      </w:r>
      <w:r w:rsidR="0012536E" w:rsidRPr="0012536E">
        <w:rPr>
          <w:rFonts w:hint="cs"/>
          <w:szCs w:val="18"/>
          <w:rtl/>
        </w:rPr>
        <w:t>(מו"ק י"ח ב'</w:t>
      </w:r>
      <w:r w:rsidR="0012536E">
        <w:rPr>
          <w:rFonts w:hint="cs"/>
          <w:szCs w:val="18"/>
          <w:rtl/>
        </w:rPr>
        <w:t>, דבאירוסין בלא סעודה ליכא שמחה, ומשא"כ בנישואין דאיכא שמחה אף בלא סעודה</w:t>
      </w:r>
      <w:r w:rsidR="0012536E" w:rsidRPr="0012536E">
        <w:rPr>
          <w:szCs w:val="18"/>
          <w:rtl/>
        </w:rPr>
        <w:t>)</w:t>
      </w:r>
      <w:r w:rsidR="0012536E">
        <w:rPr>
          <w:rFonts w:hint="cs"/>
          <w:rtl/>
        </w:rPr>
        <w:t xml:space="preserve"> דיש איסור אף בנישואין לחוד בלא סעודה, </w:t>
      </w:r>
      <w:r w:rsidR="00342C68">
        <w:rPr>
          <w:rFonts w:hint="cs"/>
          <w:rtl/>
        </w:rPr>
        <w:t>ו</w:t>
      </w:r>
      <w:r w:rsidR="00123C0B">
        <w:rPr>
          <w:rFonts w:hint="cs"/>
          <w:rtl/>
        </w:rPr>
        <w:t xml:space="preserve">במג"א </w:t>
      </w:r>
      <w:r w:rsidR="00123C0B" w:rsidRPr="00123C0B">
        <w:rPr>
          <w:rFonts w:hint="cs"/>
          <w:szCs w:val="18"/>
          <w:rtl/>
        </w:rPr>
        <w:t>(תקמו,</w:t>
      </w:r>
      <w:r w:rsidR="00123C0B">
        <w:rPr>
          <w:rFonts w:hint="cs"/>
          <w:szCs w:val="18"/>
          <w:rtl/>
        </w:rPr>
        <w:t>א</w:t>
      </w:r>
      <w:r w:rsidR="00123C0B" w:rsidRPr="00123C0B">
        <w:rPr>
          <w:szCs w:val="18"/>
          <w:rtl/>
        </w:rPr>
        <w:t>)</w:t>
      </w:r>
      <w:r w:rsidR="00123C0B">
        <w:rPr>
          <w:rFonts w:hint="cs"/>
          <w:rtl/>
        </w:rPr>
        <w:t xml:space="preserve"> פי' דעת התוס', דדין נישואין בלא סעודה תלוי בטעמי איסור נישואין במועד, ד</w:t>
      </w:r>
      <w:r w:rsidR="00784A9A">
        <w:rPr>
          <w:rFonts w:hint="cs"/>
          <w:rtl/>
        </w:rPr>
        <w:t>ל</w:t>
      </w:r>
      <w:r w:rsidR="00123C0B">
        <w:rPr>
          <w:rFonts w:hint="cs"/>
          <w:rtl/>
        </w:rPr>
        <w:t>טעם דאין מערבין שמחה בשמחה יש לאסור אף נישואין בלא סעודה לפי שיש בזה שמחה, אך לטעם דושמחת בחגך ולא באשתך אין לאסור אלא בסעודה</w:t>
      </w:r>
      <w:r w:rsidR="00342C68">
        <w:rPr>
          <w:rFonts w:hint="cs"/>
          <w:rtl/>
        </w:rPr>
        <w:t>,</w:t>
      </w:r>
      <w:r w:rsidR="00123C0B">
        <w:rPr>
          <w:rFonts w:hint="cs"/>
          <w:rtl/>
        </w:rPr>
        <w:t xml:space="preserve"> דה</w:t>
      </w:r>
      <w:r w:rsidR="00784A9A">
        <w:rPr>
          <w:rFonts w:hint="cs"/>
          <w:rtl/>
        </w:rPr>
        <w:t>כי דרשי'</w:t>
      </w:r>
      <w:r w:rsidR="00123C0B">
        <w:rPr>
          <w:rFonts w:hint="cs"/>
          <w:rtl/>
        </w:rPr>
        <w:t xml:space="preserve"> </w:t>
      </w:r>
      <w:r w:rsidR="00784A9A">
        <w:rPr>
          <w:rFonts w:hint="cs"/>
          <w:rtl/>
        </w:rPr>
        <w:t>מושמחת ש'</w:t>
      </w:r>
      <w:r w:rsidR="00123C0B">
        <w:rPr>
          <w:rFonts w:hint="cs"/>
          <w:rtl/>
        </w:rPr>
        <w:t>ש</w:t>
      </w:r>
      <w:r w:rsidR="00123C0B" w:rsidRPr="00123C0B">
        <w:rPr>
          <w:rFonts w:hint="cs"/>
          <w:rtl/>
        </w:rPr>
        <w:t>מחת</w:t>
      </w:r>
      <w:r w:rsidR="00123C0B" w:rsidRPr="00123C0B">
        <w:rPr>
          <w:rtl/>
        </w:rPr>
        <w:t xml:space="preserve"> </w:t>
      </w:r>
      <w:r w:rsidR="00123C0B" w:rsidRPr="00123C0B">
        <w:rPr>
          <w:rFonts w:hint="cs"/>
          <w:rtl/>
        </w:rPr>
        <w:t>הסעודה</w:t>
      </w:r>
      <w:r w:rsidR="00123C0B" w:rsidRPr="00123C0B">
        <w:rPr>
          <w:rtl/>
        </w:rPr>
        <w:t xml:space="preserve"> </w:t>
      </w:r>
      <w:r w:rsidR="00123C0B" w:rsidRPr="00123C0B">
        <w:rPr>
          <w:rFonts w:hint="cs"/>
          <w:rtl/>
        </w:rPr>
        <w:t>שאתה</w:t>
      </w:r>
      <w:r w:rsidR="00123C0B" w:rsidRPr="00123C0B">
        <w:rPr>
          <w:rtl/>
        </w:rPr>
        <w:t xml:space="preserve"> </w:t>
      </w:r>
      <w:r w:rsidR="00123C0B" w:rsidRPr="00123C0B">
        <w:rPr>
          <w:rFonts w:hint="cs"/>
          <w:rtl/>
        </w:rPr>
        <w:t>עושה</w:t>
      </w:r>
      <w:r w:rsidR="00123C0B" w:rsidRPr="00123C0B">
        <w:rPr>
          <w:rtl/>
        </w:rPr>
        <w:t xml:space="preserve"> </w:t>
      </w:r>
      <w:r w:rsidR="00123C0B" w:rsidRPr="00123C0B">
        <w:rPr>
          <w:rFonts w:hint="cs"/>
          <w:rtl/>
        </w:rPr>
        <w:t>לצורך</w:t>
      </w:r>
      <w:r w:rsidR="00123C0B" w:rsidRPr="00123C0B">
        <w:rPr>
          <w:rtl/>
        </w:rPr>
        <w:t xml:space="preserve"> </w:t>
      </w:r>
      <w:r w:rsidR="00123C0B" w:rsidRPr="00123C0B">
        <w:rPr>
          <w:rFonts w:hint="cs"/>
          <w:rtl/>
        </w:rPr>
        <w:t>הרגל</w:t>
      </w:r>
      <w:r w:rsidR="00123C0B" w:rsidRPr="00123C0B">
        <w:rPr>
          <w:rtl/>
        </w:rPr>
        <w:t xml:space="preserve"> </w:t>
      </w:r>
      <w:r w:rsidR="00123C0B" w:rsidRPr="00123C0B">
        <w:rPr>
          <w:rFonts w:hint="cs"/>
          <w:szCs w:val="18"/>
          <w:rtl/>
        </w:rPr>
        <w:t>(דהיינו</w:t>
      </w:r>
      <w:r w:rsidR="00123C0B" w:rsidRPr="00123C0B">
        <w:rPr>
          <w:szCs w:val="18"/>
          <w:rtl/>
        </w:rPr>
        <w:t xml:space="preserve"> </w:t>
      </w:r>
      <w:r w:rsidR="00123C0B" w:rsidRPr="00123C0B">
        <w:rPr>
          <w:rFonts w:hint="cs"/>
          <w:szCs w:val="18"/>
          <w:rtl/>
        </w:rPr>
        <w:t>בשר</w:t>
      </w:r>
      <w:r w:rsidR="00123C0B" w:rsidRPr="00123C0B">
        <w:rPr>
          <w:szCs w:val="18"/>
          <w:rtl/>
        </w:rPr>
        <w:t xml:space="preserve"> </w:t>
      </w:r>
      <w:r w:rsidR="00123C0B" w:rsidRPr="00123C0B">
        <w:rPr>
          <w:rFonts w:hint="cs"/>
          <w:szCs w:val="18"/>
          <w:rtl/>
        </w:rPr>
        <w:t>ויין,</w:t>
      </w:r>
      <w:r w:rsidR="00123C0B" w:rsidRPr="00123C0B">
        <w:rPr>
          <w:szCs w:val="18"/>
          <w:rtl/>
        </w:rPr>
        <w:t xml:space="preserve"> </w:t>
      </w:r>
      <w:r w:rsidR="00123C0B" w:rsidRPr="00123C0B">
        <w:rPr>
          <w:rFonts w:hint="cs"/>
          <w:szCs w:val="18"/>
          <w:rtl/>
        </w:rPr>
        <w:t>כדאיתא</w:t>
      </w:r>
      <w:r w:rsidR="00123C0B" w:rsidRPr="00123C0B">
        <w:rPr>
          <w:szCs w:val="18"/>
          <w:rtl/>
        </w:rPr>
        <w:t xml:space="preserve"> </w:t>
      </w:r>
      <w:r w:rsidR="00123C0B" w:rsidRPr="00123C0B">
        <w:rPr>
          <w:rFonts w:hint="cs"/>
          <w:szCs w:val="18"/>
          <w:rtl/>
        </w:rPr>
        <w:t>בגמ</w:t>
      </w:r>
      <w:r w:rsidR="00123C0B" w:rsidRPr="00123C0B">
        <w:rPr>
          <w:szCs w:val="18"/>
          <w:rtl/>
        </w:rPr>
        <w:t>')</w:t>
      </w:r>
      <w:r w:rsidR="00123C0B" w:rsidRPr="00123C0B">
        <w:rPr>
          <w:rtl/>
        </w:rPr>
        <w:t xml:space="preserve"> </w:t>
      </w:r>
      <w:r w:rsidR="00123C0B" w:rsidRPr="00123C0B">
        <w:rPr>
          <w:rFonts w:hint="cs"/>
          <w:rtl/>
        </w:rPr>
        <w:t>יהי</w:t>
      </w:r>
      <w:r w:rsidR="00123C0B">
        <w:rPr>
          <w:rFonts w:hint="cs"/>
          <w:rtl/>
        </w:rPr>
        <w:t>ה</w:t>
      </w:r>
      <w:r w:rsidR="00123C0B" w:rsidRPr="00123C0B">
        <w:rPr>
          <w:rtl/>
        </w:rPr>
        <w:t xml:space="preserve"> </w:t>
      </w:r>
      <w:r w:rsidR="00123C0B" w:rsidRPr="00123C0B">
        <w:rPr>
          <w:rFonts w:hint="cs"/>
          <w:rtl/>
        </w:rPr>
        <w:t>בחגיך</w:t>
      </w:r>
      <w:r w:rsidR="00123C0B" w:rsidRPr="00123C0B">
        <w:rPr>
          <w:rtl/>
        </w:rPr>
        <w:t xml:space="preserve"> </w:t>
      </w:r>
      <w:r w:rsidR="00123C0B" w:rsidRPr="00123C0B">
        <w:rPr>
          <w:rFonts w:hint="cs"/>
          <w:rtl/>
        </w:rPr>
        <w:t>ולא</w:t>
      </w:r>
      <w:r w:rsidR="00123C0B" w:rsidRPr="00123C0B">
        <w:rPr>
          <w:rtl/>
        </w:rPr>
        <w:t xml:space="preserve"> </w:t>
      </w:r>
      <w:r w:rsidR="00123C0B" w:rsidRPr="00123C0B">
        <w:rPr>
          <w:rFonts w:hint="cs"/>
          <w:rtl/>
        </w:rPr>
        <w:t>באשתך</w:t>
      </w:r>
      <w:r w:rsidR="00342C68">
        <w:rPr>
          <w:rFonts w:hint="cs"/>
          <w:rtl/>
        </w:rPr>
        <w:t>,</w:t>
      </w:r>
      <w:r w:rsidR="00123C0B" w:rsidRPr="00123C0B">
        <w:rPr>
          <w:rtl/>
        </w:rPr>
        <w:t xml:space="preserve"> </w:t>
      </w:r>
      <w:r w:rsidR="00123C0B" w:rsidRPr="00123C0B">
        <w:rPr>
          <w:rFonts w:hint="cs"/>
          <w:rtl/>
        </w:rPr>
        <w:t>אבל</w:t>
      </w:r>
      <w:r w:rsidR="00123C0B" w:rsidRPr="00123C0B">
        <w:rPr>
          <w:rtl/>
        </w:rPr>
        <w:t xml:space="preserve"> </w:t>
      </w:r>
      <w:r w:rsidR="00123C0B" w:rsidRPr="00123C0B">
        <w:rPr>
          <w:rFonts w:hint="cs"/>
          <w:rtl/>
        </w:rPr>
        <w:t>נשואין</w:t>
      </w:r>
      <w:r w:rsidR="00123C0B" w:rsidRPr="00123C0B">
        <w:rPr>
          <w:rtl/>
        </w:rPr>
        <w:t xml:space="preserve"> </w:t>
      </w:r>
      <w:r w:rsidR="00123C0B" w:rsidRPr="00123C0B">
        <w:rPr>
          <w:rFonts w:hint="cs"/>
          <w:rtl/>
        </w:rPr>
        <w:t>בלא</w:t>
      </w:r>
      <w:r w:rsidR="00123C0B" w:rsidRPr="00123C0B">
        <w:rPr>
          <w:rtl/>
        </w:rPr>
        <w:t xml:space="preserve"> </w:t>
      </w:r>
      <w:r w:rsidR="00123C0B" w:rsidRPr="00123C0B">
        <w:rPr>
          <w:rFonts w:hint="cs"/>
          <w:rtl/>
        </w:rPr>
        <w:t>סעודה</w:t>
      </w:r>
      <w:r w:rsidR="00123C0B" w:rsidRPr="00123C0B">
        <w:rPr>
          <w:rtl/>
        </w:rPr>
        <w:t xml:space="preserve"> </w:t>
      </w:r>
      <w:r w:rsidR="00123C0B" w:rsidRPr="00123C0B">
        <w:rPr>
          <w:rFonts w:hint="cs"/>
          <w:rtl/>
        </w:rPr>
        <w:t>שר</w:t>
      </w:r>
      <w:r w:rsidR="00342C68">
        <w:rPr>
          <w:rFonts w:hint="cs"/>
          <w:rtl/>
        </w:rPr>
        <w:t>י</w:t>
      </w:r>
      <w:r w:rsidR="00784A9A">
        <w:rPr>
          <w:rFonts w:hint="cs"/>
          <w:rtl/>
        </w:rPr>
        <w:t>'</w:t>
      </w:r>
      <w:r w:rsidR="00342C68">
        <w:rPr>
          <w:rFonts w:hint="cs"/>
          <w:rtl/>
        </w:rPr>
        <w:t>, ושלפי"ז ניחא דהסוגיא בכתובות שהיא מימרא דרב ד</w:t>
      </w:r>
      <w:r w:rsidR="00784A9A">
        <w:rPr>
          <w:rFonts w:hint="cs"/>
          <w:rtl/>
        </w:rPr>
        <w:t>נקיט</w:t>
      </w:r>
      <w:r w:rsidR="00342C68">
        <w:rPr>
          <w:rFonts w:hint="cs"/>
          <w:rtl/>
        </w:rPr>
        <w:t xml:space="preserve"> </w:t>
      </w:r>
      <w:r w:rsidR="00784A9A">
        <w:rPr>
          <w:rFonts w:hint="cs"/>
          <w:rtl/>
        </w:rPr>
        <w:t>ט</w:t>
      </w:r>
      <w:r w:rsidR="00342C68">
        <w:rPr>
          <w:rFonts w:hint="cs"/>
          <w:rtl/>
        </w:rPr>
        <w:t>עם דושמחת ס"ל דנישואין בלא סעודה שרי, אך אנן קימ"ל כטעם דאין מערבין שמחה בשמחה ולפיכך אסרינן אף נישואין בלא סעודה, עיי"ש</w:t>
      </w:r>
      <w:r w:rsidR="004A100E">
        <w:rPr>
          <w:rFonts w:hint="cs"/>
          <w:rtl/>
        </w:rPr>
        <w:t>.</w:t>
      </w:r>
    </w:p>
    <w:p w14:paraId="73477F1A" w14:textId="37251D54" w:rsidR="00342C68" w:rsidRDefault="004A100E" w:rsidP="0033338B">
      <w:pPr>
        <w:rPr>
          <w:rtl/>
        </w:rPr>
      </w:pPr>
      <w:r>
        <w:rPr>
          <w:rFonts w:hint="cs"/>
          <w:rtl/>
        </w:rPr>
        <w:t xml:space="preserve">אכן תימה, דדבריו נסתרין מהתוס' במו"ק שכתבו דלטעם דושמחת בחגך אין לאסור סעודת ברית ופדיון הבן במועד, ולפי"ד המג"א דהדרשא מושמחת קאי על שמחת הסעודה שצריכה להיות לצורך הרגל א"כ יש לאסור אף לצורך ברית ופדיון הבן, ומוכרח דאף לדרשא דושמחת קאי על עצם הנישואין ולא על הסעודה, וכבר תמה כן בנתיב חיים </w:t>
      </w:r>
      <w:r w:rsidRPr="004A100E">
        <w:rPr>
          <w:rFonts w:hint="cs"/>
          <w:szCs w:val="18"/>
          <w:rtl/>
        </w:rPr>
        <w:t>(ע"ד המג"א, שם</w:t>
      </w:r>
      <w:r w:rsidRPr="004A100E">
        <w:rPr>
          <w:szCs w:val="18"/>
          <w:rtl/>
        </w:rPr>
        <w:t>)</w:t>
      </w:r>
      <w:r w:rsidR="00CA42B5">
        <w:rPr>
          <w:rStyle w:val="af0"/>
          <w:sz w:val="22"/>
          <w:szCs w:val="22"/>
          <w:rtl/>
        </w:rPr>
        <w:footnoteReference w:id="2"/>
      </w:r>
      <w:r>
        <w:rPr>
          <w:rFonts w:hint="cs"/>
          <w:rtl/>
        </w:rPr>
        <w:t>.</w:t>
      </w:r>
    </w:p>
    <w:p w14:paraId="37E4721F" w14:textId="77777777" w:rsidR="00726F9A" w:rsidRDefault="00342C68" w:rsidP="0033338B">
      <w:pPr>
        <w:rPr>
          <w:rtl/>
        </w:rPr>
      </w:pPr>
      <w:r>
        <w:rPr>
          <w:rFonts w:hint="cs"/>
          <w:rtl/>
        </w:rPr>
        <w:lastRenderedPageBreak/>
        <w:t xml:space="preserve">ובאמת דשא"א פליגי על המג"א וס"ל דלכו"ע אסור נישואין בלא סעודה, וכ"נ במ"ב </w:t>
      </w:r>
      <w:r w:rsidRPr="00342C68">
        <w:rPr>
          <w:rFonts w:hint="cs"/>
          <w:szCs w:val="18"/>
          <w:rtl/>
        </w:rPr>
        <w:t>(תקמו, שעה"צ</w:t>
      </w:r>
      <w:r w:rsidR="00726F9A">
        <w:rPr>
          <w:rFonts w:hint="cs"/>
          <w:szCs w:val="18"/>
          <w:rtl/>
        </w:rPr>
        <w:t>,</w:t>
      </w:r>
      <w:r w:rsidRPr="00342C68">
        <w:rPr>
          <w:rFonts w:hint="cs"/>
          <w:szCs w:val="18"/>
          <w:rtl/>
        </w:rPr>
        <w:t>ב</w:t>
      </w:r>
      <w:r w:rsidRPr="00342C68">
        <w:rPr>
          <w:szCs w:val="18"/>
          <w:rtl/>
        </w:rPr>
        <w:t>)</w:t>
      </w:r>
      <w:r>
        <w:rPr>
          <w:rFonts w:hint="cs"/>
          <w:rtl/>
        </w:rPr>
        <w:t xml:space="preserve">, והביא </w:t>
      </w:r>
      <w:r w:rsidR="00194866">
        <w:rPr>
          <w:rFonts w:hint="cs"/>
          <w:rtl/>
        </w:rPr>
        <w:t xml:space="preserve">ממהרש"א </w:t>
      </w:r>
      <w:r w:rsidR="00194866" w:rsidRPr="00194866">
        <w:rPr>
          <w:rFonts w:hint="cs"/>
          <w:szCs w:val="18"/>
          <w:rtl/>
        </w:rPr>
        <w:t>(כתובות</w:t>
      </w:r>
      <w:r w:rsidR="00194866" w:rsidRPr="00194866">
        <w:rPr>
          <w:szCs w:val="18"/>
          <w:rtl/>
        </w:rPr>
        <w:t>)</w:t>
      </w:r>
      <w:r w:rsidR="00194866">
        <w:rPr>
          <w:rFonts w:hint="cs"/>
          <w:rtl/>
        </w:rPr>
        <w:t xml:space="preserve"> ד</w:t>
      </w:r>
      <w:r>
        <w:rPr>
          <w:rFonts w:hint="cs"/>
          <w:rtl/>
        </w:rPr>
        <w:t>כ</w:t>
      </w:r>
      <w:r w:rsidR="00194866">
        <w:rPr>
          <w:rFonts w:hint="cs"/>
          <w:rtl/>
        </w:rPr>
        <w:t xml:space="preserve">וונת התוס' </w:t>
      </w:r>
      <w:r>
        <w:rPr>
          <w:rFonts w:hint="cs"/>
          <w:rtl/>
        </w:rPr>
        <w:t xml:space="preserve">דבנישואין בלא סעודה ליכא איסור תורה </w:t>
      </w:r>
      <w:r w:rsidRPr="0012536E">
        <w:rPr>
          <w:rFonts w:hint="cs"/>
          <w:szCs w:val="18"/>
          <w:rtl/>
        </w:rPr>
        <w:t>(</w:t>
      </w:r>
      <w:r>
        <w:rPr>
          <w:rFonts w:hint="cs"/>
          <w:szCs w:val="18"/>
          <w:rtl/>
        </w:rPr>
        <w:t>וא</w:t>
      </w:r>
      <w:r w:rsidR="00194866">
        <w:rPr>
          <w:rFonts w:hint="cs"/>
          <w:szCs w:val="18"/>
          <w:rtl/>
        </w:rPr>
        <w:t>"כ א</w:t>
      </w:r>
      <w:r>
        <w:rPr>
          <w:rFonts w:hint="cs"/>
          <w:szCs w:val="18"/>
          <w:rtl/>
        </w:rPr>
        <w:t>פשר דבהכי מיירי קרא דמוסרה לחופה בלא לבטלה ממע"י</w:t>
      </w:r>
      <w:r w:rsidRPr="0012536E">
        <w:rPr>
          <w:szCs w:val="18"/>
          <w:rtl/>
        </w:rPr>
        <w:t>)</w:t>
      </w:r>
      <w:r>
        <w:rPr>
          <w:rFonts w:hint="cs"/>
          <w:rtl/>
        </w:rPr>
        <w:t xml:space="preserve"> אך מ"מ מדרבנן אסור אף בנישואין בלא סעודה או בסעודה בלא נישואין</w:t>
      </w:r>
      <w:r>
        <w:rPr>
          <w:rStyle w:val="af0"/>
          <w:sz w:val="22"/>
          <w:szCs w:val="22"/>
          <w:rtl/>
        </w:rPr>
        <w:footnoteReference w:id="3"/>
      </w:r>
      <w:r>
        <w:rPr>
          <w:rFonts w:hint="cs"/>
          <w:rtl/>
        </w:rPr>
        <w:t>, עיי"ש, וצ"ב החילוק בזה</w:t>
      </w:r>
      <w:r w:rsidR="00726F9A">
        <w:rPr>
          <w:rFonts w:hint="cs"/>
          <w:rtl/>
        </w:rPr>
        <w:t>.</w:t>
      </w:r>
    </w:p>
    <w:p w14:paraId="5E652C07" w14:textId="2B54B3DF" w:rsidR="00342C68" w:rsidRDefault="00342C68" w:rsidP="0033338B">
      <w:pPr>
        <w:rPr>
          <w:rtl/>
        </w:rPr>
      </w:pPr>
      <w:r>
        <w:rPr>
          <w:rFonts w:hint="cs"/>
          <w:rtl/>
        </w:rPr>
        <w:t>ולכאו' צ"ל דמה"ת נאסר רק מצד הדרשא דושמחת בחגך, אך לטעם דאין מערבין שמחה בשמחה הוא רק דרבנן, וס"ל דקרא ושמחת ממעט לאסור רק נישואין בהדי סעודה דוקא, אך לא בנישואין לחוד או בסעודה לבד, אך טעם דאין מערבין שמחה בשמחה אוסר אף נישואין לחוד או סעודה לחוד, וא"כ בנישואין בלא סעודה ליכא רק איסור דרבנן ולא דאורייתא.</w:t>
      </w:r>
    </w:p>
    <w:p w14:paraId="73A4BCE6" w14:textId="78CE7B0D" w:rsidR="00726F9A" w:rsidRPr="00726F9A" w:rsidRDefault="00726F9A" w:rsidP="0033338B">
      <w:pPr>
        <w:rPr>
          <w:rtl/>
        </w:rPr>
      </w:pPr>
      <w:r>
        <w:rPr>
          <w:rFonts w:hint="cs"/>
          <w:rtl/>
        </w:rPr>
        <w:t xml:space="preserve">וזהו שכתבו התוס' </w:t>
      </w:r>
      <w:r w:rsidRPr="00726F9A">
        <w:rPr>
          <w:rFonts w:hint="cs"/>
          <w:szCs w:val="18"/>
          <w:rtl/>
        </w:rPr>
        <w:t>(מו"ק</w:t>
      </w:r>
      <w:r w:rsidR="007018DE">
        <w:rPr>
          <w:rFonts w:hint="cs"/>
          <w:szCs w:val="18"/>
          <w:rtl/>
        </w:rPr>
        <w:t>, הנ"ל</w:t>
      </w:r>
      <w:r w:rsidRPr="00726F9A">
        <w:rPr>
          <w:szCs w:val="18"/>
          <w:rtl/>
        </w:rPr>
        <w:t>)</w:t>
      </w:r>
      <w:r>
        <w:rPr>
          <w:rFonts w:hint="cs"/>
          <w:rtl/>
        </w:rPr>
        <w:t xml:space="preserve"> דסעודת ברית ופדיון הבן במועד שרי לטעם דושמחת ואסור לטעם דאין מערבין, ומשום דלטעם דושמחת יש איסור רק בנישואין עם סעודה, אך לטעם דאין מערבין יש לאסור אף מצד הסעודה לחוד, וא"כ ה"ה סעודת ברית ופדיון הבן יש לאסור.</w:t>
      </w:r>
    </w:p>
    <w:p w14:paraId="6DAB849E" w14:textId="0B0200CE" w:rsidR="00342C68" w:rsidRDefault="00342C68" w:rsidP="0033338B">
      <w:pPr>
        <w:rPr>
          <w:rtl/>
        </w:rPr>
      </w:pPr>
      <w:r>
        <w:rPr>
          <w:rFonts w:hint="cs"/>
          <w:rtl/>
        </w:rPr>
        <w:t xml:space="preserve">ויתבאר לפי"ז דאף שיטת התוס' כהרשב"א </w:t>
      </w:r>
      <w:r w:rsidRPr="00342C68">
        <w:rPr>
          <w:szCs w:val="18"/>
          <w:rtl/>
        </w:rPr>
        <w:t>(</w:t>
      </w:r>
      <w:r w:rsidRPr="00342C68">
        <w:rPr>
          <w:rFonts w:hint="cs"/>
          <w:szCs w:val="18"/>
          <w:rtl/>
        </w:rPr>
        <w:t>הנ"ל</w:t>
      </w:r>
      <w:r w:rsidRPr="00342C68">
        <w:rPr>
          <w:szCs w:val="18"/>
          <w:rtl/>
        </w:rPr>
        <w:t>)</w:t>
      </w:r>
      <w:r>
        <w:rPr>
          <w:rFonts w:hint="cs"/>
          <w:rtl/>
        </w:rPr>
        <w:t xml:space="preserve"> דטעם דאין מערבין שמחה בשמחה הוא רק מדרבנן.</w:t>
      </w:r>
    </w:p>
    <w:p w14:paraId="787343B6" w14:textId="06129562" w:rsidR="00162C71" w:rsidRPr="00162C71" w:rsidRDefault="00162C71" w:rsidP="0033338B">
      <w:pPr>
        <w:rPr>
          <w:rtl/>
        </w:rPr>
      </w:pPr>
      <w:r>
        <w:rPr>
          <w:rFonts w:hint="cs"/>
          <w:rtl/>
        </w:rPr>
        <w:t xml:space="preserve">ומ"מ, מפורש בתוס' </w:t>
      </w:r>
      <w:r w:rsidRPr="00162C71">
        <w:rPr>
          <w:rFonts w:hint="cs"/>
          <w:szCs w:val="18"/>
          <w:rtl/>
        </w:rPr>
        <w:t>(מו"ק, וכעי"ז צידדו בחגיגה ח,ב</w:t>
      </w:r>
      <w:r w:rsidRPr="00162C71">
        <w:rPr>
          <w:szCs w:val="18"/>
          <w:rtl/>
        </w:rPr>
        <w:t>)</w:t>
      </w:r>
      <w:r>
        <w:rPr>
          <w:rFonts w:hint="cs"/>
          <w:rtl/>
        </w:rPr>
        <w:t xml:space="preserve"> דאיכא פלוגתא בין הטעמים, ומאן דדריש מושמחת ס"ל דרק נישואין אסור אך מותר לערב שמחה בשמחה ושלפי"ז יש להתיר סעודת ברית ופדיון במועד, וכ"ה ברש"י כת"י </w:t>
      </w:r>
      <w:r w:rsidRPr="00162C71">
        <w:rPr>
          <w:rFonts w:hint="cs"/>
          <w:szCs w:val="18"/>
          <w:rtl/>
        </w:rPr>
        <w:t>(מו"ק, שם</w:t>
      </w:r>
      <w:r w:rsidRPr="00162C71">
        <w:rPr>
          <w:szCs w:val="18"/>
          <w:rtl/>
        </w:rPr>
        <w:t>)</w:t>
      </w:r>
      <w:r>
        <w:rPr>
          <w:rFonts w:hint="cs"/>
          <w:rtl/>
        </w:rPr>
        <w:t xml:space="preserve"> ובריטב"א </w:t>
      </w:r>
      <w:r w:rsidRPr="00162C71">
        <w:rPr>
          <w:rFonts w:hint="cs"/>
          <w:szCs w:val="18"/>
          <w:rtl/>
        </w:rPr>
        <w:t>(מו"ק, שם</w:t>
      </w:r>
      <w:r w:rsidRPr="00162C71">
        <w:rPr>
          <w:szCs w:val="18"/>
          <w:rtl/>
        </w:rPr>
        <w:t>)</w:t>
      </w:r>
      <w:r>
        <w:rPr>
          <w:rFonts w:hint="cs"/>
          <w:rtl/>
        </w:rPr>
        <w:t xml:space="preserve">, והוסיפו בתוס' דלפי המבואר בגמ' חגיגה </w:t>
      </w:r>
      <w:r w:rsidRPr="00162C71">
        <w:rPr>
          <w:rFonts w:hint="cs"/>
          <w:szCs w:val="18"/>
          <w:rtl/>
        </w:rPr>
        <w:t>(שם</w:t>
      </w:r>
      <w:r w:rsidRPr="00162C71">
        <w:rPr>
          <w:szCs w:val="18"/>
          <w:rtl/>
        </w:rPr>
        <w:t>)</w:t>
      </w:r>
      <w:r>
        <w:rPr>
          <w:rFonts w:hint="cs"/>
          <w:rtl/>
        </w:rPr>
        <w:t xml:space="preserve"> דרב אשי ס"ל כטעם דושמחת א"כ לדינא יש לפסוק כן</w:t>
      </w:r>
      <w:r w:rsidR="00CA42B5">
        <w:rPr>
          <w:rStyle w:val="af0"/>
          <w:sz w:val="22"/>
          <w:szCs w:val="22"/>
          <w:rtl/>
        </w:rPr>
        <w:footnoteReference w:id="4"/>
      </w:r>
      <w:r>
        <w:rPr>
          <w:rFonts w:hint="cs"/>
          <w:rtl/>
        </w:rPr>
        <w:t>, וכ"פ הריטב"א.</w:t>
      </w:r>
    </w:p>
    <w:p w14:paraId="314EF8BC" w14:textId="77777777" w:rsidR="00194866" w:rsidRDefault="00194866" w:rsidP="0033338B">
      <w:pPr>
        <w:pStyle w:val="2"/>
        <w:rPr>
          <w:rtl/>
        </w:rPr>
      </w:pPr>
      <w:r>
        <w:rPr>
          <w:rFonts w:hint="cs"/>
          <w:rtl/>
        </w:rPr>
        <w:t>שיטת הרמב"ם והשו"ע</w:t>
      </w:r>
    </w:p>
    <w:p w14:paraId="35A35140" w14:textId="27AA70F9" w:rsidR="007018DE" w:rsidRPr="00162C71" w:rsidRDefault="00162C71" w:rsidP="0033338B">
      <w:pPr>
        <w:rPr>
          <w:rtl/>
        </w:rPr>
      </w:pPr>
      <w:r w:rsidRPr="00162C71">
        <w:rPr>
          <w:rFonts w:hint="cs"/>
          <w:rtl/>
        </w:rPr>
        <w:t>אולם ב</w:t>
      </w:r>
      <w:r w:rsidR="007018DE" w:rsidRPr="00162C71">
        <w:rPr>
          <w:rFonts w:hint="cs"/>
          <w:rtl/>
        </w:rPr>
        <w:t xml:space="preserve">רמב"ם כתב </w:t>
      </w:r>
      <w:r w:rsidR="007018DE" w:rsidRPr="00162C71">
        <w:rPr>
          <w:rFonts w:hint="cs"/>
          <w:szCs w:val="18"/>
          <w:rtl/>
        </w:rPr>
        <w:t>(יו"ט, ז,טז</w:t>
      </w:r>
      <w:r w:rsidR="007018DE" w:rsidRPr="00162C71">
        <w:rPr>
          <w:szCs w:val="18"/>
          <w:rtl/>
        </w:rPr>
        <w:t>)</w:t>
      </w:r>
      <w:r w:rsidR="007018DE" w:rsidRPr="00162C71">
        <w:rPr>
          <w:rFonts w:hint="cs"/>
          <w:rtl/>
        </w:rPr>
        <w:t xml:space="preserve"> 'אין</w:t>
      </w:r>
      <w:r w:rsidR="007018DE" w:rsidRPr="00162C71">
        <w:rPr>
          <w:rtl/>
        </w:rPr>
        <w:t xml:space="preserve"> </w:t>
      </w:r>
      <w:r w:rsidR="007018DE" w:rsidRPr="00162C71">
        <w:rPr>
          <w:rFonts w:hint="cs"/>
          <w:rtl/>
        </w:rPr>
        <w:t>נושאין</w:t>
      </w:r>
      <w:r w:rsidR="007018DE" w:rsidRPr="00162C71">
        <w:rPr>
          <w:rtl/>
        </w:rPr>
        <w:t xml:space="preserve"> </w:t>
      </w:r>
      <w:r w:rsidR="007018DE" w:rsidRPr="00162C71">
        <w:rPr>
          <w:rFonts w:hint="cs"/>
          <w:rtl/>
        </w:rPr>
        <w:t>נשים</w:t>
      </w:r>
      <w:r w:rsidR="007018DE" w:rsidRPr="00162C71">
        <w:rPr>
          <w:rtl/>
        </w:rPr>
        <w:t xml:space="preserve"> </w:t>
      </w:r>
      <w:r w:rsidR="007018DE" w:rsidRPr="00162C71">
        <w:rPr>
          <w:rFonts w:hint="cs"/>
          <w:rtl/>
        </w:rPr>
        <w:t>ולא</w:t>
      </w:r>
      <w:r w:rsidR="007018DE" w:rsidRPr="00162C71">
        <w:rPr>
          <w:rtl/>
        </w:rPr>
        <w:t xml:space="preserve"> </w:t>
      </w:r>
      <w:r w:rsidR="007018DE" w:rsidRPr="00162C71">
        <w:rPr>
          <w:rFonts w:hint="cs"/>
          <w:rtl/>
        </w:rPr>
        <w:t>מייבמין</w:t>
      </w:r>
      <w:r w:rsidR="007018DE" w:rsidRPr="00162C71">
        <w:rPr>
          <w:rtl/>
        </w:rPr>
        <w:t xml:space="preserve"> </w:t>
      </w:r>
      <w:r w:rsidR="007018DE" w:rsidRPr="00162C71">
        <w:rPr>
          <w:rFonts w:hint="cs"/>
          <w:rtl/>
        </w:rPr>
        <w:t>במועד</w:t>
      </w:r>
      <w:r w:rsidR="007018DE" w:rsidRPr="00162C71">
        <w:rPr>
          <w:rtl/>
        </w:rPr>
        <w:t xml:space="preserve"> </w:t>
      </w:r>
      <w:r w:rsidR="007018DE" w:rsidRPr="00162C71">
        <w:rPr>
          <w:rFonts w:hint="cs"/>
          <w:rtl/>
        </w:rPr>
        <w:t>כדי</w:t>
      </w:r>
      <w:r w:rsidR="007018DE" w:rsidRPr="00162C71">
        <w:rPr>
          <w:rtl/>
        </w:rPr>
        <w:t xml:space="preserve"> </w:t>
      </w:r>
      <w:r w:rsidR="007018DE" w:rsidRPr="00162C71">
        <w:rPr>
          <w:rFonts w:hint="cs"/>
          <w:rtl/>
        </w:rPr>
        <w:t>שלא</w:t>
      </w:r>
      <w:r w:rsidR="007018DE" w:rsidRPr="00162C71">
        <w:rPr>
          <w:rtl/>
        </w:rPr>
        <w:t xml:space="preserve"> </w:t>
      </w:r>
      <w:r w:rsidR="007018DE" w:rsidRPr="00162C71">
        <w:rPr>
          <w:rFonts w:hint="cs"/>
          <w:rtl/>
        </w:rPr>
        <w:t>תשתכח</w:t>
      </w:r>
      <w:r w:rsidR="007018DE" w:rsidRPr="00162C71">
        <w:rPr>
          <w:rtl/>
        </w:rPr>
        <w:t xml:space="preserve"> </w:t>
      </w:r>
      <w:r w:rsidR="007018DE" w:rsidRPr="00162C71">
        <w:rPr>
          <w:rFonts w:hint="cs"/>
          <w:rtl/>
        </w:rPr>
        <w:t>שמחת</w:t>
      </w:r>
      <w:r w:rsidR="007018DE" w:rsidRPr="00162C71">
        <w:rPr>
          <w:rtl/>
        </w:rPr>
        <w:t xml:space="preserve"> </w:t>
      </w:r>
      <w:r w:rsidR="007018DE" w:rsidRPr="00162C71">
        <w:rPr>
          <w:rFonts w:hint="cs"/>
          <w:rtl/>
        </w:rPr>
        <w:t>החג</w:t>
      </w:r>
      <w:r w:rsidR="007018DE" w:rsidRPr="00162C71">
        <w:rPr>
          <w:rtl/>
        </w:rPr>
        <w:t xml:space="preserve"> </w:t>
      </w:r>
      <w:r w:rsidR="007018DE" w:rsidRPr="00162C71">
        <w:rPr>
          <w:rFonts w:hint="cs"/>
          <w:rtl/>
        </w:rPr>
        <w:t>בשמחת</w:t>
      </w:r>
      <w:r w:rsidR="007018DE" w:rsidRPr="00162C71">
        <w:rPr>
          <w:rtl/>
        </w:rPr>
        <w:t xml:space="preserve"> </w:t>
      </w:r>
      <w:r w:rsidR="007018DE" w:rsidRPr="00162C71">
        <w:rPr>
          <w:rFonts w:hint="cs"/>
          <w:rtl/>
        </w:rPr>
        <w:t>הנשואין</w:t>
      </w:r>
      <w:r w:rsidR="007018DE" w:rsidRPr="00162C71">
        <w:rPr>
          <w:rtl/>
        </w:rPr>
        <w:t xml:space="preserve">, </w:t>
      </w:r>
      <w:r w:rsidR="007018DE" w:rsidRPr="00162C71">
        <w:rPr>
          <w:rFonts w:hint="cs"/>
          <w:rtl/>
        </w:rPr>
        <w:t>אבל</w:t>
      </w:r>
      <w:r w:rsidR="007018DE" w:rsidRPr="00162C71">
        <w:rPr>
          <w:rtl/>
        </w:rPr>
        <w:t xml:space="preserve"> </w:t>
      </w:r>
      <w:r w:rsidR="007018DE" w:rsidRPr="00162C71">
        <w:rPr>
          <w:rFonts w:hint="cs"/>
          <w:rtl/>
        </w:rPr>
        <w:t>מחזיר</w:t>
      </w:r>
      <w:r w:rsidR="007018DE" w:rsidRPr="00162C71">
        <w:rPr>
          <w:rtl/>
        </w:rPr>
        <w:t xml:space="preserve"> </w:t>
      </w:r>
      <w:r w:rsidR="007018DE" w:rsidRPr="00162C71">
        <w:rPr>
          <w:rFonts w:hint="cs"/>
          <w:rtl/>
        </w:rPr>
        <w:t>הוא</w:t>
      </w:r>
      <w:r w:rsidR="007018DE" w:rsidRPr="00162C71">
        <w:rPr>
          <w:rtl/>
        </w:rPr>
        <w:t xml:space="preserve"> </w:t>
      </w:r>
      <w:r w:rsidR="007018DE" w:rsidRPr="00162C71">
        <w:rPr>
          <w:rFonts w:hint="cs"/>
          <w:rtl/>
        </w:rPr>
        <w:t>את</w:t>
      </w:r>
      <w:r w:rsidR="007018DE" w:rsidRPr="00162C71">
        <w:rPr>
          <w:rtl/>
        </w:rPr>
        <w:t xml:space="preserve"> </w:t>
      </w:r>
      <w:r w:rsidR="007018DE" w:rsidRPr="00162C71">
        <w:rPr>
          <w:rFonts w:hint="cs"/>
          <w:rtl/>
        </w:rPr>
        <w:t>גרושתו</w:t>
      </w:r>
      <w:r w:rsidR="007018DE" w:rsidRPr="00162C71">
        <w:rPr>
          <w:rtl/>
        </w:rPr>
        <w:t xml:space="preserve">, </w:t>
      </w:r>
      <w:r w:rsidR="007018DE" w:rsidRPr="00162C71">
        <w:rPr>
          <w:rFonts w:hint="cs"/>
          <w:rtl/>
        </w:rPr>
        <w:t>ומארסין</w:t>
      </w:r>
      <w:r w:rsidR="007018DE" w:rsidRPr="00162C71">
        <w:rPr>
          <w:rtl/>
        </w:rPr>
        <w:t xml:space="preserve"> </w:t>
      </w:r>
      <w:r w:rsidR="007018DE" w:rsidRPr="00162C71">
        <w:rPr>
          <w:rFonts w:hint="cs"/>
          <w:rtl/>
        </w:rPr>
        <w:t>נשים</w:t>
      </w:r>
      <w:r w:rsidR="007018DE" w:rsidRPr="00162C71">
        <w:rPr>
          <w:rtl/>
        </w:rPr>
        <w:t xml:space="preserve"> </w:t>
      </w:r>
      <w:r w:rsidR="007018DE" w:rsidRPr="00162C71">
        <w:rPr>
          <w:rFonts w:hint="cs"/>
          <w:rtl/>
        </w:rPr>
        <w:t>במועד</w:t>
      </w:r>
      <w:r w:rsidR="007018DE" w:rsidRPr="00162C71">
        <w:rPr>
          <w:rtl/>
        </w:rPr>
        <w:t xml:space="preserve"> </w:t>
      </w:r>
      <w:r w:rsidR="007018DE" w:rsidRPr="00162C71">
        <w:rPr>
          <w:rFonts w:hint="cs"/>
          <w:rtl/>
        </w:rPr>
        <w:t>ובלבד</w:t>
      </w:r>
      <w:r w:rsidR="007018DE" w:rsidRPr="00162C71">
        <w:rPr>
          <w:rtl/>
        </w:rPr>
        <w:t xml:space="preserve"> </w:t>
      </w:r>
      <w:r w:rsidR="007018DE" w:rsidRPr="00162C71">
        <w:rPr>
          <w:rFonts w:hint="cs"/>
          <w:rtl/>
        </w:rPr>
        <w:t>שלא</w:t>
      </w:r>
      <w:r w:rsidR="007018DE" w:rsidRPr="00162C71">
        <w:rPr>
          <w:rtl/>
        </w:rPr>
        <w:t xml:space="preserve"> </w:t>
      </w:r>
      <w:r w:rsidR="007018DE" w:rsidRPr="00162C71">
        <w:rPr>
          <w:rFonts w:hint="cs"/>
          <w:rtl/>
        </w:rPr>
        <w:t>יעשה</w:t>
      </w:r>
      <w:r w:rsidR="007018DE" w:rsidRPr="00162C71">
        <w:rPr>
          <w:rtl/>
        </w:rPr>
        <w:t xml:space="preserve"> </w:t>
      </w:r>
      <w:r w:rsidR="007018DE" w:rsidRPr="00162C71">
        <w:rPr>
          <w:rFonts w:hint="cs"/>
          <w:rtl/>
        </w:rPr>
        <w:t>סעודת</w:t>
      </w:r>
      <w:r w:rsidR="007018DE" w:rsidRPr="00162C71">
        <w:rPr>
          <w:rtl/>
        </w:rPr>
        <w:t xml:space="preserve"> </w:t>
      </w:r>
      <w:r w:rsidR="007018DE" w:rsidRPr="00162C71">
        <w:rPr>
          <w:rFonts w:hint="cs"/>
          <w:rtl/>
        </w:rPr>
        <w:t>אירוסין</w:t>
      </w:r>
      <w:r w:rsidR="007018DE" w:rsidRPr="00162C71">
        <w:rPr>
          <w:rtl/>
        </w:rPr>
        <w:t xml:space="preserve"> </w:t>
      </w:r>
      <w:r w:rsidR="007018DE" w:rsidRPr="00162C71">
        <w:rPr>
          <w:rFonts w:hint="cs"/>
          <w:rtl/>
        </w:rPr>
        <w:t>ולא</w:t>
      </w:r>
      <w:r w:rsidR="007018DE" w:rsidRPr="00162C71">
        <w:rPr>
          <w:rtl/>
        </w:rPr>
        <w:t xml:space="preserve"> </w:t>
      </w:r>
      <w:r w:rsidR="007018DE" w:rsidRPr="00162C71">
        <w:rPr>
          <w:rFonts w:hint="cs"/>
          <w:rtl/>
        </w:rPr>
        <w:t>סעודת</w:t>
      </w:r>
      <w:r w:rsidR="007018DE" w:rsidRPr="00162C71">
        <w:rPr>
          <w:rtl/>
        </w:rPr>
        <w:t xml:space="preserve"> </w:t>
      </w:r>
      <w:r w:rsidR="007018DE" w:rsidRPr="00162C71">
        <w:rPr>
          <w:rFonts w:hint="cs"/>
          <w:rtl/>
        </w:rPr>
        <w:t>נישואין</w:t>
      </w:r>
      <w:r w:rsidR="007018DE" w:rsidRPr="00162C71">
        <w:rPr>
          <w:rtl/>
        </w:rPr>
        <w:t xml:space="preserve"> </w:t>
      </w:r>
      <w:r w:rsidR="007018DE" w:rsidRPr="00162C71">
        <w:rPr>
          <w:rFonts w:hint="cs"/>
          <w:rtl/>
        </w:rPr>
        <w:t>כדי</w:t>
      </w:r>
      <w:r w:rsidR="007018DE" w:rsidRPr="00162C71">
        <w:rPr>
          <w:rtl/>
        </w:rPr>
        <w:t xml:space="preserve"> </w:t>
      </w:r>
      <w:r w:rsidR="007018DE" w:rsidRPr="00162C71">
        <w:rPr>
          <w:rFonts w:hint="cs"/>
          <w:rtl/>
        </w:rPr>
        <w:t>שלא</w:t>
      </w:r>
      <w:r w:rsidR="007018DE" w:rsidRPr="00162C71">
        <w:rPr>
          <w:rtl/>
        </w:rPr>
        <w:t xml:space="preserve"> </w:t>
      </w:r>
      <w:r w:rsidR="007018DE" w:rsidRPr="00162C71">
        <w:rPr>
          <w:rFonts w:hint="cs"/>
          <w:rtl/>
        </w:rPr>
        <w:t>יערב</w:t>
      </w:r>
      <w:r w:rsidR="007018DE" w:rsidRPr="00162C71">
        <w:rPr>
          <w:rtl/>
        </w:rPr>
        <w:t xml:space="preserve"> </w:t>
      </w:r>
      <w:r w:rsidR="007018DE" w:rsidRPr="00162C71">
        <w:rPr>
          <w:rFonts w:hint="cs"/>
          <w:rtl/>
        </w:rPr>
        <w:t>שמחה</w:t>
      </w:r>
      <w:r w:rsidR="007018DE" w:rsidRPr="00162C71">
        <w:rPr>
          <w:rtl/>
        </w:rPr>
        <w:t xml:space="preserve"> </w:t>
      </w:r>
      <w:r w:rsidR="007018DE" w:rsidRPr="00162C71">
        <w:rPr>
          <w:rFonts w:hint="cs"/>
          <w:rtl/>
        </w:rPr>
        <w:t>אחרת</w:t>
      </w:r>
      <w:r w:rsidR="007018DE" w:rsidRPr="00162C71">
        <w:rPr>
          <w:rtl/>
        </w:rPr>
        <w:t xml:space="preserve"> </w:t>
      </w:r>
      <w:r w:rsidR="007018DE" w:rsidRPr="00162C71">
        <w:rPr>
          <w:rFonts w:hint="cs"/>
          <w:rtl/>
        </w:rPr>
        <w:t>בשמחת</w:t>
      </w:r>
      <w:r w:rsidR="007018DE" w:rsidRPr="00162C71">
        <w:rPr>
          <w:rtl/>
        </w:rPr>
        <w:t xml:space="preserve"> </w:t>
      </w:r>
      <w:r w:rsidR="007018DE" w:rsidRPr="00162C71">
        <w:rPr>
          <w:rFonts w:hint="cs"/>
          <w:rtl/>
        </w:rPr>
        <w:t>החג'.</w:t>
      </w:r>
    </w:p>
    <w:p w14:paraId="03B7915F" w14:textId="0075F9AA" w:rsidR="007018DE" w:rsidRPr="00162C71" w:rsidRDefault="00162C71" w:rsidP="0033338B">
      <w:pPr>
        <w:rPr>
          <w:rtl/>
        </w:rPr>
      </w:pPr>
      <w:r w:rsidRPr="00162C71">
        <w:rPr>
          <w:rFonts w:hint="cs"/>
          <w:rtl/>
        </w:rPr>
        <w:t>ומבואר שפסק כב' הטעמים, דס"ל דליכא כלל פלוגתא ביניהם ותרוויהו איצטריכו,</w:t>
      </w:r>
      <w:r w:rsidR="007018DE" w:rsidRPr="00162C71">
        <w:rPr>
          <w:rFonts w:hint="cs"/>
          <w:rtl/>
        </w:rPr>
        <w:t xml:space="preserve"> דמצד ושמחת יש לאסור רק </w:t>
      </w:r>
      <w:r w:rsidR="007018DE" w:rsidRPr="00162C71">
        <w:rPr>
          <w:rFonts w:hint="cs"/>
          <w:rtl/>
        </w:rPr>
        <w:t>נישואין לחוד, ומצד דאין מערבין יש לאסור רק סעודה לחוד.</w:t>
      </w:r>
    </w:p>
    <w:p w14:paraId="33A39F05" w14:textId="1D09FD1F" w:rsidR="007018DE" w:rsidRPr="00162C71" w:rsidRDefault="007018DE" w:rsidP="0033338B">
      <w:pPr>
        <w:rPr>
          <w:rtl/>
        </w:rPr>
      </w:pPr>
      <w:r w:rsidRPr="00162C71">
        <w:rPr>
          <w:rFonts w:hint="cs"/>
          <w:rtl/>
        </w:rPr>
        <w:t xml:space="preserve">וכ"ה בדבריו </w:t>
      </w:r>
      <w:r w:rsidRPr="00162C71">
        <w:rPr>
          <w:rFonts w:hint="cs"/>
          <w:szCs w:val="18"/>
          <w:rtl/>
        </w:rPr>
        <w:t>(אישות, י,יג</w:t>
      </w:r>
      <w:r w:rsidRPr="00162C71">
        <w:rPr>
          <w:szCs w:val="18"/>
          <w:rtl/>
        </w:rPr>
        <w:t>)</w:t>
      </w:r>
      <w:r w:rsidRPr="00162C71">
        <w:rPr>
          <w:rFonts w:hint="cs"/>
          <w:rtl/>
        </w:rPr>
        <w:t xml:space="preserve"> 'יש</w:t>
      </w:r>
      <w:r w:rsidRPr="00162C71">
        <w:rPr>
          <w:rtl/>
        </w:rPr>
        <w:t xml:space="preserve"> </w:t>
      </w:r>
      <w:r w:rsidRPr="00162C71">
        <w:rPr>
          <w:rFonts w:hint="cs"/>
          <w:rtl/>
        </w:rPr>
        <w:t>לו</w:t>
      </w:r>
      <w:r w:rsidRPr="00162C71">
        <w:rPr>
          <w:rtl/>
        </w:rPr>
        <w:t xml:space="preserve"> </w:t>
      </w:r>
      <w:r w:rsidRPr="00162C71">
        <w:rPr>
          <w:rFonts w:hint="cs"/>
          <w:rtl/>
        </w:rPr>
        <w:t>לאדם</w:t>
      </w:r>
      <w:r w:rsidRPr="00162C71">
        <w:rPr>
          <w:rtl/>
        </w:rPr>
        <w:t xml:space="preserve"> </w:t>
      </w:r>
      <w:r w:rsidRPr="00162C71">
        <w:rPr>
          <w:rFonts w:hint="cs"/>
          <w:rtl/>
        </w:rPr>
        <w:t>לישא</w:t>
      </w:r>
      <w:r w:rsidRPr="00162C71">
        <w:rPr>
          <w:rtl/>
        </w:rPr>
        <w:t xml:space="preserve"> </w:t>
      </w:r>
      <w:r w:rsidRPr="00162C71">
        <w:rPr>
          <w:rFonts w:hint="cs"/>
          <w:rtl/>
        </w:rPr>
        <w:t>נשים</w:t>
      </w:r>
      <w:r w:rsidRPr="00162C71">
        <w:rPr>
          <w:rtl/>
        </w:rPr>
        <w:t xml:space="preserve"> </w:t>
      </w:r>
      <w:r w:rsidRPr="00162C71">
        <w:rPr>
          <w:rFonts w:hint="cs"/>
          <w:rtl/>
        </w:rPr>
        <w:t>רבות</w:t>
      </w:r>
      <w:r w:rsidRPr="00162C71">
        <w:rPr>
          <w:rtl/>
        </w:rPr>
        <w:t xml:space="preserve"> </w:t>
      </w:r>
      <w:r w:rsidRPr="00162C71">
        <w:rPr>
          <w:rFonts w:hint="cs"/>
          <w:rtl/>
        </w:rPr>
        <w:t>כאחת</w:t>
      </w:r>
      <w:r w:rsidRPr="00162C71">
        <w:rPr>
          <w:rtl/>
        </w:rPr>
        <w:t xml:space="preserve"> </w:t>
      </w:r>
      <w:r w:rsidRPr="00162C71">
        <w:rPr>
          <w:rFonts w:hint="cs"/>
          <w:rtl/>
        </w:rPr>
        <w:t>ביום</w:t>
      </w:r>
      <w:r w:rsidRPr="00162C71">
        <w:rPr>
          <w:rtl/>
        </w:rPr>
        <w:t xml:space="preserve"> </w:t>
      </w:r>
      <w:r w:rsidRPr="00162C71">
        <w:rPr>
          <w:rFonts w:hint="cs"/>
          <w:rtl/>
        </w:rPr>
        <w:t>אחד</w:t>
      </w:r>
      <w:r w:rsidRPr="00162C71">
        <w:rPr>
          <w:rtl/>
        </w:rPr>
        <w:t xml:space="preserve"> </w:t>
      </w:r>
      <w:r w:rsidRPr="00162C71">
        <w:rPr>
          <w:rFonts w:hint="cs"/>
          <w:rtl/>
        </w:rPr>
        <w:t>ומברך</w:t>
      </w:r>
      <w:r w:rsidRPr="00162C71">
        <w:rPr>
          <w:rtl/>
        </w:rPr>
        <w:t xml:space="preserve"> </w:t>
      </w:r>
      <w:r w:rsidRPr="00162C71">
        <w:rPr>
          <w:rFonts w:hint="cs"/>
          <w:rtl/>
        </w:rPr>
        <w:t>ברכת</w:t>
      </w:r>
      <w:r w:rsidRPr="00162C71">
        <w:rPr>
          <w:rtl/>
        </w:rPr>
        <w:t xml:space="preserve"> </w:t>
      </w:r>
      <w:r w:rsidRPr="00162C71">
        <w:rPr>
          <w:rFonts w:hint="cs"/>
          <w:rtl/>
        </w:rPr>
        <w:t>חתנים</w:t>
      </w:r>
      <w:r w:rsidRPr="00162C71">
        <w:rPr>
          <w:rtl/>
        </w:rPr>
        <w:t xml:space="preserve"> </w:t>
      </w:r>
      <w:r w:rsidRPr="00162C71">
        <w:rPr>
          <w:rFonts w:hint="cs"/>
          <w:rtl/>
        </w:rPr>
        <w:t>לכולן</w:t>
      </w:r>
      <w:r w:rsidRPr="00162C71">
        <w:rPr>
          <w:rtl/>
        </w:rPr>
        <w:t xml:space="preserve"> </w:t>
      </w:r>
      <w:r w:rsidRPr="00162C71">
        <w:rPr>
          <w:rFonts w:hint="cs"/>
          <w:rtl/>
        </w:rPr>
        <w:t>כאחת</w:t>
      </w:r>
      <w:r w:rsidRPr="00162C71">
        <w:rPr>
          <w:rtl/>
        </w:rPr>
        <w:t xml:space="preserve">, </w:t>
      </w:r>
      <w:r w:rsidRPr="00162C71">
        <w:rPr>
          <w:rFonts w:hint="cs"/>
          <w:rtl/>
        </w:rPr>
        <w:t>אבל</w:t>
      </w:r>
      <w:r w:rsidRPr="00162C71">
        <w:rPr>
          <w:rtl/>
        </w:rPr>
        <w:t xml:space="preserve"> </w:t>
      </w:r>
      <w:r w:rsidRPr="00162C71">
        <w:rPr>
          <w:rFonts w:hint="cs"/>
          <w:rtl/>
        </w:rPr>
        <w:t>לשמחה</w:t>
      </w:r>
      <w:r w:rsidRPr="00162C71">
        <w:rPr>
          <w:rtl/>
        </w:rPr>
        <w:t xml:space="preserve"> </w:t>
      </w:r>
      <w:r w:rsidRPr="00162C71">
        <w:rPr>
          <w:rFonts w:hint="cs"/>
          <w:rtl/>
        </w:rPr>
        <w:t>צריך</w:t>
      </w:r>
      <w:r w:rsidRPr="00162C71">
        <w:rPr>
          <w:rtl/>
        </w:rPr>
        <w:t xml:space="preserve"> </w:t>
      </w:r>
      <w:r w:rsidRPr="00162C71">
        <w:rPr>
          <w:rFonts w:hint="cs"/>
          <w:rtl/>
        </w:rPr>
        <w:t>לשמוח</w:t>
      </w:r>
      <w:r w:rsidRPr="00162C71">
        <w:rPr>
          <w:rtl/>
        </w:rPr>
        <w:t xml:space="preserve"> </w:t>
      </w:r>
      <w:r w:rsidRPr="00162C71">
        <w:rPr>
          <w:rFonts w:hint="cs"/>
          <w:rtl/>
        </w:rPr>
        <w:t>עם</w:t>
      </w:r>
      <w:r w:rsidRPr="00162C71">
        <w:rPr>
          <w:rtl/>
        </w:rPr>
        <w:t xml:space="preserve"> </w:t>
      </w:r>
      <w:r w:rsidRPr="00162C71">
        <w:rPr>
          <w:rFonts w:hint="cs"/>
          <w:rtl/>
        </w:rPr>
        <w:t>כל</w:t>
      </w:r>
      <w:r w:rsidRPr="00162C71">
        <w:rPr>
          <w:rtl/>
        </w:rPr>
        <w:t xml:space="preserve"> </w:t>
      </w:r>
      <w:r w:rsidRPr="00162C71">
        <w:rPr>
          <w:rFonts w:hint="cs"/>
          <w:rtl/>
        </w:rPr>
        <w:t>אחת</w:t>
      </w:r>
      <w:r w:rsidRPr="00162C71">
        <w:rPr>
          <w:rtl/>
        </w:rPr>
        <w:t xml:space="preserve"> </w:t>
      </w:r>
      <w:r w:rsidRPr="00162C71">
        <w:rPr>
          <w:rFonts w:hint="cs"/>
          <w:rtl/>
        </w:rPr>
        <w:t>ואחת</w:t>
      </w:r>
      <w:r w:rsidRPr="00162C71">
        <w:rPr>
          <w:rtl/>
        </w:rPr>
        <w:t xml:space="preserve"> </w:t>
      </w:r>
      <w:r w:rsidRPr="00162C71">
        <w:rPr>
          <w:rFonts w:hint="cs"/>
          <w:rtl/>
        </w:rPr>
        <w:t>שמחה</w:t>
      </w:r>
      <w:r w:rsidRPr="00162C71">
        <w:rPr>
          <w:rtl/>
        </w:rPr>
        <w:t xml:space="preserve"> </w:t>
      </w:r>
      <w:r w:rsidRPr="00162C71">
        <w:rPr>
          <w:rFonts w:hint="cs"/>
          <w:rtl/>
        </w:rPr>
        <w:t>הראויה</w:t>
      </w:r>
      <w:r w:rsidRPr="00162C71">
        <w:rPr>
          <w:rtl/>
        </w:rPr>
        <w:t xml:space="preserve"> </w:t>
      </w:r>
      <w:r w:rsidRPr="00162C71">
        <w:rPr>
          <w:rFonts w:hint="cs"/>
          <w:rtl/>
        </w:rPr>
        <w:t>לה,</w:t>
      </w:r>
      <w:r w:rsidRPr="00162C71">
        <w:rPr>
          <w:rtl/>
        </w:rPr>
        <w:t xml:space="preserve"> </w:t>
      </w:r>
      <w:r w:rsidRPr="00162C71">
        <w:rPr>
          <w:rFonts w:hint="cs"/>
          <w:rtl/>
        </w:rPr>
        <w:t>אם</w:t>
      </w:r>
      <w:r w:rsidRPr="00162C71">
        <w:rPr>
          <w:rtl/>
        </w:rPr>
        <w:t xml:space="preserve"> </w:t>
      </w:r>
      <w:r w:rsidRPr="00162C71">
        <w:rPr>
          <w:rFonts w:hint="cs"/>
          <w:rtl/>
        </w:rPr>
        <w:t>בתולה</w:t>
      </w:r>
      <w:r w:rsidRPr="00162C71">
        <w:rPr>
          <w:rtl/>
        </w:rPr>
        <w:t xml:space="preserve"> </w:t>
      </w:r>
      <w:r w:rsidRPr="00162C71">
        <w:rPr>
          <w:rFonts w:hint="cs"/>
          <w:rtl/>
        </w:rPr>
        <w:t>שבעה</w:t>
      </w:r>
      <w:r w:rsidRPr="00162C71">
        <w:rPr>
          <w:rtl/>
        </w:rPr>
        <w:t xml:space="preserve"> </w:t>
      </w:r>
      <w:r w:rsidRPr="00162C71">
        <w:rPr>
          <w:rFonts w:hint="cs"/>
          <w:rtl/>
        </w:rPr>
        <w:t>ואם</w:t>
      </w:r>
      <w:r w:rsidRPr="00162C71">
        <w:rPr>
          <w:rtl/>
        </w:rPr>
        <w:t xml:space="preserve"> </w:t>
      </w:r>
      <w:r w:rsidRPr="00162C71">
        <w:rPr>
          <w:rFonts w:hint="cs"/>
          <w:rtl/>
        </w:rPr>
        <w:t>בעולה</w:t>
      </w:r>
      <w:r w:rsidRPr="00162C71">
        <w:rPr>
          <w:rtl/>
        </w:rPr>
        <w:t xml:space="preserve"> </w:t>
      </w:r>
      <w:r w:rsidRPr="00162C71">
        <w:rPr>
          <w:rFonts w:hint="cs"/>
          <w:rtl/>
        </w:rPr>
        <w:t>שלשה</w:t>
      </w:r>
      <w:r w:rsidRPr="00162C71">
        <w:rPr>
          <w:rtl/>
        </w:rPr>
        <w:t xml:space="preserve">, </w:t>
      </w:r>
      <w:r w:rsidRPr="00162C71">
        <w:rPr>
          <w:rFonts w:hint="cs"/>
          <w:rtl/>
        </w:rPr>
        <w:t>ואין</w:t>
      </w:r>
      <w:r w:rsidRPr="00162C71">
        <w:rPr>
          <w:rtl/>
        </w:rPr>
        <w:t xml:space="preserve"> </w:t>
      </w:r>
      <w:r w:rsidRPr="00162C71">
        <w:rPr>
          <w:rFonts w:hint="cs"/>
          <w:rtl/>
        </w:rPr>
        <w:t>מערבין</w:t>
      </w:r>
      <w:r w:rsidRPr="00162C71">
        <w:rPr>
          <w:rtl/>
        </w:rPr>
        <w:t xml:space="preserve"> </w:t>
      </w:r>
      <w:r w:rsidRPr="00162C71">
        <w:rPr>
          <w:rFonts w:hint="cs"/>
          <w:rtl/>
        </w:rPr>
        <w:t>שמחה</w:t>
      </w:r>
      <w:r w:rsidRPr="00162C71">
        <w:rPr>
          <w:rtl/>
        </w:rPr>
        <w:t xml:space="preserve"> </w:t>
      </w:r>
      <w:r w:rsidRPr="00162C71">
        <w:rPr>
          <w:rFonts w:hint="cs"/>
          <w:rtl/>
        </w:rPr>
        <w:t>בשמחה'</w:t>
      </w:r>
      <w:r w:rsidR="00AB40EA">
        <w:rPr>
          <w:rStyle w:val="af0"/>
          <w:sz w:val="22"/>
          <w:szCs w:val="22"/>
          <w:rtl/>
        </w:rPr>
        <w:footnoteReference w:id="5"/>
      </w:r>
      <w:r w:rsidRPr="00162C71">
        <w:rPr>
          <w:rFonts w:hint="cs"/>
          <w:rtl/>
        </w:rPr>
        <w:t>, והוא כנ"ל דדינא דאין מערבין שמחה בשמחה הוא רק בסעודה לחוד ולא בעצם הנישואין, ומשו"ה שרי לישא ב' נשים כא' [ורק במועד נאסר נישואין בלא סעודה מצד ושמחת בחגך, ואי"ז שייך בנושא ב' נשים כא']</w:t>
      </w:r>
      <w:r w:rsidR="00162C71" w:rsidRPr="00162C71">
        <w:rPr>
          <w:rFonts w:hint="cs"/>
          <w:rtl/>
        </w:rPr>
        <w:t>, אך א"א לעשות סעודה לב' נשים יחד</w:t>
      </w:r>
      <w:r w:rsidRPr="00162C71">
        <w:rPr>
          <w:rtl/>
        </w:rPr>
        <w:t>.</w:t>
      </w:r>
    </w:p>
    <w:p w14:paraId="369D0745" w14:textId="226C5154" w:rsidR="004D773E" w:rsidRPr="000109FE" w:rsidRDefault="007018DE" w:rsidP="0033338B">
      <w:pPr>
        <w:rPr>
          <w:rtl/>
        </w:rPr>
      </w:pPr>
      <w:r w:rsidRPr="000109FE">
        <w:rPr>
          <w:rFonts w:hint="cs"/>
          <w:rtl/>
        </w:rPr>
        <w:t xml:space="preserve">ודקדק כן בבית מאיר </w:t>
      </w:r>
      <w:r w:rsidRPr="000109FE">
        <w:rPr>
          <w:rFonts w:hint="cs"/>
          <w:szCs w:val="18"/>
          <w:rtl/>
        </w:rPr>
        <w:t>(</w:t>
      </w:r>
      <w:r w:rsidR="004D773E" w:rsidRPr="000109FE">
        <w:rPr>
          <w:rFonts w:hint="cs"/>
          <w:szCs w:val="18"/>
          <w:rtl/>
        </w:rPr>
        <w:t>אבה"ע,סב</w:t>
      </w:r>
      <w:r w:rsidRPr="000109FE">
        <w:rPr>
          <w:szCs w:val="18"/>
          <w:rtl/>
        </w:rPr>
        <w:t>)</w:t>
      </w:r>
      <w:r w:rsidRPr="000109FE">
        <w:rPr>
          <w:rFonts w:hint="cs"/>
          <w:rtl/>
        </w:rPr>
        <w:t xml:space="preserve">, והכריח כדבריו דאיך יתכן לחלוק על דינא דאין מערבין שמחה בשמחה הלא בגמ' </w:t>
      </w:r>
      <w:r w:rsidR="00194866" w:rsidRPr="000109FE">
        <w:rPr>
          <w:rFonts w:hint="cs"/>
          <w:rtl/>
        </w:rPr>
        <w:t xml:space="preserve">ילפי' </w:t>
      </w:r>
      <w:r w:rsidRPr="000109FE">
        <w:rPr>
          <w:rFonts w:hint="cs"/>
          <w:rtl/>
        </w:rPr>
        <w:t xml:space="preserve">לה </w:t>
      </w:r>
      <w:r w:rsidR="00194866" w:rsidRPr="000109FE">
        <w:rPr>
          <w:rFonts w:hint="cs"/>
          <w:rtl/>
        </w:rPr>
        <w:t>מקרא דשלמה המלך,</w:t>
      </w:r>
      <w:r w:rsidR="004D773E" w:rsidRPr="000109FE">
        <w:rPr>
          <w:rFonts w:hint="cs"/>
          <w:rtl/>
        </w:rPr>
        <w:t xml:space="preserve"> עיי"ש.</w:t>
      </w:r>
    </w:p>
    <w:p w14:paraId="240F8541" w14:textId="77777777" w:rsidR="00A406B4" w:rsidRPr="000109FE" w:rsidRDefault="004D773E" w:rsidP="0033338B">
      <w:pPr>
        <w:rPr>
          <w:rtl/>
        </w:rPr>
      </w:pPr>
      <w:r w:rsidRPr="000109FE">
        <w:rPr>
          <w:rFonts w:hint="cs"/>
          <w:rtl/>
        </w:rPr>
        <w:t xml:space="preserve">אכן, דבב"י </w:t>
      </w:r>
      <w:r w:rsidRPr="000109FE">
        <w:rPr>
          <w:rFonts w:hint="cs"/>
          <w:szCs w:val="18"/>
          <w:rtl/>
        </w:rPr>
        <w:t>(תקמו</w:t>
      </w:r>
      <w:r w:rsidRPr="000109FE">
        <w:rPr>
          <w:szCs w:val="18"/>
          <w:rtl/>
        </w:rPr>
        <w:t>)</w:t>
      </w:r>
      <w:r w:rsidRPr="000109FE">
        <w:rPr>
          <w:rFonts w:hint="cs"/>
          <w:rtl/>
        </w:rPr>
        <w:t xml:space="preserve"> נתקשה, דאי</w:t>
      </w:r>
      <w:r w:rsidR="00A406B4" w:rsidRPr="000109FE">
        <w:rPr>
          <w:rFonts w:hint="cs"/>
          <w:rtl/>
        </w:rPr>
        <w:t xml:space="preserve">ך משכח"ל דינא דאיסור סעודה בלא נישואין, דבנושא ברגל כבר נאסר מצד הנישואין עצמן, ובנושא ערב הרגל מבואר בגמ' </w:t>
      </w:r>
      <w:r w:rsidR="00A406B4" w:rsidRPr="000109FE">
        <w:rPr>
          <w:rFonts w:hint="cs"/>
          <w:szCs w:val="18"/>
          <w:rtl/>
        </w:rPr>
        <w:t>(מו"ק, וכ"ה בסוכה כה,ב</w:t>
      </w:r>
      <w:r w:rsidR="00A406B4" w:rsidRPr="000109FE">
        <w:rPr>
          <w:szCs w:val="18"/>
          <w:rtl/>
        </w:rPr>
        <w:t>)</w:t>
      </w:r>
      <w:r w:rsidR="00A406B4" w:rsidRPr="000109FE">
        <w:rPr>
          <w:rFonts w:hint="cs"/>
          <w:rtl/>
        </w:rPr>
        <w:t xml:space="preserve"> דמותר לעשות סעודה ברגל ומשום דעיקר שמחה חד יומא, ונדחק להעמיד במחזיר גרושתו במועד, דעצם הנישואין מותרים, ואפ"ה יש לאסור הסעודה</w:t>
      </w:r>
      <w:r w:rsidR="00A406B4" w:rsidRPr="000109FE">
        <w:rPr>
          <w:rStyle w:val="af0"/>
          <w:sz w:val="22"/>
          <w:szCs w:val="22"/>
          <w:rtl/>
        </w:rPr>
        <w:footnoteReference w:id="6"/>
      </w:r>
      <w:r w:rsidR="00A406B4" w:rsidRPr="000109FE">
        <w:rPr>
          <w:rFonts w:hint="cs"/>
          <w:rtl/>
        </w:rPr>
        <w:t>.</w:t>
      </w:r>
    </w:p>
    <w:p w14:paraId="0A8DD3B7" w14:textId="001263AF" w:rsidR="00162C71" w:rsidRPr="000109FE" w:rsidRDefault="00A406B4" w:rsidP="0033338B">
      <w:pPr>
        <w:rPr>
          <w:rtl/>
        </w:rPr>
      </w:pPr>
      <w:r w:rsidRPr="000109FE">
        <w:rPr>
          <w:rFonts w:hint="cs"/>
          <w:rtl/>
        </w:rPr>
        <w:t xml:space="preserve">והאחרונים העירו שהוא דחוק להעמיד את הרמב"ם רק במחזיר גרושתו, ועי' בית מאיר </w:t>
      </w:r>
      <w:r w:rsidRPr="000109FE">
        <w:rPr>
          <w:rFonts w:hint="cs"/>
          <w:szCs w:val="18"/>
          <w:rtl/>
        </w:rPr>
        <w:t>(שם</w:t>
      </w:r>
      <w:r w:rsidRPr="000109FE">
        <w:rPr>
          <w:szCs w:val="18"/>
          <w:rtl/>
        </w:rPr>
        <w:t>)</w:t>
      </w:r>
      <w:r w:rsidRPr="000109FE">
        <w:rPr>
          <w:rFonts w:hint="cs"/>
          <w:rtl/>
        </w:rPr>
        <w:t xml:space="preserve"> דלפי מש"כ במג"א </w:t>
      </w:r>
      <w:r w:rsidRPr="000109FE">
        <w:rPr>
          <w:rFonts w:hint="cs"/>
          <w:szCs w:val="18"/>
          <w:rtl/>
        </w:rPr>
        <w:t>(תקמו,ד</w:t>
      </w:r>
      <w:r w:rsidRPr="000109FE">
        <w:rPr>
          <w:szCs w:val="18"/>
          <w:rtl/>
        </w:rPr>
        <w:t>)</w:t>
      </w:r>
      <w:r w:rsidRPr="000109FE">
        <w:rPr>
          <w:rFonts w:hint="cs"/>
          <w:rtl/>
        </w:rPr>
        <w:t xml:space="preserve"> דבנישואין הלילה הולך אחר היום ומשו"ה אין להתיר לישא בערב הרגל ממש אלא רק יום קודם לכן, ניחא דברי הרמב"ם כפשוטן, דמיירי בנושא ערב הרגל ואפ"ה אסור לעשות סעודה בלילה רק משום דאין מערבין שמחה בשמחה, </w:t>
      </w:r>
      <w:r w:rsidR="000109FE" w:rsidRPr="000109FE">
        <w:rPr>
          <w:rFonts w:hint="cs"/>
          <w:rtl/>
        </w:rPr>
        <w:t>[</w:t>
      </w:r>
      <w:r w:rsidRPr="000109FE">
        <w:rPr>
          <w:rFonts w:hint="cs"/>
          <w:rtl/>
        </w:rPr>
        <w:t xml:space="preserve">אך א"א לאסור </w:t>
      </w:r>
      <w:r w:rsidR="000109FE" w:rsidRPr="000109FE">
        <w:rPr>
          <w:rFonts w:hint="cs"/>
          <w:rtl/>
        </w:rPr>
        <w:t xml:space="preserve">בזה </w:t>
      </w:r>
      <w:r w:rsidRPr="000109FE">
        <w:rPr>
          <w:rFonts w:hint="cs"/>
          <w:rtl/>
        </w:rPr>
        <w:t>מצד ושמחת בחגך</w:t>
      </w:r>
      <w:r w:rsidR="000109FE" w:rsidRPr="000109FE">
        <w:rPr>
          <w:rFonts w:hint="cs"/>
          <w:rtl/>
        </w:rPr>
        <w:t>, כיון שלטעם זה האיסור רק מצד הנישואין, והם היו קודם הרגל], עיי"ש</w:t>
      </w:r>
      <w:r w:rsidRPr="000109FE">
        <w:rPr>
          <w:rFonts w:hint="cs"/>
          <w:rtl/>
        </w:rPr>
        <w:t>.</w:t>
      </w:r>
    </w:p>
    <w:p w14:paraId="40AA60BF" w14:textId="77777777" w:rsidR="004A00D2" w:rsidRPr="004A00D2" w:rsidRDefault="000109FE" w:rsidP="0033338B">
      <w:pPr>
        <w:rPr>
          <w:rtl/>
        </w:rPr>
      </w:pPr>
      <w:r w:rsidRPr="004A00D2">
        <w:rPr>
          <w:rFonts w:hint="cs"/>
          <w:rtl/>
        </w:rPr>
        <w:t xml:space="preserve">אכן, דאכתי צ"ב בדעת השו"ע, שנקט </w:t>
      </w:r>
      <w:r w:rsidRPr="004A00D2">
        <w:rPr>
          <w:rFonts w:hint="cs"/>
          <w:szCs w:val="18"/>
          <w:rtl/>
        </w:rPr>
        <w:t>(אבהע"ז, סב,ב</w:t>
      </w:r>
      <w:r w:rsidRPr="004A00D2">
        <w:rPr>
          <w:szCs w:val="18"/>
          <w:rtl/>
        </w:rPr>
        <w:t>)</w:t>
      </w:r>
      <w:r w:rsidRPr="004A00D2">
        <w:rPr>
          <w:rFonts w:hint="cs"/>
          <w:rtl/>
        </w:rPr>
        <w:t xml:space="preserve"> כדעת הרמב"ם דיכול לישא ב' נשים כא' אך ישמח עם כל א' בפנ"ע מטעם דאין מערבין שמחה בשמחה, וש"מ דבסעודה לחוד ג"כ נאסר מטעם דאין מערבין, וא"כ איך </w:t>
      </w:r>
      <w:r w:rsidRPr="004A00D2">
        <w:rPr>
          <w:rFonts w:hint="cs"/>
          <w:rtl/>
        </w:rPr>
        <w:lastRenderedPageBreak/>
        <w:t xml:space="preserve">התיר </w:t>
      </w:r>
      <w:r w:rsidRPr="004A00D2">
        <w:rPr>
          <w:rFonts w:hint="cs"/>
          <w:szCs w:val="18"/>
          <w:rtl/>
        </w:rPr>
        <w:t>(או"ח, תקמו,ג</w:t>
      </w:r>
      <w:r w:rsidRPr="004A00D2">
        <w:rPr>
          <w:szCs w:val="18"/>
          <w:rtl/>
        </w:rPr>
        <w:t>)</w:t>
      </w:r>
      <w:r w:rsidRPr="004A00D2">
        <w:rPr>
          <w:rFonts w:hint="cs"/>
          <w:rtl/>
        </w:rPr>
        <w:t xml:space="preserve"> לישא אף בערב הרגל ממש ולעשות סעודה בלילה</w:t>
      </w:r>
      <w:r w:rsidRPr="004A00D2">
        <w:rPr>
          <w:rStyle w:val="af0"/>
          <w:sz w:val="22"/>
          <w:szCs w:val="22"/>
          <w:rtl/>
        </w:rPr>
        <w:footnoteReference w:id="7"/>
      </w:r>
      <w:r w:rsidR="004A00D2" w:rsidRPr="004A00D2">
        <w:rPr>
          <w:rFonts w:hint="cs"/>
          <w:rtl/>
        </w:rPr>
        <w:t>.</w:t>
      </w:r>
    </w:p>
    <w:p w14:paraId="658AA86D" w14:textId="7A895B00" w:rsidR="004A00D2" w:rsidRPr="004A00D2" w:rsidRDefault="00CA42B5" w:rsidP="0033338B">
      <w:pPr>
        <w:rPr>
          <w:rtl/>
        </w:rPr>
      </w:pPr>
      <w:r w:rsidRPr="004A00D2">
        <w:rPr>
          <w:rFonts w:hint="cs"/>
          <w:rtl/>
        </w:rPr>
        <w:t>ולכאו' מוכחת דעת</w:t>
      </w:r>
      <w:r w:rsidR="004A00D2" w:rsidRPr="004A00D2">
        <w:rPr>
          <w:rFonts w:hint="cs"/>
          <w:rtl/>
        </w:rPr>
        <w:t xml:space="preserve"> השו"ע</w:t>
      </w:r>
      <w:r w:rsidRPr="004A00D2">
        <w:rPr>
          <w:rFonts w:hint="cs"/>
          <w:rtl/>
        </w:rPr>
        <w:t xml:space="preserve"> דרק בנישואין בהדי סעודה יחד חשיב מערב שמחה בשמחה, אך לא בנישואין לחוד או בסעודה לחוד</w:t>
      </w:r>
      <w:r w:rsidR="004A00D2" w:rsidRPr="004A00D2">
        <w:rPr>
          <w:rStyle w:val="af0"/>
          <w:sz w:val="22"/>
          <w:szCs w:val="22"/>
          <w:rtl/>
        </w:rPr>
        <w:footnoteReference w:id="8"/>
      </w:r>
      <w:r w:rsidR="004A00D2" w:rsidRPr="004A00D2">
        <w:rPr>
          <w:rFonts w:hint="cs"/>
          <w:rtl/>
        </w:rPr>
        <w:t>, ומשו"ה ס"ל דמותר לישא ב' נשים כא' ובתנאי שלא יעשה סעודה לב' יחד, דאם היה עושה גם נישואין וגם סעודה היה חשיב מערב שמחה בשמחה, וכן נקט דמותר לישא ערב הרגל ולעשות סעודה במועד דבסעודה לחוד ליכא משום עירוב שמחה בשמחה.</w:t>
      </w:r>
    </w:p>
    <w:p w14:paraId="519987B4" w14:textId="20483CF3" w:rsidR="00194866" w:rsidRDefault="004A00D2" w:rsidP="0033338B">
      <w:pPr>
        <w:rPr>
          <w:rtl/>
        </w:rPr>
      </w:pPr>
      <w:r w:rsidRPr="004A00D2">
        <w:rPr>
          <w:rFonts w:hint="cs"/>
          <w:rtl/>
        </w:rPr>
        <w:t>ונפ"מ לפי"ז בנושא ג' נשים כא', דעושה סעודה לראשונה לחוד, ואח"כ יוכל לעשות שמחה לב' וג' ביחד, דבסעודה לחוד ליכא משום עירוב שמחה בשמחה.</w:t>
      </w:r>
    </w:p>
    <w:p w14:paraId="3C67CDA1" w14:textId="77777777" w:rsidR="00342C68" w:rsidRPr="00C01411" w:rsidRDefault="00342C68" w:rsidP="0033338B">
      <w:pPr>
        <w:pStyle w:val="2"/>
        <w:rPr>
          <w:rtl/>
        </w:rPr>
      </w:pPr>
      <w:r w:rsidRPr="00C01411">
        <w:rPr>
          <w:rFonts w:hint="cs"/>
          <w:rtl/>
        </w:rPr>
        <w:t>שיטת רש"י</w:t>
      </w:r>
    </w:p>
    <w:p w14:paraId="660E6F7E" w14:textId="79E40A0D" w:rsidR="0033338B" w:rsidRPr="0033338B" w:rsidRDefault="00342C68" w:rsidP="0033338B">
      <w:pPr>
        <w:rPr>
          <w:rtl/>
        </w:rPr>
        <w:sectPr w:rsidR="0033338B" w:rsidRPr="0033338B" w:rsidSect="00726F9A">
          <w:type w:val="continuous"/>
          <w:pgSz w:w="11906" w:h="16838"/>
          <w:pgMar w:top="720" w:right="720" w:bottom="720" w:left="720" w:header="708" w:footer="708" w:gutter="0"/>
          <w:cols w:num="2" w:space="708"/>
          <w:bidi/>
          <w:rtlGutter/>
          <w:docGrid w:linePitch="360"/>
        </w:sectPr>
      </w:pPr>
      <w:r>
        <w:rPr>
          <w:rFonts w:hint="cs"/>
          <w:rtl/>
        </w:rPr>
        <w:t xml:space="preserve">ודו"ק עוד </w:t>
      </w:r>
      <w:r w:rsidR="00C126F4">
        <w:rPr>
          <w:rFonts w:hint="cs"/>
          <w:rtl/>
        </w:rPr>
        <w:t>ברש</w:t>
      </w:r>
      <w:r>
        <w:rPr>
          <w:rFonts w:hint="cs"/>
          <w:rtl/>
        </w:rPr>
        <w:t>"</w:t>
      </w:r>
      <w:r w:rsidR="00C126F4">
        <w:rPr>
          <w:rFonts w:hint="cs"/>
          <w:rtl/>
        </w:rPr>
        <w:t xml:space="preserve">י </w:t>
      </w:r>
      <w:r w:rsidRPr="00342C68">
        <w:rPr>
          <w:rFonts w:hint="cs"/>
          <w:szCs w:val="18"/>
          <w:rtl/>
        </w:rPr>
        <w:t>(מו"ק ח</w:t>
      </w:r>
      <w:r>
        <w:rPr>
          <w:rFonts w:hint="cs"/>
          <w:szCs w:val="18"/>
          <w:rtl/>
        </w:rPr>
        <w:t>,</w:t>
      </w:r>
      <w:r w:rsidRPr="00342C68">
        <w:rPr>
          <w:rFonts w:hint="cs"/>
          <w:szCs w:val="18"/>
          <w:rtl/>
        </w:rPr>
        <w:t>ב</w:t>
      </w:r>
      <w:r w:rsidRPr="00342C68">
        <w:rPr>
          <w:szCs w:val="18"/>
          <w:rtl/>
        </w:rPr>
        <w:t>)</w:t>
      </w:r>
      <w:r>
        <w:rPr>
          <w:rFonts w:hint="cs"/>
          <w:rtl/>
        </w:rPr>
        <w:t xml:space="preserve"> </w:t>
      </w:r>
      <w:r w:rsidR="00C01411">
        <w:rPr>
          <w:rFonts w:hint="cs"/>
          <w:rtl/>
        </w:rPr>
        <w:t>אין מערבין שמחה בשמחה 'כלומר בעינן דלישמח בשמחת המועד לחודיה', ודו"ק במשמעות דבריו ד</w:t>
      </w:r>
      <w:r w:rsidR="00C126F4">
        <w:rPr>
          <w:rFonts w:hint="cs"/>
          <w:rtl/>
        </w:rPr>
        <w:t xml:space="preserve">האיסור </w:t>
      </w:r>
      <w:r w:rsidR="00C01411">
        <w:rPr>
          <w:rFonts w:hint="cs"/>
          <w:rtl/>
        </w:rPr>
        <w:t xml:space="preserve">לישא במועד הוא רק מצד חיסרון בשמחת המועד דוקא ואי"ז מצד חיסרון בשמחת הנישואין, דס"ל דאף למד"א דאין מערבין שמחה בשמחה אין לאסור בשאר שמחות בהדדי </w:t>
      </w:r>
      <w:r w:rsidR="00C01411" w:rsidRPr="00521B0E">
        <w:rPr>
          <w:rFonts w:hint="cs"/>
          <w:szCs w:val="18"/>
          <w:rtl/>
        </w:rPr>
        <w:t xml:space="preserve">(וכגון </w:t>
      </w:r>
      <w:r w:rsidR="00521B0E" w:rsidRPr="00521B0E">
        <w:rPr>
          <w:rFonts w:hint="cs"/>
          <w:szCs w:val="18"/>
          <w:rtl/>
        </w:rPr>
        <w:t>ב' נישואין או משתה ומילה וכדו'</w:t>
      </w:r>
      <w:r w:rsidR="00521B0E" w:rsidRPr="00521B0E">
        <w:rPr>
          <w:szCs w:val="18"/>
          <w:rtl/>
        </w:rPr>
        <w:t>)</w:t>
      </w:r>
      <w:r w:rsidR="00521B0E">
        <w:rPr>
          <w:rFonts w:hint="cs"/>
          <w:rtl/>
        </w:rPr>
        <w:t xml:space="preserve"> אלא רק לערב שמחה אחרת בשמחת הרגל, </w:t>
      </w:r>
      <w:r w:rsidR="00C01411">
        <w:rPr>
          <w:rFonts w:hint="cs"/>
          <w:rtl/>
        </w:rPr>
        <w:t>וצ"ל לפי</w:t>
      </w:r>
      <w:r w:rsidR="00C126F4">
        <w:rPr>
          <w:rFonts w:hint="cs"/>
          <w:rtl/>
        </w:rPr>
        <w:t xml:space="preserve">"ז </w:t>
      </w:r>
      <w:r w:rsidR="00521B0E">
        <w:rPr>
          <w:rFonts w:hint="cs"/>
          <w:rtl/>
        </w:rPr>
        <w:t xml:space="preserve">דה"נ בדרשא מקרא דשלמה </w:t>
      </w:r>
      <w:r w:rsidR="00521B0E" w:rsidRPr="00521B0E">
        <w:rPr>
          <w:rFonts w:hint="cs"/>
          <w:szCs w:val="18"/>
          <w:rtl/>
        </w:rPr>
        <w:t>(דילפי' מינה דאין מערבין שמחה בשמחה</w:t>
      </w:r>
      <w:r w:rsidR="00521B0E" w:rsidRPr="00521B0E">
        <w:rPr>
          <w:szCs w:val="18"/>
          <w:rtl/>
        </w:rPr>
        <w:t>)</w:t>
      </w:r>
      <w:r w:rsidR="00521B0E">
        <w:rPr>
          <w:rFonts w:hint="cs"/>
          <w:rtl/>
        </w:rPr>
        <w:t xml:space="preserve"> האיסור לעשות חנוכת בית המקדש בהדי שמחת הרגל הוא רק מצד ביטול שמחת הרגל ולא מצד חנוכת בית המקדש </w:t>
      </w:r>
      <w:r w:rsidR="00521B0E" w:rsidRPr="00521B0E">
        <w:rPr>
          <w:rFonts w:hint="cs"/>
          <w:szCs w:val="18"/>
          <w:rtl/>
        </w:rPr>
        <w:t>(ושפיר היה מותר לישא בזמן חנוכת הבית</w:t>
      </w:r>
      <w:r w:rsidR="00521B0E" w:rsidRPr="00521B0E">
        <w:rPr>
          <w:szCs w:val="18"/>
          <w:rtl/>
        </w:rPr>
        <w:t>)</w:t>
      </w:r>
      <w:r w:rsidR="00521B0E">
        <w:rPr>
          <w:rFonts w:hint="cs"/>
          <w:rtl/>
        </w:rPr>
        <w:t>, ודו"ק</w:t>
      </w:r>
    </w:p>
    <w:p w14:paraId="2C2EE2E6" w14:textId="77777777" w:rsidR="0033338B" w:rsidRDefault="0033338B" w:rsidP="0033338B">
      <w:pPr>
        <w:rPr>
          <w:rtl/>
        </w:rPr>
      </w:pPr>
    </w:p>
    <w:p w14:paraId="6B32C7EC" w14:textId="77777777" w:rsidR="0033338B" w:rsidRDefault="0033338B" w:rsidP="0033338B">
      <w:pPr>
        <w:rPr>
          <w:rtl/>
        </w:rPr>
      </w:pPr>
    </w:p>
    <w:p w14:paraId="4ABE6C7C" w14:textId="77777777" w:rsidR="0033338B" w:rsidRDefault="0033338B" w:rsidP="0033338B">
      <w:pPr>
        <w:rPr>
          <w:rtl/>
        </w:rPr>
      </w:pPr>
    </w:p>
    <w:p w14:paraId="531C3195" w14:textId="162CAB90" w:rsidR="00862997" w:rsidRPr="0033338B" w:rsidRDefault="00194866" w:rsidP="0033338B">
      <w:pPr>
        <w:pStyle w:val="2"/>
        <w:rPr>
          <w:sz w:val="26"/>
          <w:szCs w:val="26"/>
          <w:rtl/>
        </w:rPr>
      </w:pPr>
      <w:r w:rsidRPr="0033338B">
        <w:rPr>
          <w:rFonts w:hint="cs"/>
          <w:sz w:val="26"/>
          <w:szCs w:val="26"/>
          <w:rtl/>
        </w:rPr>
        <w:t>מסקנת הדברים</w:t>
      </w:r>
    </w:p>
    <w:p w14:paraId="148ADAA4" w14:textId="2B5B2118" w:rsidR="00194866" w:rsidRPr="00AB40EA" w:rsidRDefault="00726F9A" w:rsidP="0033338B">
      <w:pPr>
        <w:rPr>
          <w:rtl/>
        </w:rPr>
      </w:pPr>
      <w:r w:rsidRPr="00AB40EA">
        <w:rPr>
          <w:rFonts w:hint="cs"/>
          <w:rtl/>
        </w:rPr>
        <w:t xml:space="preserve">א. </w:t>
      </w:r>
      <w:r w:rsidR="00194866" w:rsidRPr="00AB40EA">
        <w:rPr>
          <w:rFonts w:hint="cs"/>
          <w:rtl/>
        </w:rPr>
        <w:t xml:space="preserve">במג"א לומד בדעת התוס' דלטעם דאין מערבין שמחה בשמחה יש איסור בעצם הנישואין אף בלא סעודה, אך לטעם דושמחת בחגך האיסור רק מצד הסעודה, ובאחרונים תמהו דלפי"ז יש לאסור אף סעודת ברית ופדיון הבן, ולהדיא כתבו התוס' במו"ק דלטעם דושמחת בחגך אין איסור בסעודת ברית ופדיון אלא רק בנישואין, ובמ"ב נקט </w:t>
      </w:r>
      <w:r w:rsidR="00AB40EA" w:rsidRPr="00AB40EA">
        <w:rPr>
          <w:rFonts w:hint="cs"/>
          <w:rtl/>
        </w:rPr>
        <w:t xml:space="preserve">[ע"פ </w:t>
      </w:r>
      <w:r w:rsidR="00194866" w:rsidRPr="00AB40EA">
        <w:rPr>
          <w:rFonts w:hint="cs"/>
          <w:rtl/>
        </w:rPr>
        <w:t>מהרש"א בכתובות</w:t>
      </w:r>
      <w:r w:rsidR="00AB40EA" w:rsidRPr="00AB40EA">
        <w:rPr>
          <w:rFonts w:hint="cs"/>
          <w:rtl/>
        </w:rPr>
        <w:t>]</w:t>
      </w:r>
      <w:r w:rsidR="00194866" w:rsidRPr="00AB40EA">
        <w:rPr>
          <w:rFonts w:hint="cs"/>
          <w:rtl/>
        </w:rPr>
        <w:t xml:space="preserve"> </w:t>
      </w:r>
      <w:r w:rsidR="00AB40EA" w:rsidRPr="00AB40EA">
        <w:rPr>
          <w:rFonts w:hint="cs"/>
          <w:rtl/>
        </w:rPr>
        <w:t xml:space="preserve">דכוונת התוס' </w:t>
      </w:r>
      <w:r w:rsidR="00194866" w:rsidRPr="00AB40EA">
        <w:rPr>
          <w:rFonts w:hint="cs"/>
          <w:rtl/>
        </w:rPr>
        <w:t>דנישואין עם סעודה אסור מה"ת ונישואין בלא סעודה או סעודה בלא נישואין אסור מדרבנן</w:t>
      </w:r>
      <w:r w:rsidR="00AB40EA" w:rsidRPr="00AB40EA">
        <w:rPr>
          <w:rFonts w:hint="cs"/>
          <w:rtl/>
        </w:rPr>
        <w:t xml:space="preserve">, וברמב"ם </w:t>
      </w:r>
      <w:r w:rsidR="00AB40EA" w:rsidRPr="00AB40EA">
        <w:rPr>
          <w:rFonts w:hint="cs"/>
          <w:szCs w:val="18"/>
          <w:rtl/>
        </w:rPr>
        <w:t>(כדלהלן, אות ג'</w:t>
      </w:r>
      <w:r w:rsidR="00AB40EA" w:rsidRPr="00AB40EA">
        <w:rPr>
          <w:szCs w:val="18"/>
          <w:rtl/>
        </w:rPr>
        <w:t>)</w:t>
      </w:r>
      <w:r w:rsidR="00AB40EA" w:rsidRPr="00AB40EA">
        <w:rPr>
          <w:rFonts w:hint="cs"/>
          <w:rtl/>
        </w:rPr>
        <w:t xml:space="preserve"> ג"כ מבואר דמצד ושמחת בחגך יש איסור בנישואין בלא סעודה, ואיפכא מהמג"א</w:t>
      </w:r>
      <w:r w:rsidR="00194866" w:rsidRPr="00AB40EA">
        <w:rPr>
          <w:rFonts w:hint="cs"/>
          <w:rtl/>
        </w:rPr>
        <w:t>.</w:t>
      </w:r>
    </w:p>
    <w:p w14:paraId="2DF2924E" w14:textId="75DBC1A5" w:rsidR="00194866" w:rsidRPr="00AB40EA" w:rsidRDefault="00726F9A" w:rsidP="0033338B">
      <w:pPr>
        <w:rPr>
          <w:rtl/>
        </w:rPr>
      </w:pPr>
      <w:r w:rsidRPr="00AB40EA">
        <w:rPr>
          <w:rFonts w:hint="cs"/>
          <w:rtl/>
        </w:rPr>
        <w:t xml:space="preserve">ב. </w:t>
      </w:r>
      <w:r w:rsidR="00194866" w:rsidRPr="00AB40EA">
        <w:rPr>
          <w:rFonts w:hint="cs"/>
          <w:rtl/>
        </w:rPr>
        <w:t>ברשב"א בתשו' מוכח דדינא דאין מערבין שמחה בשמחה הוא רק דרבנן, וכ"נ בב"י, ובמג"א דייק מתוס' דהוא מה"ת, אך ד</w:t>
      </w:r>
      <w:r w:rsidR="00AB40EA" w:rsidRPr="00AB40EA">
        <w:rPr>
          <w:rFonts w:hint="cs"/>
          <w:rtl/>
        </w:rPr>
        <w:t>לפי מה שהביא ה</w:t>
      </w:r>
      <w:r w:rsidR="00194866" w:rsidRPr="00AB40EA">
        <w:rPr>
          <w:rFonts w:hint="cs"/>
          <w:rtl/>
        </w:rPr>
        <w:t>מ"ב ממהרש"א לבאר התוס' באופ"א</w:t>
      </w:r>
      <w:r w:rsidR="00AB40EA" w:rsidRPr="00AB40EA">
        <w:rPr>
          <w:rFonts w:hint="cs"/>
          <w:rtl/>
        </w:rPr>
        <w:t xml:space="preserve"> </w:t>
      </w:r>
      <w:r w:rsidR="00AB40EA" w:rsidRPr="00AB40EA">
        <w:rPr>
          <w:rFonts w:hint="cs"/>
          <w:szCs w:val="18"/>
          <w:rtl/>
        </w:rPr>
        <w:t>(וכנ"ל</w:t>
      </w:r>
      <w:r w:rsidR="00AB40EA" w:rsidRPr="00AB40EA">
        <w:rPr>
          <w:szCs w:val="18"/>
          <w:rtl/>
        </w:rPr>
        <w:t>)</w:t>
      </w:r>
      <w:r w:rsidR="00194866" w:rsidRPr="00AB40EA">
        <w:rPr>
          <w:rFonts w:hint="cs"/>
          <w:rtl/>
        </w:rPr>
        <w:t xml:space="preserve"> משמע דרק למד"א ושמחת הוא מה"ת אך לטעם דאין מערבין הוא רק מדרבנן</w:t>
      </w:r>
      <w:r w:rsidR="000109FE" w:rsidRPr="00AB40EA">
        <w:rPr>
          <w:rFonts w:hint="cs"/>
          <w:rtl/>
        </w:rPr>
        <w:t>.</w:t>
      </w:r>
    </w:p>
    <w:p w14:paraId="4DE3942D" w14:textId="1F8DD45C" w:rsidR="00194866" w:rsidRPr="00AB40EA" w:rsidRDefault="00726F9A" w:rsidP="0033338B">
      <w:pPr>
        <w:rPr>
          <w:rtl/>
        </w:rPr>
      </w:pPr>
      <w:r w:rsidRPr="00AB40EA">
        <w:rPr>
          <w:rFonts w:hint="cs"/>
          <w:rtl/>
        </w:rPr>
        <w:t xml:space="preserve">ג. </w:t>
      </w:r>
      <w:r w:rsidR="00194866" w:rsidRPr="00AB40EA">
        <w:rPr>
          <w:rFonts w:hint="cs"/>
          <w:rtl/>
        </w:rPr>
        <w:t>שיטת הרמב"ם דאין מערבין שמחה בשמחה הוא רק בסעודה, ולא בנישואין,</w:t>
      </w:r>
      <w:r w:rsidR="00162C71" w:rsidRPr="00AB40EA">
        <w:rPr>
          <w:rFonts w:hint="cs"/>
          <w:rtl/>
        </w:rPr>
        <w:t xml:space="preserve"> </w:t>
      </w:r>
      <w:r w:rsidR="00AB40EA" w:rsidRPr="00AB40EA">
        <w:rPr>
          <w:rFonts w:hint="cs"/>
          <w:rtl/>
        </w:rPr>
        <w:t xml:space="preserve">וקרא דושמחת בחגך הוא רק בנישואין ולא בסעודה, </w:t>
      </w:r>
      <w:r w:rsidR="00162C71" w:rsidRPr="00AB40EA">
        <w:rPr>
          <w:rFonts w:hint="cs"/>
          <w:rtl/>
        </w:rPr>
        <w:t>ו</w:t>
      </w:r>
      <w:r w:rsidR="00AB40EA" w:rsidRPr="00AB40EA">
        <w:rPr>
          <w:rFonts w:hint="cs"/>
          <w:rtl/>
        </w:rPr>
        <w:t xml:space="preserve">ס"ל </w:t>
      </w:r>
      <w:r w:rsidR="00162C71" w:rsidRPr="00AB40EA">
        <w:rPr>
          <w:rFonts w:hint="cs"/>
          <w:rtl/>
        </w:rPr>
        <w:t>דקימ"ל כב' הטעמים</w:t>
      </w:r>
      <w:r w:rsidR="00AB40EA" w:rsidRPr="00AB40EA">
        <w:rPr>
          <w:rFonts w:hint="cs"/>
          <w:rtl/>
        </w:rPr>
        <w:t xml:space="preserve"> </w:t>
      </w:r>
      <w:r w:rsidR="00AB40EA" w:rsidRPr="00AB40EA">
        <w:rPr>
          <w:rFonts w:hint="cs"/>
          <w:szCs w:val="18"/>
          <w:rtl/>
        </w:rPr>
        <w:t>(דליכא פלוגתא ביניהם</w:t>
      </w:r>
      <w:r w:rsidR="00AB40EA" w:rsidRPr="00AB40EA">
        <w:rPr>
          <w:szCs w:val="18"/>
          <w:rtl/>
        </w:rPr>
        <w:t>)</w:t>
      </w:r>
      <w:r w:rsidR="00162C71" w:rsidRPr="00AB40EA">
        <w:rPr>
          <w:rFonts w:hint="cs"/>
          <w:rtl/>
        </w:rPr>
        <w:t xml:space="preserve"> ושלפי"ז יש לאסור במועד בין נישואין בלא סעודה ובין סעודה בלא נישואין, </w:t>
      </w:r>
      <w:r w:rsidR="004D773E" w:rsidRPr="00AB40EA">
        <w:rPr>
          <w:rFonts w:hint="cs"/>
          <w:rtl/>
        </w:rPr>
        <w:t>אך בתוס' וב</w:t>
      </w:r>
      <w:r w:rsidR="00162C71" w:rsidRPr="00AB40EA">
        <w:rPr>
          <w:rFonts w:hint="cs"/>
          <w:rtl/>
        </w:rPr>
        <w:t xml:space="preserve">ריטב"א </w:t>
      </w:r>
      <w:r w:rsidR="004D773E" w:rsidRPr="00AB40EA">
        <w:rPr>
          <w:rFonts w:hint="cs"/>
          <w:rtl/>
        </w:rPr>
        <w:t xml:space="preserve">נקטו </w:t>
      </w:r>
      <w:r w:rsidR="00162C71" w:rsidRPr="00AB40EA">
        <w:rPr>
          <w:rFonts w:hint="cs"/>
          <w:rtl/>
        </w:rPr>
        <w:t>ד</w:t>
      </w:r>
      <w:r w:rsidR="004D773E" w:rsidRPr="00AB40EA">
        <w:rPr>
          <w:rFonts w:hint="cs"/>
          <w:rtl/>
        </w:rPr>
        <w:t>איכא פלוגתא, וקימ"ל כטעם דושמחת בחגך ושלפי"ז מותר לערב שמחה בשמחה ומותר לעשות סעודת ברית ופדיון ושאר שמחות במועד</w:t>
      </w:r>
      <w:r w:rsidR="00AB40EA" w:rsidRPr="00AB40EA">
        <w:rPr>
          <w:rFonts w:hint="cs"/>
          <w:rtl/>
        </w:rPr>
        <w:t>, ובדעת השו"ע מוכח דהאיסור לערב שמחה בשמחה הוא רק בנישואין בהדי סעודה יחד [ואז נאסר אפי' במחזיר גרושתו], אך לא בנישואין בלא סעודה או סעודה בלא נישואין, ומ"מ אסור לישא במועד מצד ושמחת בחגך</w:t>
      </w:r>
      <w:r w:rsidR="00194866" w:rsidRPr="00AB40EA">
        <w:rPr>
          <w:rFonts w:hint="cs"/>
          <w:rtl/>
        </w:rPr>
        <w:t>.</w:t>
      </w:r>
    </w:p>
    <w:p w14:paraId="0E4BB8BC" w14:textId="4532AEF5" w:rsidR="00AB40EA" w:rsidRPr="00AB40EA" w:rsidRDefault="00AB40EA" w:rsidP="0033338B">
      <w:pPr>
        <w:rPr>
          <w:rtl/>
        </w:rPr>
      </w:pPr>
      <w:r w:rsidRPr="00AB40EA">
        <w:rPr>
          <w:rFonts w:hint="cs"/>
          <w:rtl/>
        </w:rPr>
        <w:t>ד. לישא קודם הרגל, הב"י מתיר אפי' כשנושא בערב הרגל ממש, אך המג"א אוסר לישא בערב הרגל לפי שבנישואין הלילה הולך אחר היום, ובבית מאיר הכריח כן בדעת הרמב"ם ודלא כדפי' השו"ע.</w:t>
      </w:r>
    </w:p>
    <w:p w14:paraId="6AD27377" w14:textId="243FE12B" w:rsidR="00194866" w:rsidRPr="00194866" w:rsidRDefault="00AB40EA" w:rsidP="0033338B">
      <w:pPr>
        <w:rPr>
          <w:rtl/>
        </w:rPr>
      </w:pPr>
      <w:r w:rsidRPr="00AB40EA">
        <w:rPr>
          <w:rFonts w:hint="cs"/>
          <w:rtl/>
        </w:rPr>
        <w:t>ה</w:t>
      </w:r>
      <w:r w:rsidR="00726F9A" w:rsidRPr="00AB40EA">
        <w:rPr>
          <w:rFonts w:hint="cs"/>
          <w:rtl/>
        </w:rPr>
        <w:t xml:space="preserve">. </w:t>
      </w:r>
      <w:r w:rsidR="00194866" w:rsidRPr="00AB40EA">
        <w:rPr>
          <w:rFonts w:hint="cs"/>
          <w:rtl/>
        </w:rPr>
        <w:t>שיטת רש"י דאין מערבין שמחה בשמחה הוא מדיני המועד, דאסור לערב שמחה אחרת בהדי שמחת המועד, אך שאר שמחות בהדדי מותר, וצ"ל לדבריו דהילפותא מקרא דשלמה דמצד שמחת המועד נאסר לערב בה ג"כ שמחת חנוכת בית המקדש.</w:t>
      </w:r>
      <w:r w:rsidR="00194866">
        <w:rPr>
          <w:rFonts w:hint="cs"/>
          <w:rtl/>
        </w:rPr>
        <w:t xml:space="preserve"> </w:t>
      </w:r>
    </w:p>
    <w:sectPr w:rsidR="00194866" w:rsidRPr="00194866" w:rsidSect="00726F9A">
      <w:type w:val="continuous"/>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888023" w14:textId="77777777" w:rsidR="0013430B" w:rsidRDefault="0013430B" w:rsidP="0033338B">
      <w:r>
        <w:separator/>
      </w:r>
    </w:p>
  </w:endnote>
  <w:endnote w:type="continuationSeparator" w:id="0">
    <w:p w14:paraId="46639E1F" w14:textId="77777777" w:rsidR="0013430B" w:rsidRDefault="0013430B" w:rsidP="00333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9726C1" w14:textId="77777777" w:rsidR="0013430B" w:rsidRDefault="0013430B" w:rsidP="0033338B">
      <w:r>
        <w:separator/>
      </w:r>
    </w:p>
  </w:footnote>
  <w:footnote w:type="continuationSeparator" w:id="0">
    <w:p w14:paraId="1A9C1D3B" w14:textId="77777777" w:rsidR="0013430B" w:rsidRDefault="0013430B" w:rsidP="0033338B">
      <w:r>
        <w:continuationSeparator/>
      </w:r>
    </w:p>
  </w:footnote>
  <w:footnote w:id="1">
    <w:p w14:paraId="77F257F1" w14:textId="543A7B3D" w:rsidR="00E00C0D" w:rsidRPr="00E00C0D" w:rsidRDefault="00E00C0D" w:rsidP="0033338B">
      <w:pPr>
        <w:pStyle w:val="ae"/>
        <w:rPr>
          <w:rtl/>
        </w:rPr>
      </w:pPr>
      <w:r>
        <w:rPr>
          <w:rStyle w:val="af0"/>
        </w:rPr>
        <w:footnoteRef/>
      </w:r>
      <w:r>
        <w:rPr>
          <w:rtl/>
        </w:rPr>
        <w:t xml:space="preserve"> </w:t>
      </w:r>
      <w:r w:rsidRPr="00597A42">
        <w:rPr>
          <w:rFonts w:hint="cs"/>
          <w:rtl/>
        </w:rPr>
        <w:t xml:space="preserve">ובתי' א' תי' דמיירי שנשא בתוספת יו"ט דאסור במלאכה ושרי בשמחה, </w:t>
      </w:r>
      <w:r w:rsidR="00A82C85">
        <w:rPr>
          <w:rFonts w:hint="cs"/>
          <w:rtl/>
        </w:rPr>
        <w:t xml:space="preserve">עיי"ש, [ומש"כ דבתוספת ליכא שמחה, </w:t>
      </w:r>
      <w:r w:rsidRPr="00597A42">
        <w:rPr>
          <w:rFonts w:hint="cs"/>
          <w:rtl/>
        </w:rPr>
        <w:t>כבר נתבאר</w:t>
      </w:r>
      <w:r w:rsidR="00A82C85">
        <w:rPr>
          <w:rFonts w:hint="cs"/>
          <w:rtl/>
        </w:rPr>
        <w:t xml:space="preserve"> במקו"א </w:t>
      </w:r>
      <w:r w:rsidR="00A82C85" w:rsidRPr="00A82C85">
        <w:rPr>
          <w:rFonts w:hint="cs"/>
          <w:szCs w:val="14"/>
          <w:rtl/>
        </w:rPr>
        <w:t>(</w:t>
      </w:r>
      <w:r w:rsidR="00A82C85">
        <w:rPr>
          <w:rFonts w:hint="cs"/>
          <w:szCs w:val="14"/>
          <w:rtl/>
        </w:rPr>
        <w:t xml:space="preserve">שיעורי </w:t>
      </w:r>
      <w:r w:rsidR="00A82C85" w:rsidRPr="00A82C85">
        <w:rPr>
          <w:rFonts w:hint="cs"/>
          <w:szCs w:val="14"/>
          <w:rtl/>
        </w:rPr>
        <w:t>ריש פ' ערבי פסחים</w:t>
      </w:r>
      <w:r w:rsidR="00A82C85" w:rsidRPr="00A82C85">
        <w:rPr>
          <w:szCs w:val="14"/>
          <w:rtl/>
        </w:rPr>
        <w:t>)</w:t>
      </w:r>
      <w:r w:rsidRPr="00597A42">
        <w:rPr>
          <w:rFonts w:hint="cs"/>
          <w:rtl/>
        </w:rPr>
        <w:t xml:space="preserve"> שזה תלוי במח' האחרונים אי בתוספת יו"ט נעשה ממש כיו"ט להתחייב בכל הל' החג </w:t>
      </w:r>
      <w:r w:rsidRPr="00597A42">
        <w:rPr>
          <w:rFonts w:hint="cs"/>
          <w:szCs w:val="16"/>
          <w:rtl/>
        </w:rPr>
        <w:t xml:space="preserve">(לחייבו בסוכה, </w:t>
      </w:r>
      <w:r w:rsidR="00A82C85">
        <w:rPr>
          <w:rFonts w:hint="cs"/>
          <w:szCs w:val="16"/>
          <w:rtl/>
        </w:rPr>
        <w:t>[</w:t>
      </w:r>
      <w:r w:rsidRPr="00597A42">
        <w:rPr>
          <w:rFonts w:hint="cs"/>
          <w:szCs w:val="16"/>
          <w:rtl/>
        </w:rPr>
        <w:t>ו</w:t>
      </w:r>
      <w:r w:rsidR="00A82C85">
        <w:rPr>
          <w:rFonts w:hint="cs"/>
          <w:szCs w:val="16"/>
          <w:rtl/>
        </w:rPr>
        <w:t xml:space="preserve">אף היה יוצ"ח </w:t>
      </w:r>
      <w:r w:rsidRPr="00597A42">
        <w:rPr>
          <w:rFonts w:hint="cs"/>
          <w:szCs w:val="16"/>
          <w:rtl/>
        </w:rPr>
        <w:t>מצה א</w:t>
      </w:r>
      <w:r w:rsidR="00A82C85">
        <w:rPr>
          <w:rFonts w:hint="cs"/>
          <w:szCs w:val="16"/>
          <w:rtl/>
        </w:rPr>
        <w:t xml:space="preserve">י לאו </w:t>
      </w:r>
      <w:r w:rsidRPr="00597A42">
        <w:rPr>
          <w:rFonts w:hint="cs"/>
          <w:szCs w:val="16"/>
          <w:rtl/>
        </w:rPr>
        <w:t>קרא דבערב תאכלו מצות</w:t>
      </w:r>
      <w:r w:rsidR="00A82C85">
        <w:rPr>
          <w:rFonts w:hint="cs"/>
          <w:szCs w:val="16"/>
          <w:rtl/>
        </w:rPr>
        <w:t>] ושאר דינים</w:t>
      </w:r>
      <w:r w:rsidRPr="00597A42">
        <w:rPr>
          <w:szCs w:val="16"/>
          <w:rtl/>
        </w:rPr>
        <w:t>)</w:t>
      </w:r>
      <w:r w:rsidRPr="00597A42">
        <w:rPr>
          <w:rFonts w:hint="cs"/>
          <w:rtl/>
        </w:rPr>
        <w:t xml:space="preserve"> או רק איסור מלאכה, </w:t>
      </w:r>
      <w:r w:rsidR="00A82C85">
        <w:rPr>
          <w:rFonts w:hint="cs"/>
          <w:rtl/>
        </w:rPr>
        <w:t>עיי"ש</w:t>
      </w:r>
      <w:r w:rsidRPr="00597A42">
        <w:rPr>
          <w:rFonts w:hint="cs"/>
          <w:rtl/>
        </w:rPr>
        <w:t>, ואכ"מ</w:t>
      </w:r>
      <w:r w:rsidR="00A82C85">
        <w:rPr>
          <w:rFonts w:hint="cs"/>
          <w:rtl/>
        </w:rPr>
        <w:t>]</w:t>
      </w:r>
      <w:r w:rsidRPr="00597A42">
        <w:rPr>
          <w:rFonts w:hint="cs"/>
          <w:rtl/>
        </w:rPr>
        <w:t xml:space="preserve">, ומוכח </w:t>
      </w:r>
      <w:r w:rsidR="00A82C85">
        <w:rPr>
          <w:rFonts w:hint="cs"/>
          <w:rtl/>
        </w:rPr>
        <w:t xml:space="preserve">בדבריהם דבלילה מיהא איכא </w:t>
      </w:r>
      <w:r w:rsidRPr="00597A42">
        <w:rPr>
          <w:rFonts w:hint="cs"/>
          <w:rtl/>
        </w:rPr>
        <w:t>חיוב שמחה דאורייתא</w:t>
      </w:r>
      <w:r w:rsidR="00A82C85">
        <w:rPr>
          <w:rFonts w:hint="cs"/>
          <w:rtl/>
        </w:rPr>
        <w:t>,</w:t>
      </w:r>
      <w:r w:rsidRPr="00597A42">
        <w:rPr>
          <w:rFonts w:hint="cs"/>
          <w:rtl/>
        </w:rPr>
        <w:t xml:space="preserve"> </w:t>
      </w:r>
      <w:r w:rsidRPr="00597A42">
        <w:rPr>
          <w:rFonts w:hint="cs"/>
          <w:szCs w:val="16"/>
          <w:rtl/>
        </w:rPr>
        <w:t>(ו</w:t>
      </w:r>
      <w:r w:rsidR="00A82C85">
        <w:rPr>
          <w:rFonts w:hint="cs"/>
          <w:szCs w:val="16"/>
          <w:rtl/>
        </w:rPr>
        <w:t xml:space="preserve">בחי' </w:t>
      </w:r>
      <w:r w:rsidRPr="00597A42">
        <w:rPr>
          <w:rFonts w:hint="cs"/>
          <w:szCs w:val="16"/>
          <w:rtl/>
        </w:rPr>
        <w:t xml:space="preserve">הגרש"ר </w:t>
      </w:r>
      <w:r>
        <w:rPr>
          <w:szCs w:val="16"/>
          <w:rtl/>
        </w:rPr>
        <w:t>(</w:t>
      </w:r>
      <w:r>
        <w:rPr>
          <w:rFonts w:hint="cs"/>
          <w:szCs w:val="16"/>
          <w:rtl/>
        </w:rPr>
        <w:t>כתובות שם</w:t>
      </w:r>
      <w:r>
        <w:rPr>
          <w:szCs w:val="16"/>
          <w:rtl/>
        </w:rPr>
        <w:t>)</w:t>
      </w:r>
      <w:r>
        <w:rPr>
          <w:rFonts w:hint="cs"/>
          <w:szCs w:val="16"/>
          <w:rtl/>
        </w:rPr>
        <w:t xml:space="preserve"> </w:t>
      </w:r>
      <w:r w:rsidRPr="00597A42">
        <w:rPr>
          <w:rFonts w:hint="cs"/>
          <w:szCs w:val="16"/>
          <w:rtl/>
        </w:rPr>
        <w:t>דח</w:t>
      </w:r>
      <w:r>
        <w:rPr>
          <w:rFonts w:hint="cs"/>
          <w:szCs w:val="16"/>
          <w:rtl/>
        </w:rPr>
        <w:t>ה</w:t>
      </w:r>
      <w:r w:rsidRPr="00597A42">
        <w:rPr>
          <w:rFonts w:hint="cs"/>
          <w:szCs w:val="16"/>
          <w:rtl/>
        </w:rPr>
        <w:t xml:space="preserve"> דמשמע להו לתוס' בגמ' דמיירי </w:t>
      </w:r>
      <w:r w:rsidR="00A82C85">
        <w:rPr>
          <w:rFonts w:hint="cs"/>
          <w:szCs w:val="16"/>
          <w:rtl/>
        </w:rPr>
        <w:t xml:space="preserve">במשיאה </w:t>
      </w:r>
      <w:r w:rsidRPr="00597A42">
        <w:rPr>
          <w:rFonts w:hint="cs"/>
          <w:szCs w:val="16"/>
          <w:rtl/>
        </w:rPr>
        <w:t xml:space="preserve">ביום, דהא כבר תי' </w:t>
      </w:r>
      <w:r>
        <w:rPr>
          <w:rFonts w:hint="cs"/>
          <w:szCs w:val="16"/>
          <w:rtl/>
        </w:rPr>
        <w:t xml:space="preserve">בגמ' שם בתי' קמא </w:t>
      </w:r>
      <w:r w:rsidRPr="00597A42">
        <w:rPr>
          <w:rFonts w:hint="cs"/>
          <w:szCs w:val="16"/>
          <w:rtl/>
        </w:rPr>
        <w:t>דמיירי שמסר בלילה</w:t>
      </w:r>
      <w:r w:rsidRPr="00597A42">
        <w:rPr>
          <w:szCs w:val="16"/>
          <w:rtl/>
        </w:rPr>
        <w:t>)</w:t>
      </w:r>
      <w:r>
        <w:rPr>
          <w:rFonts w:hint="cs"/>
          <w:rtl/>
        </w:rPr>
        <w:t>, עיי"ש</w:t>
      </w:r>
      <w:r w:rsidRPr="00597A42">
        <w:rPr>
          <w:rFonts w:hint="cs"/>
          <w:rtl/>
        </w:rPr>
        <w:t>.</w:t>
      </w:r>
    </w:p>
  </w:footnote>
  <w:footnote w:id="2">
    <w:p w14:paraId="25E2F742" w14:textId="1926AC9F" w:rsidR="00CA42B5" w:rsidRPr="00CA42B5" w:rsidRDefault="00CA42B5" w:rsidP="0033338B">
      <w:pPr>
        <w:pStyle w:val="ae"/>
        <w:rPr>
          <w:rtl/>
        </w:rPr>
      </w:pPr>
      <w:r>
        <w:rPr>
          <w:rStyle w:val="af0"/>
        </w:rPr>
        <w:footnoteRef/>
      </w:r>
      <w:r>
        <w:rPr>
          <w:rtl/>
        </w:rPr>
        <w:t xml:space="preserve"> </w:t>
      </w:r>
      <w:r>
        <w:rPr>
          <w:rFonts w:hint="cs"/>
          <w:rtl/>
        </w:rPr>
        <w:t xml:space="preserve">ודו"ק להלן דבשיטת הרמב"ם ג"כ מבואר איפכא מהמג"א, וס"ל דטעם דושמחת אוסר רק נישואין ולא סעודה, </w:t>
      </w:r>
      <w:r w:rsidRPr="00CA42B5">
        <w:rPr>
          <w:rFonts w:hint="cs"/>
          <w:szCs w:val="14"/>
          <w:rtl/>
        </w:rPr>
        <w:t>(וכן טעם דאין מערבין הוא רק בסעודה ולא בנישואין</w:t>
      </w:r>
      <w:r w:rsidRPr="00CA42B5">
        <w:rPr>
          <w:szCs w:val="14"/>
          <w:rtl/>
        </w:rPr>
        <w:t>)</w:t>
      </w:r>
      <w:r>
        <w:rPr>
          <w:rFonts w:hint="cs"/>
          <w:rtl/>
        </w:rPr>
        <w:t>, עיי"ש.</w:t>
      </w:r>
    </w:p>
  </w:footnote>
  <w:footnote w:id="3">
    <w:p w14:paraId="3295E170" w14:textId="77777777" w:rsidR="00342C68" w:rsidRDefault="00342C68" w:rsidP="0033338B">
      <w:pPr>
        <w:pStyle w:val="ae"/>
        <w:rPr>
          <w:rtl/>
        </w:rPr>
      </w:pPr>
      <w:r>
        <w:rPr>
          <w:rStyle w:val="af0"/>
        </w:rPr>
        <w:footnoteRef/>
      </w:r>
      <w:r>
        <w:rPr>
          <w:rtl/>
        </w:rPr>
        <w:t xml:space="preserve"> </w:t>
      </w:r>
      <w:r w:rsidRPr="0039024F">
        <w:rPr>
          <w:rFonts w:hint="cs"/>
          <w:rtl/>
        </w:rPr>
        <w:t xml:space="preserve">וכ"ה בשימ"ק </w:t>
      </w:r>
      <w:r w:rsidRPr="0039024F">
        <w:rPr>
          <w:rFonts w:hint="cs"/>
          <w:szCs w:val="16"/>
          <w:rtl/>
        </w:rPr>
        <w:t>(שם</w:t>
      </w:r>
      <w:r w:rsidRPr="0039024F">
        <w:rPr>
          <w:szCs w:val="16"/>
          <w:rtl/>
        </w:rPr>
        <w:t>)</w:t>
      </w:r>
      <w:r w:rsidRPr="0039024F">
        <w:rPr>
          <w:rFonts w:hint="cs"/>
          <w:rtl/>
        </w:rPr>
        <w:t xml:space="preserve">, אך בפסקי התוס' </w:t>
      </w:r>
      <w:r w:rsidRPr="0039024F">
        <w:rPr>
          <w:rFonts w:hint="cs"/>
          <w:szCs w:val="16"/>
          <w:rtl/>
        </w:rPr>
        <w:t>(שם</w:t>
      </w:r>
      <w:r w:rsidRPr="0039024F">
        <w:rPr>
          <w:szCs w:val="16"/>
          <w:rtl/>
        </w:rPr>
        <w:t>)</w:t>
      </w:r>
      <w:r w:rsidRPr="0039024F">
        <w:rPr>
          <w:rFonts w:hint="cs"/>
          <w:rtl/>
        </w:rPr>
        <w:t xml:space="preserve"> משמע דבנישואין בלא סעודה שרי.</w:t>
      </w:r>
    </w:p>
  </w:footnote>
  <w:footnote w:id="4">
    <w:p w14:paraId="11F97AB7" w14:textId="7EA7D107" w:rsidR="00CA42B5" w:rsidRPr="00CA42B5" w:rsidRDefault="00CA42B5" w:rsidP="0033338B">
      <w:pPr>
        <w:pStyle w:val="ae"/>
        <w:rPr>
          <w:rtl/>
        </w:rPr>
      </w:pPr>
      <w:r>
        <w:rPr>
          <w:rStyle w:val="af0"/>
        </w:rPr>
        <w:footnoteRef/>
      </w:r>
      <w:r>
        <w:rPr>
          <w:rtl/>
        </w:rPr>
        <w:t xml:space="preserve"> </w:t>
      </w:r>
      <w:r>
        <w:rPr>
          <w:rFonts w:hint="cs"/>
          <w:rtl/>
        </w:rPr>
        <w:t xml:space="preserve">ושלא כדעת המג"א </w:t>
      </w:r>
      <w:r w:rsidRPr="00CA42B5">
        <w:rPr>
          <w:rFonts w:hint="cs"/>
          <w:szCs w:val="14"/>
          <w:rtl/>
        </w:rPr>
        <w:t>(הנ"ל</w:t>
      </w:r>
      <w:r w:rsidRPr="00CA42B5">
        <w:rPr>
          <w:szCs w:val="14"/>
          <w:rtl/>
        </w:rPr>
        <w:t>)</w:t>
      </w:r>
      <w:r>
        <w:rPr>
          <w:rFonts w:hint="cs"/>
          <w:rtl/>
        </w:rPr>
        <w:t xml:space="preserve"> דלדידן קימ"ל כטעם דאין מערבין שמחה בשמחה, ובאמת שיש לתמוה עליו בזה, דמאחר דנח' רב ושמואל בזה, יש לפסוק כרב דמותר לערב שמחה בשמחה, ובפרט דרב אשי נמי ס"ל כטעם דושמחת, כדדייקו התוס', וצ"ע.</w:t>
      </w:r>
    </w:p>
  </w:footnote>
  <w:footnote w:id="5">
    <w:p w14:paraId="23405E70" w14:textId="7B3AE5D8" w:rsidR="00AB40EA" w:rsidRPr="00A82C85" w:rsidRDefault="00AB40EA" w:rsidP="0033338B">
      <w:pPr>
        <w:pStyle w:val="ae"/>
        <w:rPr>
          <w:rtl/>
        </w:rPr>
      </w:pPr>
      <w:r>
        <w:rPr>
          <w:rStyle w:val="af0"/>
        </w:rPr>
        <w:footnoteRef/>
      </w:r>
      <w:r>
        <w:rPr>
          <w:rtl/>
        </w:rPr>
        <w:t xml:space="preserve"> </w:t>
      </w:r>
      <w:r>
        <w:rPr>
          <w:rFonts w:hint="cs"/>
          <w:rtl/>
        </w:rPr>
        <w:t xml:space="preserve">והוסיף </w:t>
      </w:r>
      <w:r w:rsidRPr="00AB40EA">
        <w:rPr>
          <w:rFonts w:hint="cs"/>
          <w:szCs w:val="14"/>
          <w:rtl/>
        </w:rPr>
        <w:t>(להלן</w:t>
      </w:r>
      <w:r w:rsidR="00A82C85">
        <w:rPr>
          <w:rFonts w:hint="cs"/>
          <w:szCs w:val="14"/>
          <w:rtl/>
        </w:rPr>
        <w:t>,</w:t>
      </w:r>
      <w:r w:rsidRPr="00AB40EA">
        <w:rPr>
          <w:rFonts w:hint="cs"/>
          <w:szCs w:val="14"/>
          <w:rtl/>
        </w:rPr>
        <w:t xml:space="preserve"> יד</w:t>
      </w:r>
      <w:r w:rsidRPr="00AB40EA">
        <w:rPr>
          <w:szCs w:val="14"/>
          <w:rtl/>
        </w:rPr>
        <w:t>)</w:t>
      </w:r>
      <w:r w:rsidR="00A82C85">
        <w:rPr>
          <w:rFonts w:hint="cs"/>
          <w:rtl/>
        </w:rPr>
        <w:t xml:space="preserve"> דאין נושאין נשים בחוה"מ מטעם דאין מערבין שמחה בשמחה, ופי' בבית מאיר </w:t>
      </w:r>
      <w:r w:rsidR="00A82C85" w:rsidRPr="00A82C85">
        <w:rPr>
          <w:rFonts w:hint="cs"/>
          <w:szCs w:val="14"/>
          <w:rtl/>
        </w:rPr>
        <w:t>(שם</w:t>
      </w:r>
      <w:r w:rsidR="00A82C85" w:rsidRPr="00A82C85">
        <w:rPr>
          <w:szCs w:val="14"/>
          <w:rtl/>
        </w:rPr>
        <w:t>)</w:t>
      </w:r>
      <w:r w:rsidR="00A82C85">
        <w:rPr>
          <w:rFonts w:hint="cs"/>
          <w:rtl/>
        </w:rPr>
        <w:t xml:space="preserve"> דאף שחוה"מ צריך ג"כ טעם דושמחת בחגך, מ"מ הרמב"ם הביא רק טעם דאין מערבין שמחה בשמחה כדי לכלול ולבאר ג"כ טעם האיסור לעשות שמחה לב' נשים כא' שהוא רק מצד עירוב שמחה בשמחה. </w:t>
      </w:r>
    </w:p>
  </w:footnote>
  <w:footnote w:id="6">
    <w:p w14:paraId="2C0D3DF6" w14:textId="54651FE9" w:rsidR="00A406B4" w:rsidRPr="00A406B4" w:rsidRDefault="00A406B4" w:rsidP="0033338B">
      <w:pPr>
        <w:pStyle w:val="ae"/>
        <w:rPr>
          <w:rtl/>
        </w:rPr>
      </w:pPr>
      <w:r>
        <w:rPr>
          <w:rStyle w:val="af0"/>
        </w:rPr>
        <w:footnoteRef/>
      </w:r>
      <w:r>
        <w:rPr>
          <w:rtl/>
        </w:rPr>
        <w:t xml:space="preserve"> </w:t>
      </w:r>
      <w:r>
        <w:rPr>
          <w:rFonts w:hint="cs"/>
          <w:rtl/>
        </w:rPr>
        <w:t xml:space="preserve">והו"ד במ"ב </w:t>
      </w:r>
      <w:r w:rsidRPr="00A406B4">
        <w:rPr>
          <w:rFonts w:hint="cs"/>
          <w:szCs w:val="14"/>
          <w:rtl/>
        </w:rPr>
        <w:t>(</w:t>
      </w:r>
      <w:r>
        <w:rPr>
          <w:rFonts w:hint="cs"/>
          <w:szCs w:val="14"/>
          <w:rtl/>
        </w:rPr>
        <w:t>ז</w:t>
      </w:r>
      <w:r w:rsidRPr="00A406B4">
        <w:rPr>
          <w:szCs w:val="14"/>
          <w:rtl/>
        </w:rPr>
        <w:t>)</w:t>
      </w:r>
      <w:r>
        <w:rPr>
          <w:rFonts w:hint="cs"/>
          <w:rtl/>
        </w:rPr>
        <w:t xml:space="preserve">, אך הביא חולקין בזה </w:t>
      </w:r>
      <w:r w:rsidRPr="00A406B4">
        <w:rPr>
          <w:rFonts w:hint="cs"/>
          <w:szCs w:val="14"/>
          <w:rtl/>
        </w:rPr>
        <w:t>(וצידד דשלא ביום הנישואין ודאי אפשר להקל</w:t>
      </w:r>
      <w:r w:rsidRPr="00A406B4">
        <w:rPr>
          <w:szCs w:val="14"/>
          <w:rtl/>
        </w:rPr>
        <w:t>)</w:t>
      </w:r>
      <w:r>
        <w:rPr>
          <w:rFonts w:hint="cs"/>
          <w:rtl/>
        </w:rPr>
        <w:t>, ודו"ק בדעת הב"י דזה ל"ג מאירוסין דאי"ז שמחה ואפ"ה אסור לעשות סעודה, וה"נ במחזיר גרושתו אף דליכא שמחה בעצם הנישואין אסור לעשות סעודה.</w:t>
      </w:r>
    </w:p>
  </w:footnote>
  <w:footnote w:id="7">
    <w:p w14:paraId="27CAF286" w14:textId="2D0B19FE" w:rsidR="000109FE" w:rsidRPr="000109FE" w:rsidRDefault="000109FE" w:rsidP="0033338B">
      <w:pPr>
        <w:pStyle w:val="ae"/>
        <w:rPr>
          <w:rtl/>
        </w:rPr>
      </w:pPr>
      <w:r>
        <w:rPr>
          <w:rStyle w:val="af0"/>
        </w:rPr>
        <w:footnoteRef/>
      </w:r>
      <w:r>
        <w:rPr>
          <w:rtl/>
        </w:rPr>
        <w:t xml:space="preserve"> </w:t>
      </w:r>
      <w:r>
        <w:rPr>
          <w:rFonts w:hint="cs"/>
          <w:rtl/>
        </w:rPr>
        <w:t xml:space="preserve">ובבית מאיר </w:t>
      </w:r>
      <w:r w:rsidRPr="000109FE">
        <w:rPr>
          <w:szCs w:val="14"/>
          <w:rtl/>
        </w:rPr>
        <w:t>(</w:t>
      </w:r>
      <w:r w:rsidRPr="000109FE">
        <w:rPr>
          <w:rFonts w:hint="cs"/>
          <w:szCs w:val="14"/>
          <w:rtl/>
        </w:rPr>
        <w:t>שם</w:t>
      </w:r>
      <w:r w:rsidRPr="000109FE">
        <w:rPr>
          <w:szCs w:val="14"/>
          <w:rtl/>
        </w:rPr>
        <w:t>)</w:t>
      </w:r>
      <w:r>
        <w:rPr>
          <w:rFonts w:hint="cs"/>
          <w:rtl/>
        </w:rPr>
        <w:t xml:space="preserve"> הוסיף לתמוה</w:t>
      </w:r>
      <w:r w:rsidR="00CA42B5">
        <w:rPr>
          <w:rFonts w:hint="cs"/>
          <w:rtl/>
        </w:rPr>
        <w:t xml:space="preserve"> ע"ד </w:t>
      </w:r>
      <w:r>
        <w:rPr>
          <w:rFonts w:hint="cs"/>
          <w:rtl/>
        </w:rPr>
        <w:t xml:space="preserve">בב"י </w:t>
      </w:r>
      <w:r w:rsidR="00CA42B5">
        <w:rPr>
          <w:rFonts w:hint="cs"/>
          <w:rtl/>
        </w:rPr>
        <w:t>ש</w:t>
      </w:r>
      <w:r>
        <w:rPr>
          <w:rFonts w:hint="cs"/>
          <w:rtl/>
        </w:rPr>
        <w:t>ל</w:t>
      </w:r>
      <w:r w:rsidR="00CA42B5">
        <w:rPr>
          <w:rFonts w:hint="cs"/>
          <w:rtl/>
        </w:rPr>
        <w:t>ו</w:t>
      </w:r>
      <w:r>
        <w:rPr>
          <w:rFonts w:hint="cs"/>
          <w:rtl/>
        </w:rPr>
        <w:t xml:space="preserve">מד </w:t>
      </w:r>
      <w:r w:rsidR="00CA42B5">
        <w:rPr>
          <w:rFonts w:hint="cs"/>
          <w:rtl/>
        </w:rPr>
        <w:t xml:space="preserve">להתיר </w:t>
      </w:r>
      <w:r>
        <w:rPr>
          <w:rFonts w:hint="cs"/>
          <w:rtl/>
        </w:rPr>
        <w:t xml:space="preserve">כן </w:t>
      </w:r>
      <w:r w:rsidR="00CA42B5">
        <w:rPr>
          <w:rFonts w:hint="cs"/>
          <w:rtl/>
        </w:rPr>
        <w:t xml:space="preserve">מהרשב"א בתשו', דהלא הרשב"א שם ס"ל דעיקר האיסור הוא מצד הנישואין ומשו"ה כשנשא ערב הרגל שרי, אך הב"י גופיה ס"ל דהאיסור מצד הסעודה לחוד [ולפיכך מתיר </w:t>
      </w:r>
      <w:r w:rsidR="00CA42B5" w:rsidRPr="00CA42B5">
        <w:rPr>
          <w:rFonts w:hint="cs"/>
          <w:szCs w:val="14"/>
          <w:rtl/>
        </w:rPr>
        <w:t>(באבה"ע</w:t>
      </w:r>
      <w:r w:rsidR="00CA42B5" w:rsidRPr="00CA42B5">
        <w:rPr>
          <w:szCs w:val="14"/>
          <w:rtl/>
        </w:rPr>
        <w:t>)</w:t>
      </w:r>
      <w:r w:rsidR="00CA42B5">
        <w:rPr>
          <w:rFonts w:hint="cs"/>
          <w:rtl/>
        </w:rPr>
        <w:t xml:space="preserve"> לישא ב' נשים כא'] וא"כ איך יכול להתיר כשנשא ערב הרגל, עיי"ש.</w:t>
      </w:r>
    </w:p>
  </w:footnote>
  <w:footnote w:id="8">
    <w:p w14:paraId="02750325" w14:textId="7FED4C1B" w:rsidR="004A00D2" w:rsidRPr="004A00D2" w:rsidRDefault="004A00D2" w:rsidP="0033338B">
      <w:pPr>
        <w:pStyle w:val="ae"/>
        <w:rPr>
          <w:rtl/>
        </w:rPr>
      </w:pPr>
      <w:r>
        <w:rPr>
          <w:rStyle w:val="af0"/>
        </w:rPr>
        <w:footnoteRef/>
      </w:r>
      <w:r>
        <w:rPr>
          <w:rtl/>
        </w:rPr>
        <w:t xml:space="preserve"> </w:t>
      </w:r>
      <w:r>
        <w:rPr>
          <w:rFonts w:hint="cs"/>
          <w:rtl/>
        </w:rPr>
        <w:t xml:space="preserve">אך דלפי"ז ליכא נפ"מ בטעם דאין מערבין שמחה בשמחה, דהנישואין עצמן כבר נאסרו מטעם דושמחת בחגך, וסעודה בלא נישואין שרי אף לטעם דאין מערבין, זולת במחזיר גרושתו במועד, דמצד ושמחת שרי לעשות סעודה אך מצד דאין מערבין שמחה בשמחה אסור, וצ"ע, ודו"ק.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650F0D"/>
    <w:multiLevelType w:val="hybridMultilevel"/>
    <w:tmpl w:val="2A1A908E"/>
    <w:lvl w:ilvl="0" w:tplc="139ED556">
      <w:start w:val="1"/>
      <w:numFmt w:val="hebrew1"/>
      <w:pStyle w:val="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F938BE"/>
    <w:multiLevelType w:val="hybridMultilevel"/>
    <w:tmpl w:val="4844B866"/>
    <w:lvl w:ilvl="0" w:tplc="97E6D9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8C2E86"/>
    <w:multiLevelType w:val="hybridMultilevel"/>
    <w:tmpl w:val="ED7402FA"/>
    <w:lvl w:ilvl="0" w:tplc="6C24316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A25FD6"/>
    <w:multiLevelType w:val="hybridMultilevel"/>
    <w:tmpl w:val="80D4B198"/>
    <w:lvl w:ilvl="0" w:tplc="9C6EC6E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4779421">
    <w:abstractNumId w:val="2"/>
  </w:num>
  <w:num w:numId="2" w16cid:durableId="1568613369">
    <w:abstractNumId w:val="1"/>
  </w:num>
  <w:num w:numId="3" w16cid:durableId="1086541133">
    <w:abstractNumId w:val="3"/>
  </w:num>
  <w:num w:numId="4" w16cid:durableId="2044406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1BB"/>
    <w:rsid w:val="000109FE"/>
    <w:rsid w:val="00022F84"/>
    <w:rsid w:val="000F0655"/>
    <w:rsid w:val="0010791A"/>
    <w:rsid w:val="00123C0B"/>
    <w:rsid w:val="0012536E"/>
    <w:rsid w:val="0013430B"/>
    <w:rsid w:val="00162C71"/>
    <w:rsid w:val="0019175F"/>
    <w:rsid w:val="00194866"/>
    <w:rsid w:val="00235A8B"/>
    <w:rsid w:val="00241BBF"/>
    <w:rsid w:val="002B28FF"/>
    <w:rsid w:val="0033338B"/>
    <w:rsid w:val="00342C68"/>
    <w:rsid w:val="00377770"/>
    <w:rsid w:val="0039024F"/>
    <w:rsid w:val="0044260D"/>
    <w:rsid w:val="004A00D2"/>
    <w:rsid w:val="004A100E"/>
    <w:rsid w:val="004B773E"/>
    <w:rsid w:val="004D1D1B"/>
    <w:rsid w:val="004D773E"/>
    <w:rsid w:val="00521B0E"/>
    <w:rsid w:val="00544590"/>
    <w:rsid w:val="00597A42"/>
    <w:rsid w:val="005B0B2A"/>
    <w:rsid w:val="005E65E8"/>
    <w:rsid w:val="00620A20"/>
    <w:rsid w:val="0063150E"/>
    <w:rsid w:val="00685A92"/>
    <w:rsid w:val="006F15F5"/>
    <w:rsid w:val="007018DE"/>
    <w:rsid w:val="00726F9A"/>
    <w:rsid w:val="007453D7"/>
    <w:rsid w:val="00784A9A"/>
    <w:rsid w:val="00784CFA"/>
    <w:rsid w:val="007A6591"/>
    <w:rsid w:val="008225FB"/>
    <w:rsid w:val="00862997"/>
    <w:rsid w:val="00876D30"/>
    <w:rsid w:val="008955F6"/>
    <w:rsid w:val="009C38E9"/>
    <w:rsid w:val="009D437B"/>
    <w:rsid w:val="00A406B4"/>
    <w:rsid w:val="00A62471"/>
    <w:rsid w:val="00A62C52"/>
    <w:rsid w:val="00A82C85"/>
    <w:rsid w:val="00AB40EA"/>
    <w:rsid w:val="00C01411"/>
    <w:rsid w:val="00C126F4"/>
    <w:rsid w:val="00CA42B5"/>
    <w:rsid w:val="00CC0255"/>
    <w:rsid w:val="00CC16DA"/>
    <w:rsid w:val="00CE4018"/>
    <w:rsid w:val="00D02013"/>
    <w:rsid w:val="00D63B3C"/>
    <w:rsid w:val="00D82AA7"/>
    <w:rsid w:val="00DF2E77"/>
    <w:rsid w:val="00E00C0D"/>
    <w:rsid w:val="00E171BB"/>
    <w:rsid w:val="00E82CF9"/>
    <w:rsid w:val="00EB556E"/>
    <w:rsid w:val="00F468FD"/>
    <w:rsid w:val="00FA220E"/>
    <w:rsid w:val="00FD2E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EB348"/>
  <w15:chartTrackingRefBased/>
  <w15:docId w15:val="{77F1813A-D972-4FE2-B6A0-69825738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3338B"/>
    <w:pPr>
      <w:bidi/>
      <w:jc w:val="both"/>
    </w:pPr>
    <w:rPr>
      <w:noProof/>
    </w:rPr>
  </w:style>
  <w:style w:type="paragraph" w:styleId="1">
    <w:name w:val="heading 1"/>
    <w:basedOn w:val="2"/>
    <w:next w:val="2"/>
    <w:link w:val="10"/>
    <w:autoRedefine/>
    <w:uiPriority w:val="9"/>
    <w:qFormat/>
    <w:rsid w:val="00620A20"/>
    <w:pPr>
      <w:spacing w:before="360" w:line="276" w:lineRule="auto"/>
      <w:outlineLvl w:val="0"/>
    </w:pPr>
    <w:rPr>
      <w:rFonts w:ascii="Narkisim" w:hAnsi="Narkisim" w:cs="Narkisim"/>
      <w:b w:val="0"/>
      <w:bCs w:val="0"/>
      <w:kern w:val="0"/>
      <w:sz w:val="40"/>
      <w:szCs w:val="40"/>
      <w:u w:val="single"/>
      <w14:ligatures w14:val="none"/>
    </w:rPr>
  </w:style>
  <w:style w:type="paragraph" w:styleId="2">
    <w:name w:val="heading 2"/>
    <w:basedOn w:val="a0"/>
    <w:next w:val="a0"/>
    <w:link w:val="20"/>
    <w:uiPriority w:val="9"/>
    <w:unhideWhenUsed/>
    <w:qFormat/>
    <w:rsid w:val="00C01411"/>
    <w:pPr>
      <w:outlineLvl w:val="1"/>
    </w:pPr>
    <w:rPr>
      <w:b/>
      <w:bCs/>
      <w:sz w:val="22"/>
      <w:szCs w:val="22"/>
    </w:rPr>
  </w:style>
  <w:style w:type="paragraph" w:styleId="3">
    <w:name w:val="heading 3"/>
    <w:basedOn w:val="a0"/>
    <w:next w:val="a0"/>
    <w:link w:val="30"/>
    <w:uiPriority w:val="9"/>
    <w:semiHidden/>
    <w:unhideWhenUsed/>
    <w:qFormat/>
    <w:rsid w:val="00E171B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E171BB"/>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E171BB"/>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E171BB"/>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E171BB"/>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E171BB"/>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E171BB"/>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Paragraph"/>
    <w:basedOn w:val="1"/>
    <w:autoRedefine/>
    <w:uiPriority w:val="34"/>
    <w:qFormat/>
    <w:rsid w:val="00726F9A"/>
    <w:pPr>
      <w:numPr>
        <w:numId w:val="4"/>
      </w:numPr>
      <w:contextualSpacing/>
    </w:pPr>
    <w:rPr>
      <w:b/>
      <w:bCs/>
      <w:sz w:val="28"/>
      <w:szCs w:val="36"/>
    </w:rPr>
  </w:style>
  <w:style w:type="character" w:customStyle="1" w:styleId="10">
    <w:name w:val="כותרת 1 תו"/>
    <w:basedOn w:val="a1"/>
    <w:link w:val="1"/>
    <w:uiPriority w:val="9"/>
    <w:rsid w:val="00620A20"/>
    <w:rPr>
      <w:rFonts w:ascii="Narkisim" w:eastAsiaTheme="majorEastAsia" w:hAnsi="Narkisim" w:cs="Narkisim"/>
      <w:b/>
      <w:bCs/>
      <w:noProof/>
      <w:kern w:val="0"/>
      <w:sz w:val="40"/>
      <w:szCs w:val="40"/>
      <w:u w:val="single"/>
      <w14:ligatures w14:val="none"/>
    </w:rPr>
  </w:style>
  <w:style w:type="character" w:customStyle="1" w:styleId="20">
    <w:name w:val="כותרת 2 תו"/>
    <w:basedOn w:val="a1"/>
    <w:link w:val="2"/>
    <w:uiPriority w:val="9"/>
    <w:rsid w:val="00C01411"/>
    <w:rPr>
      <w:b/>
      <w:bCs/>
      <w:noProof/>
      <w:sz w:val="22"/>
      <w:szCs w:val="22"/>
    </w:rPr>
  </w:style>
  <w:style w:type="character" w:customStyle="1" w:styleId="30">
    <w:name w:val="כותרת 3 תו"/>
    <w:basedOn w:val="a1"/>
    <w:link w:val="3"/>
    <w:uiPriority w:val="9"/>
    <w:semiHidden/>
    <w:rsid w:val="00E171BB"/>
    <w:rPr>
      <w:rFonts w:eastAsiaTheme="majorEastAsia" w:cstheme="majorBidi"/>
      <w:noProof/>
      <w:color w:val="0F4761" w:themeColor="accent1" w:themeShade="BF"/>
      <w:sz w:val="28"/>
      <w:szCs w:val="28"/>
    </w:rPr>
  </w:style>
  <w:style w:type="character" w:customStyle="1" w:styleId="40">
    <w:name w:val="כותרת 4 תו"/>
    <w:basedOn w:val="a1"/>
    <w:link w:val="4"/>
    <w:uiPriority w:val="9"/>
    <w:semiHidden/>
    <w:rsid w:val="00E171BB"/>
    <w:rPr>
      <w:rFonts w:eastAsiaTheme="majorEastAsia" w:cstheme="majorBidi"/>
      <w:i/>
      <w:iCs/>
      <w:noProof/>
      <w:color w:val="0F4761" w:themeColor="accent1" w:themeShade="BF"/>
    </w:rPr>
  </w:style>
  <w:style w:type="character" w:customStyle="1" w:styleId="50">
    <w:name w:val="כותרת 5 תו"/>
    <w:basedOn w:val="a1"/>
    <w:link w:val="5"/>
    <w:uiPriority w:val="9"/>
    <w:semiHidden/>
    <w:rsid w:val="00E171BB"/>
    <w:rPr>
      <w:rFonts w:eastAsiaTheme="majorEastAsia" w:cstheme="majorBidi"/>
      <w:noProof/>
      <w:color w:val="0F4761" w:themeColor="accent1" w:themeShade="BF"/>
    </w:rPr>
  </w:style>
  <w:style w:type="character" w:customStyle="1" w:styleId="60">
    <w:name w:val="כותרת 6 תו"/>
    <w:basedOn w:val="a1"/>
    <w:link w:val="6"/>
    <w:uiPriority w:val="9"/>
    <w:semiHidden/>
    <w:rsid w:val="00E171BB"/>
    <w:rPr>
      <w:rFonts w:eastAsiaTheme="majorEastAsia" w:cstheme="majorBidi"/>
      <w:i/>
      <w:iCs/>
      <w:noProof/>
      <w:color w:val="595959" w:themeColor="text1" w:themeTint="A6"/>
    </w:rPr>
  </w:style>
  <w:style w:type="character" w:customStyle="1" w:styleId="70">
    <w:name w:val="כותרת 7 תו"/>
    <w:basedOn w:val="a1"/>
    <w:link w:val="7"/>
    <w:uiPriority w:val="9"/>
    <w:semiHidden/>
    <w:rsid w:val="00E171BB"/>
    <w:rPr>
      <w:rFonts w:eastAsiaTheme="majorEastAsia" w:cstheme="majorBidi"/>
      <w:noProof/>
      <w:color w:val="595959" w:themeColor="text1" w:themeTint="A6"/>
    </w:rPr>
  </w:style>
  <w:style w:type="character" w:customStyle="1" w:styleId="80">
    <w:name w:val="כותרת 8 תו"/>
    <w:basedOn w:val="a1"/>
    <w:link w:val="8"/>
    <w:uiPriority w:val="9"/>
    <w:semiHidden/>
    <w:rsid w:val="00E171BB"/>
    <w:rPr>
      <w:rFonts w:eastAsiaTheme="majorEastAsia" w:cstheme="majorBidi"/>
      <w:i/>
      <w:iCs/>
      <w:noProof/>
      <w:color w:val="272727" w:themeColor="text1" w:themeTint="D8"/>
    </w:rPr>
  </w:style>
  <w:style w:type="character" w:customStyle="1" w:styleId="90">
    <w:name w:val="כותרת 9 תו"/>
    <w:basedOn w:val="a1"/>
    <w:link w:val="9"/>
    <w:uiPriority w:val="9"/>
    <w:semiHidden/>
    <w:rsid w:val="00E171BB"/>
    <w:rPr>
      <w:rFonts w:eastAsiaTheme="majorEastAsia" w:cstheme="majorBidi"/>
      <w:noProof/>
      <w:color w:val="272727" w:themeColor="text1" w:themeTint="D8"/>
    </w:rPr>
  </w:style>
  <w:style w:type="paragraph" w:styleId="a4">
    <w:name w:val="Title"/>
    <w:basedOn w:val="a0"/>
    <w:next w:val="a0"/>
    <w:link w:val="a5"/>
    <w:uiPriority w:val="10"/>
    <w:qFormat/>
    <w:rsid w:val="00E17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E171BB"/>
    <w:rPr>
      <w:rFonts w:asciiTheme="majorHAnsi" w:eastAsiaTheme="majorEastAsia" w:hAnsiTheme="majorHAnsi" w:cstheme="majorBidi"/>
      <w:noProof/>
      <w:spacing w:val="-10"/>
      <w:kern w:val="28"/>
      <w:sz w:val="56"/>
      <w:szCs w:val="56"/>
    </w:rPr>
  </w:style>
  <w:style w:type="paragraph" w:styleId="a6">
    <w:name w:val="Subtitle"/>
    <w:basedOn w:val="a0"/>
    <w:next w:val="a0"/>
    <w:link w:val="a7"/>
    <w:uiPriority w:val="11"/>
    <w:qFormat/>
    <w:rsid w:val="00E171BB"/>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1"/>
    <w:link w:val="a6"/>
    <w:uiPriority w:val="11"/>
    <w:rsid w:val="00E171BB"/>
    <w:rPr>
      <w:rFonts w:eastAsiaTheme="majorEastAsia" w:cstheme="majorBidi"/>
      <w:noProof/>
      <w:color w:val="595959" w:themeColor="text1" w:themeTint="A6"/>
      <w:spacing w:val="15"/>
      <w:sz w:val="28"/>
      <w:szCs w:val="28"/>
    </w:rPr>
  </w:style>
  <w:style w:type="paragraph" w:styleId="a8">
    <w:name w:val="Quote"/>
    <w:basedOn w:val="a0"/>
    <w:next w:val="a0"/>
    <w:link w:val="a9"/>
    <w:uiPriority w:val="29"/>
    <w:qFormat/>
    <w:rsid w:val="00E171BB"/>
    <w:pPr>
      <w:spacing w:before="160"/>
      <w:jc w:val="center"/>
    </w:pPr>
    <w:rPr>
      <w:i/>
      <w:iCs/>
      <w:color w:val="404040" w:themeColor="text1" w:themeTint="BF"/>
    </w:rPr>
  </w:style>
  <w:style w:type="character" w:customStyle="1" w:styleId="a9">
    <w:name w:val="ציטוט תו"/>
    <w:basedOn w:val="a1"/>
    <w:link w:val="a8"/>
    <w:uiPriority w:val="29"/>
    <w:rsid w:val="00E171BB"/>
    <w:rPr>
      <w:i/>
      <w:iCs/>
      <w:noProof/>
      <w:color w:val="404040" w:themeColor="text1" w:themeTint="BF"/>
    </w:rPr>
  </w:style>
  <w:style w:type="character" w:styleId="aa">
    <w:name w:val="Intense Emphasis"/>
    <w:basedOn w:val="a1"/>
    <w:uiPriority w:val="21"/>
    <w:qFormat/>
    <w:rsid w:val="00E171BB"/>
    <w:rPr>
      <w:i/>
      <w:iCs/>
      <w:color w:val="0F4761" w:themeColor="accent1" w:themeShade="BF"/>
    </w:rPr>
  </w:style>
  <w:style w:type="paragraph" w:styleId="ab">
    <w:name w:val="Intense Quote"/>
    <w:basedOn w:val="a0"/>
    <w:next w:val="a0"/>
    <w:link w:val="ac"/>
    <w:uiPriority w:val="30"/>
    <w:qFormat/>
    <w:rsid w:val="00E17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1"/>
    <w:link w:val="ab"/>
    <w:uiPriority w:val="30"/>
    <w:rsid w:val="00E171BB"/>
    <w:rPr>
      <w:i/>
      <w:iCs/>
      <w:noProof/>
      <w:color w:val="0F4761" w:themeColor="accent1" w:themeShade="BF"/>
    </w:rPr>
  </w:style>
  <w:style w:type="character" w:styleId="ad">
    <w:name w:val="Intense Reference"/>
    <w:basedOn w:val="a1"/>
    <w:uiPriority w:val="32"/>
    <w:qFormat/>
    <w:rsid w:val="00E171BB"/>
    <w:rPr>
      <w:b/>
      <w:bCs/>
      <w:smallCaps/>
      <w:color w:val="0F4761" w:themeColor="accent1" w:themeShade="BF"/>
      <w:spacing w:val="5"/>
    </w:rPr>
  </w:style>
  <w:style w:type="paragraph" w:styleId="ae">
    <w:name w:val="footnote text"/>
    <w:basedOn w:val="a0"/>
    <w:link w:val="af"/>
    <w:uiPriority w:val="99"/>
    <w:unhideWhenUsed/>
    <w:rsid w:val="00597A42"/>
    <w:pPr>
      <w:spacing w:after="0" w:line="240" w:lineRule="auto"/>
    </w:pPr>
    <w:rPr>
      <w:sz w:val="20"/>
      <w:szCs w:val="20"/>
    </w:rPr>
  </w:style>
  <w:style w:type="character" w:customStyle="1" w:styleId="af">
    <w:name w:val="טקסט הערת שוליים תו"/>
    <w:basedOn w:val="a1"/>
    <w:link w:val="ae"/>
    <w:uiPriority w:val="99"/>
    <w:rsid w:val="00597A42"/>
    <w:rPr>
      <w:noProof/>
      <w:sz w:val="20"/>
      <w:szCs w:val="20"/>
    </w:rPr>
  </w:style>
  <w:style w:type="character" w:styleId="af0">
    <w:name w:val="footnote reference"/>
    <w:basedOn w:val="a1"/>
    <w:uiPriority w:val="99"/>
    <w:semiHidden/>
    <w:unhideWhenUsed/>
    <w:rsid w:val="00597A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78645">
      <w:bodyDiv w:val="1"/>
      <w:marLeft w:val="0"/>
      <w:marRight w:val="0"/>
      <w:marTop w:val="0"/>
      <w:marBottom w:val="0"/>
      <w:divBdr>
        <w:top w:val="none" w:sz="0" w:space="0" w:color="auto"/>
        <w:left w:val="none" w:sz="0" w:space="0" w:color="auto"/>
        <w:bottom w:val="none" w:sz="0" w:space="0" w:color="auto"/>
        <w:right w:val="none" w:sz="0" w:space="0" w:color="auto"/>
      </w:divBdr>
    </w:div>
    <w:div w:id="251361035">
      <w:bodyDiv w:val="1"/>
      <w:marLeft w:val="0"/>
      <w:marRight w:val="0"/>
      <w:marTop w:val="0"/>
      <w:marBottom w:val="0"/>
      <w:divBdr>
        <w:top w:val="none" w:sz="0" w:space="0" w:color="auto"/>
        <w:left w:val="none" w:sz="0" w:space="0" w:color="auto"/>
        <w:bottom w:val="none" w:sz="0" w:space="0" w:color="auto"/>
        <w:right w:val="none" w:sz="0" w:space="0" w:color="auto"/>
      </w:divBdr>
    </w:div>
    <w:div w:id="300771257">
      <w:bodyDiv w:val="1"/>
      <w:marLeft w:val="0"/>
      <w:marRight w:val="0"/>
      <w:marTop w:val="0"/>
      <w:marBottom w:val="0"/>
      <w:divBdr>
        <w:top w:val="none" w:sz="0" w:space="0" w:color="auto"/>
        <w:left w:val="none" w:sz="0" w:space="0" w:color="auto"/>
        <w:bottom w:val="none" w:sz="0" w:space="0" w:color="auto"/>
        <w:right w:val="none" w:sz="0" w:space="0" w:color="auto"/>
      </w:divBdr>
    </w:div>
    <w:div w:id="404761314">
      <w:bodyDiv w:val="1"/>
      <w:marLeft w:val="0"/>
      <w:marRight w:val="0"/>
      <w:marTop w:val="0"/>
      <w:marBottom w:val="0"/>
      <w:divBdr>
        <w:top w:val="none" w:sz="0" w:space="0" w:color="auto"/>
        <w:left w:val="none" w:sz="0" w:space="0" w:color="auto"/>
        <w:bottom w:val="none" w:sz="0" w:space="0" w:color="auto"/>
        <w:right w:val="none" w:sz="0" w:space="0" w:color="auto"/>
      </w:divBdr>
    </w:div>
    <w:div w:id="524252173">
      <w:bodyDiv w:val="1"/>
      <w:marLeft w:val="0"/>
      <w:marRight w:val="0"/>
      <w:marTop w:val="0"/>
      <w:marBottom w:val="0"/>
      <w:divBdr>
        <w:top w:val="none" w:sz="0" w:space="0" w:color="auto"/>
        <w:left w:val="none" w:sz="0" w:space="0" w:color="auto"/>
        <w:bottom w:val="none" w:sz="0" w:space="0" w:color="auto"/>
        <w:right w:val="none" w:sz="0" w:space="0" w:color="auto"/>
      </w:divBdr>
    </w:div>
    <w:div w:id="614210773">
      <w:bodyDiv w:val="1"/>
      <w:marLeft w:val="0"/>
      <w:marRight w:val="0"/>
      <w:marTop w:val="0"/>
      <w:marBottom w:val="0"/>
      <w:divBdr>
        <w:top w:val="none" w:sz="0" w:space="0" w:color="auto"/>
        <w:left w:val="none" w:sz="0" w:space="0" w:color="auto"/>
        <w:bottom w:val="none" w:sz="0" w:space="0" w:color="auto"/>
        <w:right w:val="none" w:sz="0" w:space="0" w:color="auto"/>
      </w:divBdr>
    </w:div>
    <w:div w:id="948203691">
      <w:bodyDiv w:val="1"/>
      <w:marLeft w:val="0"/>
      <w:marRight w:val="0"/>
      <w:marTop w:val="0"/>
      <w:marBottom w:val="0"/>
      <w:divBdr>
        <w:top w:val="none" w:sz="0" w:space="0" w:color="auto"/>
        <w:left w:val="none" w:sz="0" w:space="0" w:color="auto"/>
        <w:bottom w:val="none" w:sz="0" w:space="0" w:color="auto"/>
        <w:right w:val="none" w:sz="0" w:space="0" w:color="auto"/>
      </w:divBdr>
    </w:div>
    <w:div w:id="1042903639">
      <w:bodyDiv w:val="1"/>
      <w:marLeft w:val="0"/>
      <w:marRight w:val="0"/>
      <w:marTop w:val="0"/>
      <w:marBottom w:val="0"/>
      <w:divBdr>
        <w:top w:val="none" w:sz="0" w:space="0" w:color="auto"/>
        <w:left w:val="none" w:sz="0" w:space="0" w:color="auto"/>
        <w:bottom w:val="none" w:sz="0" w:space="0" w:color="auto"/>
        <w:right w:val="none" w:sz="0" w:space="0" w:color="auto"/>
      </w:divBdr>
    </w:div>
    <w:div w:id="1891307991">
      <w:bodyDiv w:val="1"/>
      <w:marLeft w:val="0"/>
      <w:marRight w:val="0"/>
      <w:marTop w:val="0"/>
      <w:marBottom w:val="0"/>
      <w:divBdr>
        <w:top w:val="none" w:sz="0" w:space="0" w:color="auto"/>
        <w:left w:val="none" w:sz="0" w:space="0" w:color="auto"/>
        <w:bottom w:val="none" w:sz="0" w:space="0" w:color="auto"/>
        <w:right w:val="none" w:sz="0" w:space="0" w:color="auto"/>
      </w:divBdr>
    </w:div>
    <w:div w:id="214658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3679</TotalTime>
  <Pages>3</Pages>
  <Words>1436</Words>
  <Characters>7180</Characters>
  <Application>Microsoft Office Word</Application>
  <DocSecurity>0</DocSecurity>
  <Lines>59</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משפחת גולדברג</dc:creator>
  <cp:keywords/>
  <dc:description/>
  <cp:lastModifiedBy>משפחת גולדברג</cp:lastModifiedBy>
  <cp:revision>8</cp:revision>
  <dcterms:created xsi:type="dcterms:W3CDTF">2024-09-19T15:09:00Z</dcterms:created>
  <dcterms:modified xsi:type="dcterms:W3CDTF">2024-09-29T14:27:00Z</dcterms:modified>
</cp:coreProperties>
</file>