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763FBB" w14:textId="4F046B80" w:rsidR="00EE3BC0" w:rsidRDefault="00EE3BC0" w:rsidP="00EE3BC0">
      <w:pPr>
        <w:rPr>
          <w:rtl/>
        </w:rPr>
      </w:pPr>
      <w:r>
        <w:rPr>
          <w:rFonts w:hint="cs"/>
          <w:rtl/>
        </w:rPr>
        <w:t>בע"ה                                                                                                                                      טבת תשפ"ה         א</w:t>
      </w:r>
    </w:p>
    <w:p w14:paraId="2177ABC6" w14:textId="77777777" w:rsidR="00EE3BC0" w:rsidRDefault="00EE3BC0" w:rsidP="00EE3BC0">
      <w:pPr>
        <w:jc w:val="center"/>
        <w:rPr>
          <w:b/>
          <w:bCs/>
          <w:sz w:val="28"/>
          <w:szCs w:val="28"/>
          <w:rtl/>
        </w:rPr>
      </w:pPr>
      <w:r>
        <w:rPr>
          <w:rFonts w:hint="cs"/>
          <w:b/>
          <w:bCs/>
          <w:sz w:val="28"/>
          <w:szCs w:val="28"/>
          <w:rtl/>
        </w:rPr>
        <w:t>ציונים</w:t>
      </w:r>
    </w:p>
    <w:p w14:paraId="07057F4F" w14:textId="444076D9" w:rsidR="00EE3BC0" w:rsidRDefault="00EE3BC0" w:rsidP="00EE3BC0">
      <w:pPr>
        <w:jc w:val="center"/>
        <w:rPr>
          <w:b/>
          <w:bCs/>
          <w:sz w:val="24"/>
          <w:szCs w:val="24"/>
          <w:rtl/>
        </w:rPr>
      </w:pPr>
      <w:r>
        <w:rPr>
          <w:rFonts w:hint="cs"/>
          <w:b/>
          <w:bCs/>
          <w:sz w:val="24"/>
          <w:szCs w:val="24"/>
          <w:rtl/>
        </w:rPr>
        <w:t xml:space="preserve">סימן תרפ"ח </w:t>
      </w:r>
      <w:r>
        <w:rPr>
          <w:b/>
          <w:bCs/>
          <w:sz w:val="24"/>
          <w:szCs w:val="24"/>
          <w:rtl/>
        </w:rPr>
        <w:t>–</w:t>
      </w:r>
      <w:r>
        <w:rPr>
          <w:rFonts w:hint="cs"/>
          <w:b/>
          <w:bCs/>
          <w:sz w:val="24"/>
          <w:szCs w:val="24"/>
          <w:rtl/>
        </w:rPr>
        <w:t xml:space="preserve"> הלכות מגילה</w:t>
      </w:r>
    </w:p>
    <w:p w14:paraId="3D193782" w14:textId="7C5B3ECF" w:rsidR="00C21E47" w:rsidRDefault="00C21E47" w:rsidP="00EE3BC0">
      <w:pPr>
        <w:jc w:val="center"/>
        <w:rPr>
          <w:b/>
          <w:bCs/>
          <w:sz w:val="24"/>
          <w:szCs w:val="24"/>
          <w:rtl/>
        </w:rPr>
      </w:pPr>
      <w:r>
        <w:rPr>
          <w:rFonts w:hint="cs"/>
          <w:b/>
          <w:bCs/>
          <w:sz w:val="24"/>
          <w:szCs w:val="24"/>
          <w:rtl/>
        </w:rPr>
        <w:t>סעיף א'</w:t>
      </w:r>
    </w:p>
    <w:p w14:paraId="48C5E419" w14:textId="77777777" w:rsidR="00C21E47" w:rsidRDefault="00C21E47" w:rsidP="00C21E47">
      <w:pPr>
        <w:jc w:val="both"/>
        <w:rPr>
          <w:b/>
          <w:bCs/>
          <w:rtl/>
        </w:rPr>
      </w:pPr>
    </w:p>
    <w:p w14:paraId="44CEC556" w14:textId="071ECF42" w:rsidR="00C21E47" w:rsidRDefault="00C21E47" w:rsidP="00C21E47">
      <w:pPr>
        <w:jc w:val="both"/>
        <w:rPr>
          <w:rtl/>
        </w:rPr>
      </w:pPr>
      <w:proofErr w:type="spellStart"/>
      <w:r>
        <w:rPr>
          <w:rFonts w:hint="cs"/>
          <w:b/>
          <w:bCs/>
          <w:rtl/>
        </w:rPr>
        <w:t>בשו"ע</w:t>
      </w:r>
      <w:proofErr w:type="spellEnd"/>
      <w:r>
        <w:rPr>
          <w:rFonts w:hint="cs"/>
          <w:b/>
          <w:bCs/>
          <w:rtl/>
        </w:rPr>
        <w:t xml:space="preserve"> מבואר שבעיר </w:t>
      </w:r>
      <w:proofErr w:type="spellStart"/>
      <w:r>
        <w:rPr>
          <w:rFonts w:hint="cs"/>
          <w:b/>
          <w:bCs/>
          <w:rtl/>
        </w:rPr>
        <w:t>מוק"ח</w:t>
      </w:r>
      <w:proofErr w:type="spellEnd"/>
      <w:r>
        <w:rPr>
          <w:rFonts w:hint="cs"/>
          <w:b/>
          <w:bCs/>
          <w:rtl/>
        </w:rPr>
        <w:t xml:space="preserve"> קוראים בט"ו אפילו אם היא בחו"ל. </w:t>
      </w:r>
      <w:r>
        <w:rPr>
          <w:rFonts w:hint="cs"/>
          <w:rtl/>
        </w:rPr>
        <w:t xml:space="preserve">ונחלקו בזה הראשונים, כמבואר ברמב"ן דף ב' ד"ה ועכשיו </w:t>
      </w:r>
      <w:proofErr w:type="spellStart"/>
      <w:r>
        <w:rPr>
          <w:rFonts w:hint="cs"/>
          <w:rtl/>
        </w:rPr>
        <w:t>וברשב"א</w:t>
      </w:r>
      <w:proofErr w:type="spellEnd"/>
      <w:r>
        <w:rPr>
          <w:rFonts w:hint="cs"/>
          <w:rtl/>
        </w:rPr>
        <w:t xml:space="preserve"> ד"ה ולעניין פלוגתא </w:t>
      </w:r>
      <w:proofErr w:type="spellStart"/>
      <w:r>
        <w:rPr>
          <w:rFonts w:hint="cs"/>
          <w:rtl/>
        </w:rPr>
        <w:t>ובריטב"א</w:t>
      </w:r>
      <w:proofErr w:type="spellEnd"/>
      <w:r>
        <w:rPr>
          <w:rFonts w:hint="cs"/>
          <w:rtl/>
        </w:rPr>
        <w:t xml:space="preserve"> בע"א ד"ה כרכים ובע"ב ד"ה אלא לתנא דידן, </w:t>
      </w:r>
      <w:proofErr w:type="spellStart"/>
      <w:r>
        <w:rPr>
          <w:rFonts w:hint="cs"/>
          <w:rtl/>
        </w:rPr>
        <w:t>ובר"ן</w:t>
      </w:r>
      <w:proofErr w:type="spellEnd"/>
      <w:r>
        <w:rPr>
          <w:rFonts w:hint="cs"/>
          <w:rtl/>
        </w:rPr>
        <w:t xml:space="preserve"> על </w:t>
      </w:r>
      <w:proofErr w:type="spellStart"/>
      <w:r>
        <w:rPr>
          <w:rFonts w:hint="cs"/>
          <w:rtl/>
        </w:rPr>
        <w:t>הרי"ף</w:t>
      </w:r>
      <w:proofErr w:type="spellEnd"/>
      <w:r>
        <w:rPr>
          <w:rFonts w:hint="cs"/>
          <w:rtl/>
        </w:rPr>
        <w:t xml:space="preserve"> [דף ג' מהדו' עוז והדר].</w:t>
      </w:r>
    </w:p>
    <w:p w14:paraId="128A23C8" w14:textId="02D372BD" w:rsidR="00C21E47" w:rsidRDefault="00C21E47" w:rsidP="00C21E47">
      <w:pPr>
        <w:jc w:val="both"/>
        <w:rPr>
          <w:rtl/>
        </w:rPr>
      </w:pPr>
      <w:r>
        <w:rPr>
          <w:rFonts w:hint="cs"/>
          <w:rtl/>
        </w:rPr>
        <w:t xml:space="preserve">ובטעם הסוברים שבחו"ל </w:t>
      </w:r>
      <w:proofErr w:type="spellStart"/>
      <w:r>
        <w:rPr>
          <w:rFonts w:hint="cs"/>
          <w:rtl/>
        </w:rPr>
        <w:t>ליכא</w:t>
      </w:r>
      <w:proofErr w:type="spellEnd"/>
      <w:r>
        <w:rPr>
          <w:rFonts w:hint="cs"/>
          <w:rtl/>
        </w:rPr>
        <w:t xml:space="preserve"> </w:t>
      </w:r>
      <w:proofErr w:type="spellStart"/>
      <w:r>
        <w:rPr>
          <w:rFonts w:hint="cs"/>
          <w:rtl/>
        </w:rPr>
        <w:t>דינא</w:t>
      </w:r>
      <w:proofErr w:type="spellEnd"/>
      <w:r>
        <w:rPr>
          <w:rFonts w:hint="cs"/>
          <w:rtl/>
        </w:rPr>
        <w:t xml:space="preserve"> </w:t>
      </w:r>
      <w:proofErr w:type="spellStart"/>
      <w:r>
        <w:rPr>
          <w:rFonts w:hint="cs"/>
          <w:rtl/>
        </w:rPr>
        <w:t>דמוקפים</w:t>
      </w:r>
      <w:proofErr w:type="spellEnd"/>
      <w:r>
        <w:rPr>
          <w:rFonts w:hint="cs"/>
          <w:rtl/>
        </w:rPr>
        <w:t xml:space="preserve"> מבואר בראשונים, מפני שלמ"ד שסמכו בתקנ</w:t>
      </w:r>
      <w:r w:rsidR="00532922">
        <w:rPr>
          <w:rFonts w:hint="cs"/>
          <w:rtl/>
        </w:rPr>
        <w:t>ת</w:t>
      </w:r>
      <w:r w:rsidR="00DB338A">
        <w:rPr>
          <w:rFonts w:hint="cs"/>
          <w:rtl/>
        </w:rPr>
        <w:t xml:space="preserve"> מוקף חומה </w:t>
      </w:r>
      <w:r>
        <w:rPr>
          <w:rFonts w:hint="cs"/>
          <w:rtl/>
        </w:rPr>
        <w:t xml:space="preserve"> על ימות יהושוע זה לא שייך בחו"ל, וכן שלמדו </w:t>
      </w:r>
      <w:proofErr w:type="spellStart"/>
      <w:r w:rsidR="00DB338A">
        <w:rPr>
          <w:rFonts w:hint="cs"/>
          <w:rtl/>
        </w:rPr>
        <w:t>בגמרא</w:t>
      </w:r>
      <w:r>
        <w:rPr>
          <w:rFonts w:hint="cs"/>
          <w:rtl/>
        </w:rPr>
        <w:t>שבעי</w:t>
      </w:r>
      <w:proofErr w:type="spellEnd"/>
      <w:r>
        <w:rPr>
          <w:rFonts w:hint="cs"/>
          <w:rtl/>
        </w:rPr>
        <w:t xml:space="preserve"> מוקף חומה </w:t>
      </w:r>
      <w:proofErr w:type="spellStart"/>
      <w:r>
        <w:rPr>
          <w:rFonts w:hint="cs"/>
          <w:rtl/>
        </w:rPr>
        <w:t>מגז"ש</w:t>
      </w:r>
      <w:proofErr w:type="spellEnd"/>
      <w:r>
        <w:rPr>
          <w:rFonts w:hint="cs"/>
          <w:rtl/>
        </w:rPr>
        <w:t xml:space="preserve"> </w:t>
      </w:r>
      <w:proofErr w:type="spellStart"/>
      <w:r>
        <w:rPr>
          <w:rFonts w:hint="cs"/>
          <w:rtl/>
        </w:rPr>
        <w:t>דפרזי</w:t>
      </w:r>
      <w:proofErr w:type="spellEnd"/>
      <w:r w:rsidR="00DB338A">
        <w:rPr>
          <w:rFonts w:hint="cs"/>
          <w:rtl/>
        </w:rPr>
        <w:t xml:space="preserve"> פרזי</w:t>
      </w:r>
      <w:r>
        <w:rPr>
          <w:rFonts w:hint="cs"/>
          <w:rtl/>
        </w:rPr>
        <w:t xml:space="preserve">, </w:t>
      </w:r>
      <w:proofErr w:type="spellStart"/>
      <w:r>
        <w:rPr>
          <w:rFonts w:hint="cs"/>
          <w:rtl/>
        </w:rPr>
        <w:t>ובריטב"א</w:t>
      </w:r>
      <w:proofErr w:type="spellEnd"/>
      <w:r>
        <w:rPr>
          <w:rFonts w:hint="cs"/>
          <w:rtl/>
        </w:rPr>
        <w:t xml:space="preserve"> הוסיף מהמבואר בדף ה' ש</w:t>
      </w:r>
      <w:r w:rsidR="00DB338A">
        <w:rPr>
          <w:rFonts w:hint="cs"/>
          <w:rtl/>
        </w:rPr>
        <w:t>השוו</w:t>
      </w:r>
      <w:r>
        <w:rPr>
          <w:rFonts w:hint="cs"/>
          <w:rtl/>
        </w:rPr>
        <w:t xml:space="preserve"> כל דיני מוקף חומה מבתי ערי חומה. וטעם החולקים שהם סברו שלמדו רק את </w:t>
      </w:r>
      <w:proofErr w:type="spellStart"/>
      <w:r>
        <w:rPr>
          <w:rFonts w:hint="cs"/>
          <w:rtl/>
        </w:rPr>
        <w:t>עיקרא</w:t>
      </w:r>
      <w:proofErr w:type="spellEnd"/>
      <w:r>
        <w:rPr>
          <w:rFonts w:hint="cs"/>
          <w:rtl/>
        </w:rPr>
        <w:t xml:space="preserve"> </w:t>
      </w:r>
      <w:proofErr w:type="spellStart"/>
      <w:r>
        <w:rPr>
          <w:rFonts w:hint="cs"/>
          <w:rtl/>
        </w:rPr>
        <w:t>דדינא</w:t>
      </w:r>
      <w:proofErr w:type="spellEnd"/>
      <w:r>
        <w:rPr>
          <w:rFonts w:hint="cs"/>
          <w:rtl/>
        </w:rPr>
        <w:t xml:space="preserve"> ולא את כל פרטי הדינים כמו שהאריך </w:t>
      </w:r>
      <w:proofErr w:type="spellStart"/>
      <w:r>
        <w:rPr>
          <w:rFonts w:hint="cs"/>
          <w:rtl/>
        </w:rPr>
        <w:t>הריטב"א</w:t>
      </w:r>
      <w:proofErr w:type="spellEnd"/>
      <w:r w:rsidR="00D46869">
        <w:rPr>
          <w:rFonts w:hint="cs"/>
          <w:rtl/>
        </w:rPr>
        <w:t>.</w:t>
      </w:r>
    </w:p>
    <w:p w14:paraId="1AEF234A" w14:textId="0FD8BD65" w:rsidR="00D46869" w:rsidRDefault="00D46869" w:rsidP="00C21E47">
      <w:pPr>
        <w:jc w:val="both"/>
        <w:rPr>
          <w:rtl/>
        </w:rPr>
      </w:pPr>
      <w:proofErr w:type="spellStart"/>
      <w:r>
        <w:rPr>
          <w:rFonts w:hint="cs"/>
          <w:rtl/>
        </w:rPr>
        <w:t>ובר"ן</w:t>
      </w:r>
      <w:proofErr w:type="spellEnd"/>
      <w:r>
        <w:rPr>
          <w:rFonts w:hint="cs"/>
          <w:rtl/>
        </w:rPr>
        <w:t xml:space="preserve"> וברמב"ן דנו שמא האי </w:t>
      </w:r>
      <w:proofErr w:type="spellStart"/>
      <w:r>
        <w:rPr>
          <w:rFonts w:hint="cs"/>
          <w:rtl/>
        </w:rPr>
        <w:t>דינא</w:t>
      </w:r>
      <w:proofErr w:type="spellEnd"/>
      <w:r>
        <w:rPr>
          <w:rFonts w:hint="cs"/>
          <w:rtl/>
        </w:rPr>
        <w:t xml:space="preserve"> </w:t>
      </w:r>
      <w:proofErr w:type="spellStart"/>
      <w:r>
        <w:rPr>
          <w:rFonts w:hint="cs"/>
          <w:rtl/>
        </w:rPr>
        <w:t>תליא</w:t>
      </w:r>
      <w:proofErr w:type="spellEnd"/>
      <w:r>
        <w:rPr>
          <w:rFonts w:hint="cs"/>
          <w:rtl/>
        </w:rPr>
        <w:t xml:space="preserve"> בפלוגתא בדף ב' אי בעי מוקף מימי </w:t>
      </w:r>
      <w:proofErr w:type="spellStart"/>
      <w:r>
        <w:rPr>
          <w:rFonts w:hint="cs"/>
          <w:rtl/>
        </w:rPr>
        <w:t>אחשורוש</w:t>
      </w:r>
      <w:proofErr w:type="spellEnd"/>
      <w:r>
        <w:rPr>
          <w:rFonts w:hint="cs"/>
          <w:rtl/>
        </w:rPr>
        <w:t xml:space="preserve"> או מימי יהושוע.</w:t>
      </w:r>
    </w:p>
    <w:p w14:paraId="10724639" w14:textId="44E8D0B7" w:rsidR="00D46869" w:rsidRDefault="00D46869" w:rsidP="00C21E47">
      <w:pPr>
        <w:jc w:val="both"/>
        <w:rPr>
          <w:rtl/>
        </w:rPr>
      </w:pPr>
      <w:r>
        <w:rPr>
          <w:rFonts w:hint="cs"/>
          <w:rtl/>
        </w:rPr>
        <w:t xml:space="preserve">והביאו </w:t>
      </w:r>
      <w:proofErr w:type="spellStart"/>
      <w:r>
        <w:rPr>
          <w:rFonts w:hint="cs"/>
          <w:rtl/>
        </w:rPr>
        <w:t>הר"ן</w:t>
      </w:r>
      <w:proofErr w:type="spellEnd"/>
      <w:r>
        <w:rPr>
          <w:rFonts w:hint="cs"/>
          <w:rtl/>
        </w:rPr>
        <w:t xml:space="preserve"> והרמב"ן ראיה מירושלמי שנסתפק בכרך שחרב מתי קורים בו </w:t>
      </w:r>
      <w:proofErr w:type="spellStart"/>
      <w:r>
        <w:rPr>
          <w:rFonts w:hint="cs"/>
          <w:rtl/>
        </w:rPr>
        <w:t>ופשיט</w:t>
      </w:r>
      <w:proofErr w:type="spellEnd"/>
      <w:r>
        <w:rPr>
          <w:rFonts w:hint="cs"/>
          <w:rtl/>
        </w:rPr>
        <w:t xml:space="preserve"> מהא שקורים בחו"ל בט"ו אע"פ שבימי </w:t>
      </w:r>
      <w:proofErr w:type="spellStart"/>
      <w:r>
        <w:rPr>
          <w:rFonts w:hint="cs"/>
          <w:rtl/>
        </w:rPr>
        <w:t>אחשורוש</w:t>
      </w:r>
      <w:proofErr w:type="spellEnd"/>
      <w:r>
        <w:rPr>
          <w:rFonts w:hint="cs"/>
          <w:rtl/>
        </w:rPr>
        <w:t xml:space="preserve"> לא היו שם עשרה בטלנים, וא"כ ק"ו לכרך שחרב. ויש להעיר שכל הראיה היא רק למ"ד </w:t>
      </w:r>
      <w:proofErr w:type="spellStart"/>
      <w:r>
        <w:rPr>
          <w:rFonts w:hint="cs"/>
          <w:rtl/>
        </w:rPr>
        <w:t>שאזלינן</w:t>
      </w:r>
      <w:proofErr w:type="spellEnd"/>
      <w:r>
        <w:rPr>
          <w:rFonts w:hint="cs"/>
          <w:rtl/>
        </w:rPr>
        <w:t xml:space="preserve"> בתר ימי </w:t>
      </w:r>
      <w:proofErr w:type="spellStart"/>
      <w:r>
        <w:rPr>
          <w:rFonts w:hint="cs"/>
          <w:rtl/>
        </w:rPr>
        <w:t>אחשורוש</w:t>
      </w:r>
      <w:proofErr w:type="spellEnd"/>
      <w:r>
        <w:rPr>
          <w:rFonts w:hint="cs"/>
          <w:rtl/>
        </w:rPr>
        <w:t xml:space="preserve">, אך למ"ד שאזלי' בתר ימי יהושוע אין ראיה. </w:t>
      </w:r>
      <w:proofErr w:type="spellStart"/>
      <w:r>
        <w:rPr>
          <w:rFonts w:hint="cs"/>
          <w:rtl/>
        </w:rPr>
        <w:t>ובר"ן</w:t>
      </w:r>
      <w:proofErr w:type="spellEnd"/>
      <w:r>
        <w:rPr>
          <w:rFonts w:hint="cs"/>
          <w:rtl/>
        </w:rPr>
        <w:t xml:space="preserve"> דף ד' [מהדו' עוז והדר] הביא מהרמב"ן לדון מה הדין בכרך שחרב ואין עשרה בטלנים, והוכיח מירושלמי בה"ד שאין קוראים בו בט"ו. </w:t>
      </w:r>
      <w:proofErr w:type="spellStart"/>
      <w:r>
        <w:rPr>
          <w:rFonts w:hint="cs"/>
          <w:rtl/>
        </w:rPr>
        <w:t>ולפי"ז</w:t>
      </w:r>
      <w:proofErr w:type="spellEnd"/>
      <w:r>
        <w:rPr>
          <w:rFonts w:hint="cs"/>
          <w:rtl/>
        </w:rPr>
        <w:t xml:space="preserve"> יש סתירה בירושלמי, וצ"ע. </w:t>
      </w:r>
      <w:proofErr w:type="spellStart"/>
      <w:r>
        <w:rPr>
          <w:rFonts w:hint="cs"/>
          <w:rtl/>
        </w:rPr>
        <w:t>והר"ן</w:t>
      </w:r>
      <w:proofErr w:type="spellEnd"/>
      <w:r>
        <w:rPr>
          <w:rFonts w:hint="cs"/>
          <w:rtl/>
        </w:rPr>
        <w:t xml:space="preserve"> </w:t>
      </w:r>
      <w:r w:rsidR="005949EA">
        <w:rPr>
          <w:rFonts w:hint="cs"/>
          <w:rtl/>
        </w:rPr>
        <w:t xml:space="preserve">שם כתב לחלק שבא"י </w:t>
      </w:r>
      <w:proofErr w:type="spellStart"/>
      <w:r w:rsidR="005949EA">
        <w:rPr>
          <w:rFonts w:hint="cs"/>
          <w:rtl/>
        </w:rPr>
        <w:t>אמרינן</w:t>
      </w:r>
      <w:proofErr w:type="spellEnd"/>
      <w:r w:rsidR="005949EA">
        <w:rPr>
          <w:rFonts w:hint="cs"/>
          <w:rtl/>
        </w:rPr>
        <w:t xml:space="preserve"> שישיבת עכו"ם אינה ישיבה וע"כ הוו כל ערי א"י כערים שהוקפו ואח"כ ישבו</w:t>
      </w:r>
      <w:r w:rsidR="00DB338A">
        <w:rPr>
          <w:rFonts w:hint="cs"/>
          <w:rtl/>
        </w:rPr>
        <w:t>,</w:t>
      </w:r>
      <w:r w:rsidR="005949EA">
        <w:rPr>
          <w:rFonts w:hint="cs"/>
          <w:rtl/>
        </w:rPr>
        <w:t xml:space="preserve"> אבל בחו"ל </w:t>
      </w:r>
      <w:proofErr w:type="spellStart"/>
      <w:r w:rsidR="005949EA">
        <w:rPr>
          <w:rFonts w:hint="cs"/>
          <w:rtl/>
        </w:rPr>
        <w:t>אמרינן</w:t>
      </w:r>
      <w:proofErr w:type="spellEnd"/>
      <w:r w:rsidR="005949EA">
        <w:rPr>
          <w:rFonts w:hint="cs"/>
          <w:rtl/>
        </w:rPr>
        <w:t xml:space="preserve"> שישיבת עכו"ם הוי ישיבה ובעינן שתהיה העיר מוקפת קודם שתתיישב. </w:t>
      </w:r>
      <w:proofErr w:type="spellStart"/>
      <w:r w:rsidR="005949EA">
        <w:rPr>
          <w:rFonts w:hint="cs"/>
          <w:rtl/>
        </w:rPr>
        <w:t>ולפי"ד</w:t>
      </w:r>
      <w:proofErr w:type="spellEnd"/>
      <w:r w:rsidR="005949EA">
        <w:rPr>
          <w:rFonts w:hint="cs"/>
          <w:rtl/>
        </w:rPr>
        <w:t xml:space="preserve"> צ"ע הוכחת הירושלמי לדין כרך שחרב מהא שכל המוקפות בימי </w:t>
      </w:r>
      <w:proofErr w:type="spellStart"/>
      <w:r w:rsidR="005949EA">
        <w:rPr>
          <w:rFonts w:hint="cs"/>
          <w:rtl/>
        </w:rPr>
        <w:t>אחשורוש</w:t>
      </w:r>
      <w:proofErr w:type="spellEnd"/>
      <w:r w:rsidR="005949EA">
        <w:rPr>
          <w:rFonts w:hint="cs"/>
          <w:rtl/>
        </w:rPr>
        <w:t xml:space="preserve"> היו מיושבות בעכו"ם הא </w:t>
      </w:r>
      <w:proofErr w:type="spellStart"/>
      <w:r w:rsidR="005949EA">
        <w:rPr>
          <w:rFonts w:hint="cs"/>
          <w:rtl/>
        </w:rPr>
        <w:t>להאי</w:t>
      </w:r>
      <w:proofErr w:type="spellEnd"/>
      <w:r w:rsidR="005949EA">
        <w:rPr>
          <w:rFonts w:hint="cs"/>
          <w:rtl/>
        </w:rPr>
        <w:t xml:space="preserve"> מ"ד ע"כ ישיבת עכו"ם שמה ישיבה כמבואר </w:t>
      </w:r>
      <w:proofErr w:type="spellStart"/>
      <w:r w:rsidR="005949EA">
        <w:rPr>
          <w:rFonts w:hint="cs"/>
          <w:rtl/>
        </w:rPr>
        <w:t>בר"ן</w:t>
      </w:r>
      <w:proofErr w:type="spellEnd"/>
      <w:r w:rsidR="005949EA">
        <w:rPr>
          <w:rFonts w:hint="cs"/>
          <w:rtl/>
        </w:rPr>
        <w:t xml:space="preserve"> שבחו"ל הוי ישיבה.</w:t>
      </w:r>
    </w:p>
    <w:p w14:paraId="1F3AB350" w14:textId="6C3B4F60" w:rsidR="00DB338A" w:rsidRDefault="00DB338A" w:rsidP="00C21E47">
      <w:pPr>
        <w:jc w:val="both"/>
        <w:rPr>
          <w:rtl/>
        </w:rPr>
      </w:pPr>
      <w:r>
        <w:rPr>
          <w:rFonts w:hint="cs"/>
          <w:rtl/>
        </w:rPr>
        <w:t xml:space="preserve">ולדברי </w:t>
      </w:r>
      <w:proofErr w:type="spellStart"/>
      <w:r>
        <w:rPr>
          <w:rFonts w:hint="cs"/>
          <w:rtl/>
        </w:rPr>
        <w:t>הר"ן</w:t>
      </w:r>
      <w:proofErr w:type="spellEnd"/>
      <w:r>
        <w:rPr>
          <w:rFonts w:hint="cs"/>
          <w:rtl/>
        </w:rPr>
        <w:t xml:space="preserve"> </w:t>
      </w:r>
      <w:proofErr w:type="spellStart"/>
      <w:r>
        <w:rPr>
          <w:rFonts w:hint="cs"/>
          <w:rtl/>
        </w:rPr>
        <w:t>יל"ע</w:t>
      </w:r>
      <w:proofErr w:type="spellEnd"/>
      <w:r>
        <w:rPr>
          <w:rFonts w:hint="cs"/>
          <w:rtl/>
        </w:rPr>
        <w:t xml:space="preserve"> מ"ט ירושלים דינה כמוקף חומה הא בימי יהושע היה בה דיורי עכו"ם עד ימי דוד, </w:t>
      </w:r>
      <w:proofErr w:type="spellStart"/>
      <w:r>
        <w:rPr>
          <w:rFonts w:hint="cs"/>
          <w:rtl/>
        </w:rPr>
        <w:t>והר"ן</w:t>
      </w:r>
      <w:proofErr w:type="spellEnd"/>
      <w:r>
        <w:rPr>
          <w:rFonts w:hint="cs"/>
          <w:rtl/>
        </w:rPr>
        <w:t xml:space="preserve"> ביאר שאינם נחשבים דיורים. ואפשר לדון שדי במוקף חומה בימי יהושוע ולא בעינן שיהיה נמי </w:t>
      </w:r>
      <w:proofErr w:type="spellStart"/>
      <w:r>
        <w:rPr>
          <w:rFonts w:hint="cs"/>
          <w:rtl/>
        </w:rPr>
        <w:t>דיורין</w:t>
      </w:r>
      <w:proofErr w:type="spellEnd"/>
      <w:r>
        <w:rPr>
          <w:rFonts w:hint="cs"/>
          <w:rtl/>
        </w:rPr>
        <w:t xml:space="preserve">. ועי' </w:t>
      </w:r>
      <w:proofErr w:type="spellStart"/>
      <w:r>
        <w:rPr>
          <w:rFonts w:hint="cs"/>
          <w:rtl/>
        </w:rPr>
        <w:t>בשו"ת</w:t>
      </w:r>
      <w:proofErr w:type="spellEnd"/>
      <w:r>
        <w:rPr>
          <w:rFonts w:hint="cs"/>
          <w:rtl/>
        </w:rPr>
        <w:t xml:space="preserve"> עמק הלכה שדן באיי הים אי </w:t>
      </w:r>
      <w:proofErr w:type="spellStart"/>
      <w:r>
        <w:rPr>
          <w:rFonts w:hint="cs"/>
          <w:rtl/>
        </w:rPr>
        <w:t>נימא</w:t>
      </w:r>
      <w:proofErr w:type="spellEnd"/>
      <w:r>
        <w:rPr>
          <w:rFonts w:hint="cs"/>
          <w:rtl/>
        </w:rPr>
        <w:t xml:space="preserve"> שים הוא כחומה שיעשו פורים בט"ו וביאר שלא די מוקף חומה מימות יהושוע ובעי נמי שיהיה שם מקום ישוב, וכ"כ בספר מורשת משה בשם </w:t>
      </w:r>
      <w:proofErr w:type="spellStart"/>
      <w:r>
        <w:rPr>
          <w:rFonts w:hint="cs"/>
          <w:rtl/>
        </w:rPr>
        <w:t>הגר"מ</w:t>
      </w:r>
      <w:proofErr w:type="spellEnd"/>
      <w:r>
        <w:rPr>
          <w:rFonts w:hint="cs"/>
          <w:rtl/>
        </w:rPr>
        <w:t xml:space="preserve"> </w:t>
      </w:r>
      <w:proofErr w:type="spellStart"/>
      <w:r>
        <w:rPr>
          <w:rFonts w:hint="cs"/>
          <w:rtl/>
        </w:rPr>
        <w:t>פיינשטיין</w:t>
      </w:r>
      <w:proofErr w:type="spellEnd"/>
      <w:r>
        <w:rPr>
          <w:rFonts w:hint="cs"/>
          <w:rtl/>
        </w:rPr>
        <w:t xml:space="preserve">. </w:t>
      </w:r>
    </w:p>
    <w:p w14:paraId="723D80EF" w14:textId="38E3B716" w:rsidR="005949EA" w:rsidRDefault="005949EA" w:rsidP="00C21E47">
      <w:pPr>
        <w:jc w:val="both"/>
        <w:rPr>
          <w:rtl/>
        </w:rPr>
      </w:pPr>
      <w:r>
        <w:rPr>
          <w:rFonts w:hint="cs"/>
          <w:rtl/>
        </w:rPr>
        <w:t xml:space="preserve">ובביאור </w:t>
      </w:r>
      <w:proofErr w:type="spellStart"/>
      <w:r>
        <w:rPr>
          <w:rFonts w:hint="cs"/>
          <w:rtl/>
        </w:rPr>
        <w:t>הגר"א</w:t>
      </w:r>
      <w:proofErr w:type="spellEnd"/>
      <w:r>
        <w:rPr>
          <w:rFonts w:hint="cs"/>
          <w:rtl/>
        </w:rPr>
        <w:t xml:space="preserve"> </w:t>
      </w:r>
      <w:proofErr w:type="spellStart"/>
      <w:r>
        <w:rPr>
          <w:rFonts w:hint="cs"/>
          <w:rtl/>
        </w:rPr>
        <w:t>סק"ב</w:t>
      </w:r>
      <w:proofErr w:type="spellEnd"/>
      <w:r>
        <w:rPr>
          <w:rFonts w:hint="cs"/>
          <w:rtl/>
        </w:rPr>
        <w:t xml:space="preserve"> הביא שבירושלמי שלפנינו </w:t>
      </w:r>
      <w:proofErr w:type="spellStart"/>
      <w:r>
        <w:rPr>
          <w:rFonts w:hint="cs"/>
          <w:rtl/>
        </w:rPr>
        <w:t>הגירסא</w:t>
      </w:r>
      <w:proofErr w:type="spellEnd"/>
      <w:r>
        <w:rPr>
          <w:rFonts w:hint="cs"/>
          <w:rtl/>
        </w:rPr>
        <w:t xml:space="preserve"> היא כרך וחוצה לו, והיינו שהוכיחו מהמקומות שחוץ לכרך שקוראים בט"ו אף שאין בהם עשרה בטלנים וה"ה כרך שחרב</w:t>
      </w:r>
      <w:r w:rsidR="00DB338A">
        <w:rPr>
          <w:rFonts w:hint="cs"/>
          <w:rtl/>
        </w:rPr>
        <w:t>.</w:t>
      </w:r>
      <w:r>
        <w:rPr>
          <w:rFonts w:hint="cs"/>
          <w:rtl/>
        </w:rPr>
        <w:t xml:space="preserve"> </w:t>
      </w:r>
      <w:proofErr w:type="spellStart"/>
      <w:r>
        <w:rPr>
          <w:rFonts w:hint="cs"/>
          <w:rtl/>
        </w:rPr>
        <w:t>ולפי"ז</w:t>
      </w:r>
      <w:proofErr w:type="spellEnd"/>
      <w:r>
        <w:rPr>
          <w:rFonts w:hint="cs"/>
          <w:rtl/>
        </w:rPr>
        <w:t xml:space="preserve"> אין הוכחה מהירושלמי למוקפות חומה שבחו"ל. וכבר מבואר כדבריו </w:t>
      </w:r>
      <w:proofErr w:type="spellStart"/>
      <w:r>
        <w:rPr>
          <w:rFonts w:hint="cs"/>
          <w:rtl/>
        </w:rPr>
        <w:t>ברשב"א</w:t>
      </w:r>
      <w:proofErr w:type="spellEnd"/>
      <w:r>
        <w:rPr>
          <w:rFonts w:hint="cs"/>
          <w:rtl/>
        </w:rPr>
        <w:t>.</w:t>
      </w:r>
    </w:p>
    <w:p w14:paraId="6EE055A8" w14:textId="12F39778" w:rsidR="005949EA" w:rsidRDefault="005949EA" w:rsidP="00C21E47">
      <w:pPr>
        <w:jc w:val="both"/>
        <w:rPr>
          <w:rtl/>
        </w:rPr>
      </w:pPr>
      <w:r>
        <w:rPr>
          <w:rFonts w:hint="cs"/>
          <w:rtl/>
        </w:rPr>
        <w:t xml:space="preserve">וברש"י דף י' ע"ב ד"ה כל המצוות כתב, הנוהגות בבתי ערי חומה שילוח מצורע וקריאת מגילה בט"ו </w:t>
      </w:r>
      <w:r w:rsidR="00396C81">
        <w:rPr>
          <w:rFonts w:hint="cs"/>
          <w:rtl/>
        </w:rPr>
        <w:t xml:space="preserve">והבית חלוט בה לסוף השנה, ובגמרא שם ביארו שהמצוות נוהגות בהם מפני שקדושה ראשונה קידשה לשעתה ולעתיד לבוא. ומבואר שבעינן קדושת ערי חומה לקריאת מגילה בט"ו. וכבר עמד ע"ז בהגהות </w:t>
      </w:r>
      <w:proofErr w:type="spellStart"/>
      <w:r w:rsidR="00396C81">
        <w:rPr>
          <w:rFonts w:hint="cs"/>
          <w:rtl/>
        </w:rPr>
        <w:t>מרא"כ</w:t>
      </w:r>
      <w:proofErr w:type="spellEnd"/>
      <w:r w:rsidR="00396C81">
        <w:rPr>
          <w:rFonts w:hint="cs"/>
          <w:rtl/>
        </w:rPr>
        <w:t xml:space="preserve"> </w:t>
      </w:r>
      <w:r w:rsidR="00AC11FE">
        <w:rPr>
          <w:rFonts w:hint="cs"/>
          <w:rtl/>
        </w:rPr>
        <w:t>[</w:t>
      </w:r>
      <w:r w:rsidR="00396C81">
        <w:rPr>
          <w:rFonts w:hint="cs"/>
          <w:rtl/>
        </w:rPr>
        <w:t>בהגהות וחידושים</w:t>
      </w:r>
      <w:r w:rsidR="00AC11FE">
        <w:rPr>
          <w:rFonts w:hint="cs"/>
          <w:rtl/>
        </w:rPr>
        <w:t>]</w:t>
      </w:r>
      <w:r w:rsidR="00396C81">
        <w:rPr>
          <w:rFonts w:hint="cs"/>
          <w:rtl/>
        </w:rPr>
        <w:t xml:space="preserve">, וציין </w:t>
      </w:r>
      <w:proofErr w:type="spellStart"/>
      <w:r w:rsidR="00396C81">
        <w:rPr>
          <w:rFonts w:hint="cs"/>
          <w:rtl/>
        </w:rPr>
        <w:t>שבר"ן</w:t>
      </w:r>
      <w:proofErr w:type="spellEnd"/>
      <w:r w:rsidR="00396C81">
        <w:rPr>
          <w:rFonts w:hint="cs"/>
          <w:rtl/>
        </w:rPr>
        <w:t xml:space="preserve"> הביא </w:t>
      </w:r>
      <w:proofErr w:type="spellStart"/>
      <w:r w:rsidR="00396C81">
        <w:rPr>
          <w:rFonts w:hint="cs"/>
          <w:rtl/>
        </w:rPr>
        <w:t>שגירסת</w:t>
      </w:r>
      <w:proofErr w:type="spellEnd"/>
      <w:r w:rsidR="00396C81">
        <w:rPr>
          <w:rFonts w:hint="cs"/>
          <w:rtl/>
        </w:rPr>
        <w:t xml:space="preserve"> רש"י בגמרא דף ה' </w:t>
      </w:r>
      <w:proofErr w:type="spellStart"/>
      <w:r w:rsidR="00396C81">
        <w:rPr>
          <w:rFonts w:hint="cs"/>
          <w:rtl/>
        </w:rPr>
        <w:t>שר"א</w:t>
      </w:r>
      <w:proofErr w:type="spellEnd"/>
      <w:r w:rsidR="00396C81">
        <w:rPr>
          <w:rFonts w:hint="cs"/>
          <w:rtl/>
        </w:rPr>
        <w:t xml:space="preserve"> קרא </w:t>
      </w:r>
      <w:proofErr w:type="spellStart"/>
      <w:r w:rsidR="00396C81">
        <w:rPr>
          <w:rFonts w:hint="cs"/>
          <w:rtl/>
        </w:rPr>
        <w:t>בהוצל</w:t>
      </w:r>
      <w:proofErr w:type="spellEnd"/>
      <w:r w:rsidR="00396C81">
        <w:rPr>
          <w:rFonts w:hint="cs"/>
          <w:rtl/>
        </w:rPr>
        <w:t xml:space="preserve"> </w:t>
      </w:r>
      <w:proofErr w:type="spellStart"/>
      <w:r w:rsidR="00396C81">
        <w:rPr>
          <w:rFonts w:hint="cs"/>
          <w:rtl/>
        </w:rPr>
        <w:t>דבנימין</w:t>
      </w:r>
      <w:proofErr w:type="spellEnd"/>
      <w:r w:rsidR="00396C81">
        <w:rPr>
          <w:rFonts w:hint="cs"/>
          <w:rtl/>
        </w:rPr>
        <w:t xml:space="preserve"> </w:t>
      </w:r>
      <w:proofErr w:type="spellStart"/>
      <w:r w:rsidR="00396C81">
        <w:rPr>
          <w:rFonts w:hint="cs"/>
          <w:rtl/>
        </w:rPr>
        <w:t>וקאי</w:t>
      </w:r>
      <w:proofErr w:type="spellEnd"/>
      <w:r w:rsidR="00396C81">
        <w:rPr>
          <w:rFonts w:hint="cs"/>
          <w:rtl/>
        </w:rPr>
        <w:t xml:space="preserve"> לשיטתו שרק במוקפות שבא"י קוראים בט"ו. אמנם למבואר </w:t>
      </w:r>
      <w:proofErr w:type="spellStart"/>
      <w:r w:rsidR="00396C81">
        <w:rPr>
          <w:rFonts w:hint="cs"/>
          <w:rtl/>
        </w:rPr>
        <w:t>בר"ן</w:t>
      </w:r>
      <w:proofErr w:type="spellEnd"/>
      <w:r w:rsidR="00396C81">
        <w:rPr>
          <w:rFonts w:hint="cs"/>
          <w:rtl/>
        </w:rPr>
        <w:t xml:space="preserve"> יש לחלק שבא"י בע</w:t>
      </w:r>
      <w:r w:rsidR="00DB338A">
        <w:rPr>
          <w:rFonts w:hint="cs"/>
          <w:rtl/>
        </w:rPr>
        <w:t>י</w:t>
      </w:r>
      <w:r w:rsidR="00396C81">
        <w:rPr>
          <w:rFonts w:hint="cs"/>
          <w:rtl/>
        </w:rPr>
        <w:t>נן דווקא עיר שיש בה קדושה אך בח"ל לא בעינן.</w:t>
      </w:r>
    </w:p>
    <w:p w14:paraId="00CD39DA" w14:textId="70A3D1AB" w:rsidR="001D1AB1" w:rsidRDefault="001D1AB1" w:rsidP="00C21E47">
      <w:pPr>
        <w:jc w:val="both"/>
        <w:rPr>
          <w:rtl/>
        </w:rPr>
      </w:pPr>
      <w:r>
        <w:rPr>
          <w:rFonts w:hint="cs"/>
          <w:rtl/>
        </w:rPr>
        <w:t xml:space="preserve">עי' </w:t>
      </w:r>
      <w:proofErr w:type="spellStart"/>
      <w:r>
        <w:rPr>
          <w:rFonts w:hint="cs"/>
          <w:rtl/>
        </w:rPr>
        <w:t>במנ"ח</w:t>
      </w:r>
      <w:proofErr w:type="spellEnd"/>
      <w:r>
        <w:rPr>
          <w:rFonts w:hint="cs"/>
          <w:rtl/>
        </w:rPr>
        <w:t xml:space="preserve"> מצוה שס"ב שדן שכיון </w:t>
      </w:r>
      <w:proofErr w:type="spellStart"/>
      <w:r>
        <w:rPr>
          <w:rFonts w:hint="cs"/>
          <w:rtl/>
        </w:rPr>
        <w:t>שגגים</w:t>
      </w:r>
      <w:proofErr w:type="spellEnd"/>
      <w:r>
        <w:rPr>
          <w:rFonts w:hint="cs"/>
          <w:rtl/>
        </w:rPr>
        <w:t xml:space="preserve"> ועליות לא </w:t>
      </w:r>
      <w:proofErr w:type="spellStart"/>
      <w:r>
        <w:rPr>
          <w:rFonts w:hint="cs"/>
          <w:rtl/>
        </w:rPr>
        <w:t>נתקדשו</w:t>
      </w:r>
      <w:proofErr w:type="spellEnd"/>
      <w:r>
        <w:rPr>
          <w:rFonts w:hint="cs"/>
          <w:rtl/>
        </w:rPr>
        <w:t xml:space="preserve"> יקראו בהם בי"ד. ודבריו הם לפי ההבנה שבעינן קדושת בתי ערי חומה גם לגבי מגילה</w:t>
      </w:r>
      <w:r w:rsidR="003F5B6E">
        <w:rPr>
          <w:rFonts w:hint="cs"/>
          <w:rtl/>
        </w:rPr>
        <w:t xml:space="preserve">, ומפורסמת </w:t>
      </w:r>
      <w:proofErr w:type="spellStart"/>
      <w:r w:rsidR="003F5B6E">
        <w:rPr>
          <w:rFonts w:hint="cs"/>
          <w:rtl/>
        </w:rPr>
        <w:t>הקושיא</w:t>
      </w:r>
      <w:proofErr w:type="spellEnd"/>
      <w:r w:rsidR="003F5B6E">
        <w:rPr>
          <w:rFonts w:hint="cs"/>
          <w:rtl/>
        </w:rPr>
        <w:t xml:space="preserve"> ע"ד </w:t>
      </w:r>
      <w:proofErr w:type="spellStart"/>
      <w:r w:rsidR="003F5B6E">
        <w:rPr>
          <w:rFonts w:hint="cs"/>
          <w:rtl/>
        </w:rPr>
        <w:t>שתיפו"ל</w:t>
      </w:r>
      <w:proofErr w:type="spellEnd"/>
      <w:r w:rsidR="003F5B6E">
        <w:rPr>
          <w:rFonts w:hint="cs"/>
          <w:rtl/>
        </w:rPr>
        <w:t xml:space="preserve"> מדין סמוך ונראה לעיר מוקפת חומה</w:t>
      </w:r>
      <w:r>
        <w:rPr>
          <w:rFonts w:hint="cs"/>
          <w:rtl/>
        </w:rPr>
        <w:t xml:space="preserve">. וע"ע בטורי אבן בדף ג' שלא בעינן קדושת עיר בשביל קריאת מגילה. </w:t>
      </w:r>
    </w:p>
    <w:p w14:paraId="113CE91D" w14:textId="0204ABE1" w:rsidR="005D7E38" w:rsidRDefault="005D7E38" w:rsidP="00C21E47">
      <w:pPr>
        <w:jc w:val="both"/>
        <w:rPr>
          <w:rtl/>
        </w:rPr>
      </w:pPr>
      <w:r>
        <w:rPr>
          <w:rFonts w:hint="cs"/>
          <w:b/>
          <w:bCs/>
          <w:rtl/>
        </w:rPr>
        <w:t>בטעם תקנת</w:t>
      </w:r>
      <w:r w:rsidRPr="005D7E38">
        <w:rPr>
          <w:rFonts w:hint="cs"/>
          <w:b/>
          <w:bCs/>
          <w:rtl/>
        </w:rPr>
        <w:t xml:space="preserve"> ב' ימים</w:t>
      </w:r>
      <w:r>
        <w:rPr>
          <w:rFonts w:hint="cs"/>
          <w:b/>
          <w:bCs/>
          <w:rtl/>
        </w:rPr>
        <w:t xml:space="preserve">. </w:t>
      </w:r>
      <w:proofErr w:type="spellStart"/>
      <w:r>
        <w:rPr>
          <w:rFonts w:hint="cs"/>
          <w:rtl/>
        </w:rPr>
        <w:t>הר"ן</w:t>
      </w:r>
      <w:proofErr w:type="spellEnd"/>
      <w:r>
        <w:rPr>
          <w:rFonts w:hint="cs"/>
          <w:rtl/>
        </w:rPr>
        <w:t xml:space="preserve"> הביא שדעת הרמב"ן שבזמן </w:t>
      </w:r>
      <w:proofErr w:type="spellStart"/>
      <w:r>
        <w:rPr>
          <w:rFonts w:hint="cs"/>
          <w:rtl/>
        </w:rPr>
        <w:t>אחשורוש</w:t>
      </w:r>
      <w:proofErr w:type="spellEnd"/>
      <w:r>
        <w:rPr>
          <w:rFonts w:hint="cs"/>
          <w:rtl/>
        </w:rPr>
        <w:t xml:space="preserve"> רוב הישוב היה בא"י והסכנה מהגזרה הייתה רק על היושבים בערי הפרזות ולא על היושבים בערים מוקפות, ובשנת הנס עשו יושבי הפרזים שמחה על ההצלה וכן יושבי שושן שנצחו ונחו מאויביהם ביום ט"ו, ובשנים הבאות עשו שמחה רק יושבי הפרזות שרק להם היה נס, </w:t>
      </w:r>
      <w:proofErr w:type="spellStart"/>
      <w:r>
        <w:rPr>
          <w:rFonts w:hint="cs"/>
          <w:rtl/>
        </w:rPr>
        <w:t>ואח"ז</w:t>
      </w:r>
      <w:proofErr w:type="spellEnd"/>
      <w:r>
        <w:rPr>
          <w:rFonts w:hint="cs"/>
          <w:rtl/>
        </w:rPr>
        <w:t xml:space="preserve"> שמצאו רמז מן התורה תיקנו לכל ישראל לדורות שיהיה יום שמחה וקבעו אותו לכל ישראל שהגזרה הייתה על כולם, ומ"מ חילקו את הקביעות לב' ימים כדי להודיע שניסם של פרזים גדול ממוקפים, וקבעו את</w:t>
      </w:r>
      <w:r w:rsidR="00DB338A">
        <w:rPr>
          <w:rFonts w:hint="cs"/>
          <w:rtl/>
        </w:rPr>
        <w:t xml:space="preserve"> י</w:t>
      </w:r>
      <w:r>
        <w:rPr>
          <w:rFonts w:hint="cs"/>
          <w:rtl/>
        </w:rPr>
        <w:t>ו</w:t>
      </w:r>
      <w:r w:rsidR="00DB338A">
        <w:rPr>
          <w:rFonts w:hint="cs"/>
          <w:rtl/>
        </w:rPr>
        <w:t>ם המוקפים</w:t>
      </w:r>
      <w:r>
        <w:rPr>
          <w:rFonts w:hint="cs"/>
          <w:rtl/>
        </w:rPr>
        <w:t xml:space="preserve"> ליום שנחו היהודים שבשושן. </w:t>
      </w:r>
      <w:proofErr w:type="spellStart"/>
      <w:r>
        <w:rPr>
          <w:rFonts w:hint="cs"/>
          <w:rtl/>
        </w:rPr>
        <w:t>והר"ן</w:t>
      </w:r>
      <w:proofErr w:type="spellEnd"/>
      <w:r>
        <w:rPr>
          <w:rFonts w:hint="cs"/>
          <w:rtl/>
        </w:rPr>
        <w:t xml:space="preserve"> חלק עליו שלא היה כן ורוב הישוב היה בחו"ל וכן שהוצרכו למקור </w:t>
      </w:r>
      <w:proofErr w:type="spellStart"/>
      <w:r>
        <w:rPr>
          <w:rFonts w:hint="cs"/>
          <w:rtl/>
        </w:rPr>
        <w:t>מה"ת</w:t>
      </w:r>
      <w:proofErr w:type="spellEnd"/>
      <w:r>
        <w:rPr>
          <w:rFonts w:hint="cs"/>
          <w:rtl/>
        </w:rPr>
        <w:t xml:space="preserve"> רק לכתיבת המגילה ולא על שמחת יום הפורים.</w:t>
      </w:r>
    </w:p>
    <w:p w14:paraId="4ADA2688" w14:textId="046242DB" w:rsidR="000E6A07" w:rsidRDefault="000E6A07" w:rsidP="000E6A07">
      <w:pPr>
        <w:jc w:val="both"/>
        <w:rPr>
          <w:rtl/>
        </w:rPr>
      </w:pPr>
      <w:r>
        <w:rPr>
          <w:rFonts w:hint="cs"/>
          <w:rtl/>
        </w:rPr>
        <w:t xml:space="preserve">ובמגילה פ"ט איתא בפסוק י"ז וי"ח שהיהודים נלחמו באויביהם ונחו למחרת ועשו אותו יום משתה ושמחה, ובפסוק י"ח כתוב שוב שעל כן היהודים הפרזים עושים את יום י"ד וכו' וביאר הרמב"ן שזה </w:t>
      </w:r>
      <w:proofErr w:type="spellStart"/>
      <w:r>
        <w:rPr>
          <w:rFonts w:hint="cs"/>
          <w:rtl/>
        </w:rPr>
        <w:t>קאי</w:t>
      </w:r>
      <w:proofErr w:type="spellEnd"/>
      <w:r>
        <w:rPr>
          <w:rFonts w:hint="cs"/>
          <w:rtl/>
        </w:rPr>
        <w:t xml:space="preserve"> על </w:t>
      </w:r>
      <w:r w:rsidR="00DB338A">
        <w:rPr>
          <w:rFonts w:hint="cs"/>
          <w:rtl/>
        </w:rPr>
        <w:t>ה</w:t>
      </w:r>
      <w:r>
        <w:rPr>
          <w:rFonts w:hint="cs"/>
          <w:rtl/>
        </w:rPr>
        <w:t xml:space="preserve">שנים שבאו אחרי השנה הראשונה שבהם רק היהודים הפרוזים שמחו ביום הפורים, ובפסוק כ' וכ"א מבואר ויכתוב מרדכי אל כל היהודים לקיים עליהם את יום י"ד ויום ט"ו </w:t>
      </w:r>
      <w:r w:rsidR="006B6485">
        <w:rPr>
          <w:rFonts w:hint="cs"/>
          <w:rtl/>
        </w:rPr>
        <w:t xml:space="preserve">וביאר הרמב"ן שזה </w:t>
      </w:r>
      <w:proofErr w:type="spellStart"/>
      <w:r w:rsidR="006B6485">
        <w:rPr>
          <w:rFonts w:hint="cs"/>
          <w:rtl/>
        </w:rPr>
        <w:t>קאי</w:t>
      </w:r>
      <w:proofErr w:type="spellEnd"/>
      <w:r w:rsidR="006B6485">
        <w:rPr>
          <w:rFonts w:hint="cs"/>
          <w:rtl/>
        </w:rPr>
        <w:t xml:space="preserve"> על התקנה לדורות אחרי שמצאו רמז מקרא לזכירת נס פורים ואז תיקן מרדכי לכל היהודים ואף </w:t>
      </w:r>
      <w:proofErr w:type="spellStart"/>
      <w:r w:rsidR="006B6485">
        <w:rPr>
          <w:rFonts w:hint="cs"/>
          <w:rtl/>
        </w:rPr>
        <w:t>למוק"ח</w:t>
      </w:r>
      <w:proofErr w:type="spellEnd"/>
      <w:r w:rsidR="006B6485">
        <w:rPr>
          <w:rFonts w:hint="cs"/>
          <w:rtl/>
        </w:rPr>
        <w:t xml:space="preserve"> לעשות פורים ביום ט"ו. אמנם בגמרא  דף ב' מבואר שלמדו מקרא של פסוק י"ח </w:t>
      </w:r>
      <w:proofErr w:type="spellStart"/>
      <w:r w:rsidR="006B6485">
        <w:rPr>
          <w:rFonts w:hint="cs"/>
          <w:rtl/>
        </w:rPr>
        <w:t>שמדפרזים</w:t>
      </w:r>
      <w:proofErr w:type="spellEnd"/>
      <w:r w:rsidR="006B6485">
        <w:rPr>
          <w:rFonts w:hint="cs"/>
          <w:rtl/>
        </w:rPr>
        <w:t xml:space="preserve"> בי"ד מ</w:t>
      </w:r>
      <w:r w:rsidR="00DB338A">
        <w:rPr>
          <w:rFonts w:hint="cs"/>
          <w:rtl/>
        </w:rPr>
        <w:t>ו</w:t>
      </w:r>
      <w:r w:rsidR="006B6485">
        <w:rPr>
          <w:rFonts w:hint="cs"/>
          <w:rtl/>
        </w:rPr>
        <w:t xml:space="preserve">קפים בט"ו ומקשו היכי ס"ד שמוקפים לא הא </w:t>
      </w:r>
      <w:r w:rsidR="00185308">
        <w:rPr>
          <w:rFonts w:hint="cs"/>
          <w:rtl/>
        </w:rPr>
        <w:t xml:space="preserve">לאו ישראל </w:t>
      </w:r>
      <w:proofErr w:type="spellStart"/>
      <w:r w:rsidR="00185308">
        <w:rPr>
          <w:rFonts w:hint="cs"/>
          <w:rtl/>
        </w:rPr>
        <w:t>נינהו</w:t>
      </w:r>
      <w:proofErr w:type="spellEnd"/>
      <w:r w:rsidR="00185308">
        <w:rPr>
          <w:rFonts w:hint="cs"/>
          <w:rtl/>
        </w:rPr>
        <w:t xml:space="preserve"> וכתיב מהדו ועד כוש, וביאר רש"י </w:t>
      </w:r>
      <w:proofErr w:type="spellStart"/>
      <w:r w:rsidR="00185308">
        <w:rPr>
          <w:rFonts w:hint="cs"/>
          <w:rtl/>
        </w:rPr>
        <w:t>שקאי</w:t>
      </w:r>
      <w:proofErr w:type="spellEnd"/>
      <w:r w:rsidR="00185308">
        <w:rPr>
          <w:rFonts w:hint="cs"/>
          <w:rtl/>
        </w:rPr>
        <w:t xml:space="preserve"> אקרא של פסוק כ' שמרדכי שלח ספרים לכל מדינות המלך, ומשמע </w:t>
      </w:r>
      <w:proofErr w:type="spellStart"/>
      <w:r w:rsidR="00185308">
        <w:rPr>
          <w:rFonts w:hint="cs"/>
          <w:rtl/>
        </w:rPr>
        <w:t>כהרמב"ן</w:t>
      </w:r>
      <w:proofErr w:type="spellEnd"/>
      <w:r w:rsidR="00185308">
        <w:rPr>
          <w:rFonts w:hint="cs"/>
          <w:rtl/>
        </w:rPr>
        <w:t xml:space="preserve"> שקרא קמא אתי רק לפרזים. ו</w:t>
      </w:r>
      <w:r w:rsidR="006B6485">
        <w:rPr>
          <w:rFonts w:hint="cs"/>
          <w:rtl/>
        </w:rPr>
        <w:t xml:space="preserve">צ"ע </w:t>
      </w:r>
      <w:r w:rsidR="00185308">
        <w:rPr>
          <w:rFonts w:hint="cs"/>
          <w:rtl/>
        </w:rPr>
        <w:t xml:space="preserve">שיטת </w:t>
      </w:r>
      <w:proofErr w:type="spellStart"/>
      <w:r w:rsidR="00185308">
        <w:rPr>
          <w:rFonts w:hint="cs"/>
          <w:rtl/>
        </w:rPr>
        <w:t>הר</w:t>
      </w:r>
      <w:r w:rsidR="006B6485">
        <w:rPr>
          <w:rFonts w:hint="cs"/>
          <w:rtl/>
        </w:rPr>
        <w:t>"ן</w:t>
      </w:r>
      <w:proofErr w:type="spellEnd"/>
      <w:r w:rsidR="006B6485">
        <w:rPr>
          <w:rFonts w:hint="cs"/>
          <w:rtl/>
        </w:rPr>
        <w:t xml:space="preserve">. ועי' </w:t>
      </w:r>
      <w:proofErr w:type="spellStart"/>
      <w:r w:rsidR="006B6485">
        <w:rPr>
          <w:rFonts w:hint="cs"/>
          <w:rtl/>
        </w:rPr>
        <w:t>בר"ן</w:t>
      </w:r>
      <w:proofErr w:type="spellEnd"/>
      <w:r w:rsidR="006B6485">
        <w:rPr>
          <w:rFonts w:hint="cs"/>
          <w:rtl/>
        </w:rPr>
        <w:t xml:space="preserve"> שביאר קרא שעל כן היהודים הפרוזים אתא </w:t>
      </w:r>
      <w:proofErr w:type="spellStart"/>
      <w:r w:rsidR="006B6485">
        <w:rPr>
          <w:rFonts w:hint="cs"/>
          <w:rtl/>
        </w:rPr>
        <w:lastRenderedPageBreak/>
        <w:t>למימר</w:t>
      </w:r>
      <w:proofErr w:type="spellEnd"/>
      <w:r w:rsidR="006B6485">
        <w:rPr>
          <w:rFonts w:hint="cs"/>
          <w:rtl/>
        </w:rPr>
        <w:t xml:space="preserve"> מ"ט חלוקים בני פרוזים מבני מוקפים</w:t>
      </w:r>
      <w:r w:rsidR="00185308">
        <w:rPr>
          <w:rFonts w:hint="cs"/>
          <w:rtl/>
        </w:rPr>
        <w:t>. וע"ע בדף ז' שביארו שבתחילה קבעוה בשושן ולבסוף לכל העולם, וע"ע ברש"י שם שאסתר שלחה לחכמים בשנה השנית וזה לא כדברי הרמב"ן.</w:t>
      </w:r>
    </w:p>
    <w:p w14:paraId="5D00E2BB" w14:textId="2CCA0D0F" w:rsidR="000E6A07" w:rsidRDefault="005D7E38" w:rsidP="000E6A07">
      <w:pPr>
        <w:jc w:val="both"/>
        <w:rPr>
          <w:rtl/>
        </w:rPr>
      </w:pPr>
      <w:r>
        <w:rPr>
          <w:rFonts w:hint="cs"/>
          <w:rtl/>
        </w:rPr>
        <w:t xml:space="preserve">וביאר </w:t>
      </w:r>
      <w:proofErr w:type="spellStart"/>
      <w:r>
        <w:rPr>
          <w:rFonts w:hint="cs"/>
          <w:rtl/>
        </w:rPr>
        <w:t>הר"ן</w:t>
      </w:r>
      <w:proofErr w:type="spellEnd"/>
      <w:r>
        <w:rPr>
          <w:rFonts w:hint="cs"/>
          <w:rtl/>
        </w:rPr>
        <w:t xml:space="preserve"> שכיון שהיה ב' ימי נס קבעו את הנס לב' ימים וחילקו </w:t>
      </w:r>
      <w:r w:rsidR="00185308">
        <w:rPr>
          <w:rFonts w:hint="cs"/>
          <w:rtl/>
        </w:rPr>
        <w:t>ש</w:t>
      </w:r>
      <w:r>
        <w:rPr>
          <w:rFonts w:hint="cs"/>
          <w:rtl/>
        </w:rPr>
        <w:t xml:space="preserve">הפרזים יעשו בי"ד והמוקפים בט"ו כמו שהיה בימי </w:t>
      </w:r>
      <w:proofErr w:type="spellStart"/>
      <w:r>
        <w:rPr>
          <w:rFonts w:hint="cs"/>
          <w:rtl/>
        </w:rPr>
        <w:t>אחשורוש</w:t>
      </w:r>
      <w:proofErr w:type="spellEnd"/>
      <w:r>
        <w:rPr>
          <w:rFonts w:hint="cs"/>
          <w:rtl/>
        </w:rPr>
        <w:t xml:space="preserve"> ששושן הייתה חלוקה משאר הערים</w:t>
      </w:r>
      <w:r w:rsidR="00AC11FE">
        <w:rPr>
          <w:rFonts w:hint="cs"/>
          <w:rtl/>
        </w:rPr>
        <w:t xml:space="preserve"> ובה היה עיקר הנס</w:t>
      </w:r>
      <w:r w:rsidR="001D1AB1">
        <w:rPr>
          <w:rFonts w:hint="cs"/>
          <w:rtl/>
        </w:rPr>
        <w:t xml:space="preserve">, וע"ע </w:t>
      </w:r>
      <w:proofErr w:type="spellStart"/>
      <w:r w:rsidR="001D1AB1">
        <w:rPr>
          <w:rFonts w:hint="cs"/>
          <w:rtl/>
        </w:rPr>
        <w:t>בשו"ת</w:t>
      </w:r>
      <w:proofErr w:type="spellEnd"/>
      <w:r w:rsidR="001D1AB1">
        <w:rPr>
          <w:rFonts w:hint="cs"/>
          <w:rtl/>
        </w:rPr>
        <w:t xml:space="preserve"> </w:t>
      </w:r>
      <w:proofErr w:type="spellStart"/>
      <w:r w:rsidR="001D1AB1">
        <w:rPr>
          <w:rFonts w:hint="cs"/>
          <w:rtl/>
        </w:rPr>
        <w:t>חת"ס</w:t>
      </w:r>
      <w:proofErr w:type="spellEnd"/>
      <w:r w:rsidR="001D1AB1">
        <w:rPr>
          <w:rFonts w:hint="cs"/>
          <w:rtl/>
        </w:rPr>
        <w:t xml:space="preserve"> סי' קצ"ה </w:t>
      </w:r>
      <w:proofErr w:type="spellStart"/>
      <w:r w:rsidR="001D1AB1">
        <w:rPr>
          <w:rFonts w:hint="cs"/>
          <w:rtl/>
        </w:rPr>
        <w:t>שכעי"ז</w:t>
      </w:r>
      <w:proofErr w:type="spellEnd"/>
      <w:r w:rsidR="001D1AB1">
        <w:rPr>
          <w:rFonts w:hint="cs"/>
          <w:rtl/>
        </w:rPr>
        <w:t xml:space="preserve"> איכא </w:t>
      </w:r>
      <w:proofErr w:type="spellStart"/>
      <w:r w:rsidR="001D1AB1">
        <w:rPr>
          <w:rFonts w:hint="cs"/>
          <w:rtl/>
        </w:rPr>
        <w:t>למימר</w:t>
      </w:r>
      <w:proofErr w:type="spellEnd"/>
      <w:r w:rsidR="001D1AB1">
        <w:rPr>
          <w:rFonts w:hint="cs"/>
          <w:rtl/>
        </w:rPr>
        <w:t xml:space="preserve"> באופ"א שהגוי</w:t>
      </w:r>
      <w:r w:rsidR="00DB338A">
        <w:rPr>
          <w:rFonts w:hint="cs"/>
          <w:rtl/>
        </w:rPr>
        <w:t>י</w:t>
      </w:r>
      <w:r w:rsidR="001D1AB1">
        <w:rPr>
          <w:rFonts w:hint="cs"/>
          <w:rtl/>
        </w:rPr>
        <w:t>ם שישבו בפרזות היה ניקל להורגם ואילו הגוי</w:t>
      </w:r>
      <w:r w:rsidR="00DB338A">
        <w:rPr>
          <w:rFonts w:hint="cs"/>
          <w:rtl/>
        </w:rPr>
        <w:t>י</w:t>
      </w:r>
      <w:r w:rsidR="001D1AB1">
        <w:rPr>
          <w:rFonts w:hint="cs"/>
          <w:rtl/>
        </w:rPr>
        <w:t>ם היושבים בכרכים היה קשה לישראל להורגם וע"כ יום ט"ו הוא עיקר הנס</w:t>
      </w:r>
      <w:r>
        <w:rPr>
          <w:rFonts w:hint="cs"/>
          <w:rtl/>
        </w:rPr>
        <w:t xml:space="preserve">, </w:t>
      </w:r>
      <w:r w:rsidR="00AC11FE">
        <w:rPr>
          <w:rFonts w:hint="cs"/>
          <w:rtl/>
        </w:rPr>
        <w:t>ותלו הדבר לפי מוקפים בימות יהושע כדי ליתן כבוד לארץ ישראל שה</w:t>
      </w:r>
      <w:r w:rsidR="001D1AB1">
        <w:rPr>
          <w:rFonts w:hint="cs"/>
          <w:rtl/>
        </w:rPr>
        <w:t>י</w:t>
      </w:r>
      <w:r w:rsidR="00AC11FE">
        <w:rPr>
          <w:rFonts w:hint="cs"/>
          <w:rtl/>
        </w:rPr>
        <w:t>ית</w:t>
      </w:r>
      <w:r w:rsidR="001D1AB1">
        <w:rPr>
          <w:rFonts w:hint="cs"/>
          <w:rtl/>
        </w:rPr>
        <w:t xml:space="preserve">ה </w:t>
      </w:r>
      <w:proofErr w:type="spellStart"/>
      <w:r w:rsidR="00AC11FE">
        <w:rPr>
          <w:rFonts w:hint="cs"/>
          <w:rtl/>
        </w:rPr>
        <w:t>חריבה</w:t>
      </w:r>
      <w:proofErr w:type="spellEnd"/>
      <w:r w:rsidR="00AC11FE">
        <w:rPr>
          <w:rFonts w:hint="cs"/>
          <w:rtl/>
        </w:rPr>
        <w:t xml:space="preserve"> בזמן </w:t>
      </w:r>
      <w:proofErr w:type="spellStart"/>
      <w:r w:rsidR="00AC11FE">
        <w:rPr>
          <w:rFonts w:hint="cs"/>
          <w:rtl/>
        </w:rPr>
        <w:t>אחשורוש</w:t>
      </w:r>
      <w:proofErr w:type="spellEnd"/>
      <w:r w:rsidR="00AC11FE">
        <w:rPr>
          <w:rFonts w:hint="cs"/>
          <w:rtl/>
        </w:rPr>
        <w:t xml:space="preserve">. ובב"י נחלק עליו וביאר שעיקר חילוק הימים הוא כדי ליתן </w:t>
      </w:r>
      <w:proofErr w:type="spellStart"/>
      <w:r w:rsidR="00AC11FE">
        <w:rPr>
          <w:rFonts w:hint="cs"/>
          <w:rtl/>
        </w:rPr>
        <w:t>זכרון</w:t>
      </w:r>
      <w:proofErr w:type="spellEnd"/>
      <w:r w:rsidR="00AC11FE">
        <w:rPr>
          <w:rFonts w:hint="cs"/>
          <w:rtl/>
        </w:rPr>
        <w:t xml:space="preserve"> לארץ ישראל בנס פורים ולא מחמת שהנס היה חלוק בימים, והוכיח כן מקושיית הגמרא שאם </w:t>
      </w:r>
      <w:proofErr w:type="spellStart"/>
      <w:r w:rsidR="00AC11FE">
        <w:rPr>
          <w:rFonts w:hint="cs"/>
          <w:rtl/>
        </w:rPr>
        <w:t>אזלינן</w:t>
      </w:r>
      <w:proofErr w:type="spellEnd"/>
      <w:r w:rsidR="00AC11FE">
        <w:rPr>
          <w:rFonts w:hint="cs"/>
          <w:rtl/>
        </w:rPr>
        <w:t xml:space="preserve"> בת</w:t>
      </w:r>
      <w:r w:rsidR="00DB338A">
        <w:rPr>
          <w:rFonts w:hint="cs"/>
          <w:rtl/>
        </w:rPr>
        <w:t xml:space="preserve">ר </w:t>
      </w:r>
      <w:r w:rsidR="00AC11FE">
        <w:rPr>
          <w:rFonts w:hint="cs"/>
          <w:rtl/>
        </w:rPr>
        <w:t xml:space="preserve">ימי יהושוע שושן כמאן </w:t>
      </w:r>
      <w:proofErr w:type="spellStart"/>
      <w:r w:rsidR="00AC11FE">
        <w:rPr>
          <w:rFonts w:hint="cs"/>
          <w:rtl/>
        </w:rPr>
        <w:t>עבדא</w:t>
      </w:r>
      <w:proofErr w:type="spellEnd"/>
      <w:r w:rsidR="00DB338A">
        <w:rPr>
          <w:rFonts w:hint="cs"/>
          <w:rtl/>
        </w:rPr>
        <w:t>,</w:t>
      </w:r>
      <w:r w:rsidR="00AC11FE">
        <w:rPr>
          <w:rFonts w:hint="cs"/>
          <w:rtl/>
        </w:rPr>
        <w:t xml:space="preserve"> שאילו לדברי </w:t>
      </w:r>
      <w:proofErr w:type="spellStart"/>
      <w:r w:rsidR="00AC11FE">
        <w:rPr>
          <w:rFonts w:hint="cs"/>
          <w:rtl/>
        </w:rPr>
        <w:t>הר"ן</w:t>
      </w:r>
      <w:proofErr w:type="spellEnd"/>
      <w:r w:rsidR="00AC11FE">
        <w:rPr>
          <w:rFonts w:hint="cs"/>
          <w:rtl/>
        </w:rPr>
        <w:t xml:space="preserve"> מאי קושיא היא הא עיקר התקנה היא מפני שושן. ובב"ח ובט"ז הקשו על </w:t>
      </w:r>
      <w:proofErr w:type="spellStart"/>
      <w:r w:rsidR="00AC11FE">
        <w:rPr>
          <w:rFonts w:hint="cs"/>
          <w:rtl/>
        </w:rPr>
        <w:t>הב"י</w:t>
      </w:r>
      <w:proofErr w:type="spellEnd"/>
      <w:r w:rsidR="00AC11FE">
        <w:rPr>
          <w:rFonts w:hint="cs"/>
          <w:rtl/>
        </w:rPr>
        <w:t xml:space="preserve"> מ"ט דווקא גבי פורים תיקנו ב' ימים כדי להזכיר את א"י</w:t>
      </w:r>
      <w:r w:rsidR="00DB338A">
        <w:rPr>
          <w:rFonts w:hint="cs"/>
          <w:rtl/>
        </w:rPr>
        <w:t>,</w:t>
      </w:r>
      <w:r w:rsidR="00AC11FE">
        <w:rPr>
          <w:rFonts w:hint="cs"/>
          <w:rtl/>
        </w:rPr>
        <w:t xml:space="preserve"> </w:t>
      </w:r>
      <w:proofErr w:type="spellStart"/>
      <w:r w:rsidR="00AC11FE">
        <w:rPr>
          <w:rFonts w:hint="cs"/>
          <w:rtl/>
        </w:rPr>
        <w:t>ובא"ר</w:t>
      </w:r>
      <w:proofErr w:type="spellEnd"/>
      <w:r w:rsidR="00AC11FE">
        <w:rPr>
          <w:rFonts w:hint="cs"/>
          <w:rtl/>
        </w:rPr>
        <w:t xml:space="preserve"> יישב שבזמן נס חנוכה לא הייתה א"י </w:t>
      </w:r>
      <w:proofErr w:type="spellStart"/>
      <w:r w:rsidR="00AC11FE">
        <w:rPr>
          <w:rFonts w:hint="cs"/>
          <w:rtl/>
        </w:rPr>
        <w:t>חריבה</w:t>
      </w:r>
      <w:proofErr w:type="spellEnd"/>
      <w:r w:rsidR="00AC11FE">
        <w:rPr>
          <w:rFonts w:hint="cs"/>
          <w:rtl/>
        </w:rPr>
        <w:t>. ואפשר עוד שרק בנס שבחו"ל היה עניין להזכיר את א"י</w:t>
      </w:r>
      <w:r w:rsidR="003F5B6E">
        <w:rPr>
          <w:rFonts w:hint="cs"/>
          <w:rtl/>
        </w:rPr>
        <w:t xml:space="preserve">, </w:t>
      </w:r>
      <w:proofErr w:type="spellStart"/>
      <w:r w:rsidR="003F5B6E">
        <w:rPr>
          <w:rFonts w:hint="cs"/>
          <w:rtl/>
        </w:rPr>
        <w:t>וצ"ב</w:t>
      </w:r>
      <w:proofErr w:type="spellEnd"/>
      <w:r w:rsidR="003F5B6E">
        <w:rPr>
          <w:rFonts w:hint="cs"/>
          <w:rtl/>
        </w:rPr>
        <w:t xml:space="preserve"> שהפוסקים לא ביארו כן</w:t>
      </w:r>
      <w:r w:rsidR="00AC11FE">
        <w:rPr>
          <w:rFonts w:hint="cs"/>
          <w:rtl/>
        </w:rPr>
        <w:t>. וע"ע במאירי שביאר שתיקנו ב' ימים מפני חשיבות הכרכים שיהיה להם ב' ימי שמ</w:t>
      </w:r>
      <w:r w:rsidR="000E6A07">
        <w:rPr>
          <w:rFonts w:hint="cs"/>
          <w:rtl/>
        </w:rPr>
        <w:t>חה.</w:t>
      </w:r>
    </w:p>
    <w:p w14:paraId="205D684A" w14:textId="3F19CA71" w:rsidR="00AC11FE" w:rsidRDefault="000E6A07" w:rsidP="000E6A07">
      <w:pPr>
        <w:jc w:val="both"/>
        <w:rPr>
          <w:rtl/>
        </w:rPr>
      </w:pPr>
      <w:r>
        <w:rPr>
          <w:rFonts w:hint="cs"/>
          <w:rtl/>
        </w:rPr>
        <w:t xml:space="preserve">ומבואר שנחלקו איזה יום יום הוא עיקר הנס ועיקר השמחה, שלדעת הרמב"ן </w:t>
      </w:r>
      <w:r w:rsidR="001D1AB1">
        <w:rPr>
          <w:rFonts w:hint="cs"/>
          <w:rtl/>
        </w:rPr>
        <w:t xml:space="preserve"> </w:t>
      </w:r>
      <w:r>
        <w:rPr>
          <w:rFonts w:hint="cs"/>
          <w:rtl/>
        </w:rPr>
        <w:t xml:space="preserve">עיקר הנס היה בי"ד וכן דעת </w:t>
      </w:r>
      <w:proofErr w:type="spellStart"/>
      <w:r>
        <w:rPr>
          <w:rFonts w:hint="cs"/>
          <w:rtl/>
        </w:rPr>
        <w:t>הב"י</w:t>
      </w:r>
      <w:proofErr w:type="spellEnd"/>
      <w:r>
        <w:rPr>
          <w:rFonts w:hint="cs"/>
          <w:rtl/>
        </w:rPr>
        <w:t xml:space="preserve">, ואילו לדעת </w:t>
      </w:r>
      <w:proofErr w:type="spellStart"/>
      <w:r>
        <w:rPr>
          <w:rFonts w:hint="cs"/>
          <w:rtl/>
        </w:rPr>
        <w:t>הר"ן</w:t>
      </w:r>
      <w:proofErr w:type="spellEnd"/>
      <w:r>
        <w:rPr>
          <w:rFonts w:hint="cs"/>
          <w:rtl/>
        </w:rPr>
        <w:t xml:space="preserve"> </w:t>
      </w:r>
      <w:proofErr w:type="spellStart"/>
      <w:r>
        <w:rPr>
          <w:rFonts w:hint="cs"/>
          <w:rtl/>
        </w:rPr>
        <w:t>והב"ח</w:t>
      </w:r>
      <w:proofErr w:type="spellEnd"/>
      <w:r>
        <w:rPr>
          <w:rFonts w:hint="cs"/>
          <w:rtl/>
        </w:rPr>
        <w:t xml:space="preserve"> </w:t>
      </w:r>
      <w:proofErr w:type="spellStart"/>
      <w:r>
        <w:rPr>
          <w:rFonts w:hint="cs"/>
          <w:rtl/>
        </w:rPr>
        <w:t>והט"ז</w:t>
      </w:r>
      <w:proofErr w:type="spellEnd"/>
      <w:r>
        <w:rPr>
          <w:rFonts w:hint="cs"/>
          <w:rtl/>
        </w:rPr>
        <w:t xml:space="preserve"> עיקר הנס היה בט"ו. ויש לדון </w:t>
      </w:r>
      <w:proofErr w:type="spellStart"/>
      <w:r>
        <w:rPr>
          <w:rFonts w:hint="cs"/>
          <w:rtl/>
        </w:rPr>
        <w:t>לפי</w:t>
      </w:r>
      <w:r w:rsidR="003F5B6E">
        <w:rPr>
          <w:rFonts w:hint="cs"/>
          <w:rtl/>
        </w:rPr>
        <w:t>"</w:t>
      </w:r>
      <w:r>
        <w:rPr>
          <w:rFonts w:hint="cs"/>
          <w:rtl/>
        </w:rPr>
        <w:t>ז</w:t>
      </w:r>
      <w:proofErr w:type="spellEnd"/>
      <w:r>
        <w:rPr>
          <w:rFonts w:hint="cs"/>
          <w:rtl/>
        </w:rPr>
        <w:t xml:space="preserve"> באדם שמפני הצורך יכול לבחור האם לקיים את ימי הפורים בי"ד או בט"ו האם עדיף ליה לקיים בי"ד או בט"ו</w:t>
      </w:r>
      <w:r w:rsidR="003F5B6E">
        <w:rPr>
          <w:rFonts w:hint="cs"/>
          <w:rtl/>
        </w:rPr>
        <w:t>.</w:t>
      </w:r>
      <w:r>
        <w:rPr>
          <w:rFonts w:hint="cs"/>
          <w:rtl/>
        </w:rPr>
        <w:t xml:space="preserve"> וב</w:t>
      </w:r>
      <w:r w:rsidR="003F5B6E">
        <w:rPr>
          <w:rFonts w:hint="cs"/>
          <w:rtl/>
        </w:rPr>
        <w:t>ספק ז</w:t>
      </w:r>
      <w:r>
        <w:rPr>
          <w:rFonts w:hint="cs"/>
          <w:rtl/>
        </w:rPr>
        <w:t>ה יש עוד סברות נוספות</w:t>
      </w:r>
      <w:r w:rsidR="003F5B6E">
        <w:rPr>
          <w:rFonts w:hint="cs"/>
          <w:rtl/>
        </w:rPr>
        <w:t xml:space="preserve">, </w:t>
      </w:r>
      <w:r>
        <w:rPr>
          <w:rFonts w:hint="cs"/>
          <w:rtl/>
        </w:rPr>
        <w:t xml:space="preserve">שאפשר שאם קיום אחד הוא מחמת שהוא רק פרוז או מוקף בן יומו אז קיום של קביעות עדיף, וכן </w:t>
      </w:r>
      <w:proofErr w:type="spellStart"/>
      <w:r>
        <w:rPr>
          <w:rFonts w:hint="cs"/>
          <w:rtl/>
        </w:rPr>
        <w:t>י"ל</w:t>
      </w:r>
      <w:proofErr w:type="spellEnd"/>
      <w:r>
        <w:rPr>
          <w:rFonts w:hint="cs"/>
          <w:rtl/>
        </w:rPr>
        <w:t xml:space="preserve"> שקיום של י"ד לעולם עדיף מפני שהוא זמן לרוב העולם.</w:t>
      </w:r>
      <w:r>
        <w:rPr>
          <w:rtl/>
        </w:rPr>
        <w:br/>
      </w:r>
    </w:p>
    <w:p w14:paraId="50FF0B3F" w14:textId="64909062" w:rsidR="00AC11FE" w:rsidRDefault="00AC11FE" w:rsidP="00AC11FE">
      <w:pPr>
        <w:jc w:val="both"/>
        <w:rPr>
          <w:rtl/>
        </w:rPr>
      </w:pPr>
      <w:r w:rsidRPr="00AC11FE">
        <w:rPr>
          <w:rFonts w:hint="cs"/>
          <w:b/>
          <w:bCs/>
          <w:rtl/>
        </w:rPr>
        <w:t>כרך שאין בו עשרה בטלנים</w:t>
      </w:r>
      <w:r>
        <w:rPr>
          <w:rFonts w:hint="cs"/>
          <w:b/>
          <w:bCs/>
          <w:rtl/>
        </w:rPr>
        <w:t xml:space="preserve">. </w:t>
      </w:r>
      <w:r>
        <w:rPr>
          <w:rFonts w:hint="cs"/>
          <w:rtl/>
        </w:rPr>
        <w:t xml:space="preserve">נחלקו הראשונים בהאי </w:t>
      </w:r>
      <w:proofErr w:type="spellStart"/>
      <w:r>
        <w:rPr>
          <w:rFonts w:hint="cs"/>
          <w:rtl/>
        </w:rPr>
        <w:t>דינא</w:t>
      </w:r>
      <w:proofErr w:type="spellEnd"/>
      <w:r>
        <w:rPr>
          <w:rFonts w:hint="cs"/>
          <w:rtl/>
        </w:rPr>
        <w:t xml:space="preserve"> </w:t>
      </w:r>
      <w:r w:rsidR="00BF2594">
        <w:rPr>
          <w:rFonts w:hint="cs"/>
          <w:rtl/>
        </w:rPr>
        <w:t xml:space="preserve">דעת </w:t>
      </w:r>
      <w:proofErr w:type="spellStart"/>
      <w:r w:rsidR="00BF2594">
        <w:rPr>
          <w:rFonts w:hint="cs"/>
          <w:rtl/>
        </w:rPr>
        <w:t>תוס</w:t>
      </w:r>
      <w:proofErr w:type="spellEnd"/>
      <w:r w:rsidR="00BF2594">
        <w:rPr>
          <w:rFonts w:hint="cs"/>
          <w:rtl/>
        </w:rPr>
        <w:t xml:space="preserve">' </w:t>
      </w:r>
      <w:proofErr w:type="spellStart"/>
      <w:r w:rsidR="00BF2594">
        <w:rPr>
          <w:rFonts w:hint="cs"/>
          <w:rtl/>
        </w:rPr>
        <w:t>והרא"ש</w:t>
      </w:r>
      <w:proofErr w:type="spellEnd"/>
      <w:r w:rsidR="00BF2594">
        <w:rPr>
          <w:rFonts w:hint="cs"/>
          <w:rtl/>
        </w:rPr>
        <w:t xml:space="preserve"> </w:t>
      </w:r>
      <w:proofErr w:type="spellStart"/>
      <w:r w:rsidR="00BF2594">
        <w:rPr>
          <w:rFonts w:hint="cs"/>
          <w:rtl/>
        </w:rPr>
        <w:t>והטוש"ע</w:t>
      </w:r>
      <w:proofErr w:type="spellEnd"/>
      <w:r w:rsidR="00BF2594">
        <w:rPr>
          <w:rFonts w:hint="cs"/>
          <w:rtl/>
        </w:rPr>
        <w:t xml:space="preserve"> שקוראים בו בט"ו, אך דעת הרמב"ן </w:t>
      </w:r>
      <w:proofErr w:type="spellStart"/>
      <w:r w:rsidR="00BF2594">
        <w:rPr>
          <w:rFonts w:hint="cs"/>
          <w:rtl/>
        </w:rPr>
        <w:t>הרשב"א</w:t>
      </w:r>
      <w:proofErr w:type="spellEnd"/>
      <w:r w:rsidR="00BF2594">
        <w:rPr>
          <w:rFonts w:hint="cs"/>
          <w:rtl/>
        </w:rPr>
        <w:t xml:space="preserve"> והמאירי </w:t>
      </w:r>
      <w:proofErr w:type="spellStart"/>
      <w:r w:rsidR="00BF2594">
        <w:rPr>
          <w:rFonts w:hint="cs"/>
          <w:rtl/>
        </w:rPr>
        <w:t>שקוראין</w:t>
      </w:r>
      <w:proofErr w:type="spellEnd"/>
      <w:r w:rsidR="00BF2594">
        <w:rPr>
          <w:rFonts w:hint="cs"/>
          <w:rtl/>
        </w:rPr>
        <w:t xml:space="preserve"> בו בי"ד. ובביאור </w:t>
      </w:r>
      <w:proofErr w:type="spellStart"/>
      <w:r w:rsidR="00BF2594">
        <w:rPr>
          <w:rFonts w:hint="cs"/>
          <w:rtl/>
        </w:rPr>
        <w:t>הגר"א</w:t>
      </w:r>
      <w:proofErr w:type="spellEnd"/>
      <w:r w:rsidR="00BF2594">
        <w:rPr>
          <w:rFonts w:hint="cs"/>
          <w:rtl/>
        </w:rPr>
        <w:t xml:space="preserve"> ציין לדבריהם. ובמ"ב הביא מהיד אפרים לחוש ולקרוא נמי בי"ד, ומשמע שקורא בי"ד בלי ברכה ובט"ו בברכה</w:t>
      </w:r>
      <w:r w:rsidR="00DB338A">
        <w:rPr>
          <w:rFonts w:hint="cs"/>
          <w:rtl/>
        </w:rPr>
        <w:t>,</w:t>
      </w:r>
      <w:r w:rsidR="00BF2594">
        <w:rPr>
          <w:rFonts w:hint="cs"/>
          <w:rtl/>
        </w:rPr>
        <w:t xml:space="preserve"> </w:t>
      </w:r>
      <w:proofErr w:type="spellStart"/>
      <w:r w:rsidR="00BF2594">
        <w:rPr>
          <w:rFonts w:hint="cs"/>
          <w:rtl/>
        </w:rPr>
        <w:t>וב</w:t>
      </w:r>
      <w:r w:rsidR="00DB338A">
        <w:rPr>
          <w:rFonts w:hint="cs"/>
          <w:rtl/>
        </w:rPr>
        <w:t>שו"ע</w:t>
      </w:r>
      <w:proofErr w:type="spellEnd"/>
      <w:r w:rsidR="00DB338A">
        <w:rPr>
          <w:rFonts w:hint="cs"/>
          <w:rtl/>
        </w:rPr>
        <w:t xml:space="preserve"> </w:t>
      </w:r>
      <w:r w:rsidR="00BF2594">
        <w:rPr>
          <w:rFonts w:hint="cs"/>
          <w:rtl/>
        </w:rPr>
        <w:t>ס</w:t>
      </w:r>
      <w:r w:rsidR="00DB338A">
        <w:rPr>
          <w:rFonts w:hint="cs"/>
          <w:rtl/>
        </w:rPr>
        <w:t>עיף</w:t>
      </w:r>
      <w:r w:rsidR="00BF2594">
        <w:rPr>
          <w:rFonts w:hint="cs"/>
          <w:rtl/>
        </w:rPr>
        <w:t xml:space="preserve"> ד' מבואר ש</w:t>
      </w:r>
      <w:r w:rsidR="00DB338A">
        <w:rPr>
          <w:rFonts w:hint="cs"/>
          <w:rtl/>
        </w:rPr>
        <w:t>הספקו</w:t>
      </w:r>
      <w:r w:rsidR="00BF2594">
        <w:rPr>
          <w:rFonts w:hint="cs"/>
          <w:rtl/>
        </w:rPr>
        <w:t>ת מברכים בי"ד וצ"ע מאי שנא</w:t>
      </w:r>
      <w:r w:rsidR="00DB338A">
        <w:rPr>
          <w:rFonts w:hint="cs"/>
          <w:rtl/>
        </w:rPr>
        <w:t>,</w:t>
      </w:r>
      <w:r w:rsidR="00BF2594">
        <w:rPr>
          <w:rFonts w:hint="cs"/>
          <w:rtl/>
        </w:rPr>
        <w:t xml:space="preserve"> ועי' </w:t>
      </w:r>
      <w:proofErr w:type="spellStart"/>
      <w:r w:rsidR="00BF2594">
        <w:rPr>
          <w:rFonts w:hint="cs"/>
          <w:rtl/>
        </w:rPr>
        <w:t>חזו"א</w:t>
      </w:r>
      <w:proofErr w:type="spellEnd"/>
      <w:r w:rsidR="00BF2594">
        <w:rPr>
          <w:rFonts w:hint="cs"/>
          <w:rtl/>
        </w:rPr>
        <w:t xml:space="preserve"> סי' קנ"ג אות ב'.</w:t>
      </w:r>
      <w:r w:rsidR="00BC7229">
        <w:rPr>
          <w:rFonts w:hint="cs"/>
          <w:rtl/>
        </w:rPr>
        <w:t xml:space="preserve"> וע"ע שלמי תודה סי' ל"ו.</w:t>
      </w:r>
    </w:p>
    <w:p w14:paraId="5666A53A" w14:textId="5D259BEC" w:rsidR="00BF2594" w:rsidRDefault="00BF2594" w:rsidP="00AC11FE">
      <w:pPr>
        <w:jc w:val="both"/>
        <w:rPr>
          <w:rtl/>
        </w:rPr>
      </w:pPr>
      <w:proofErr w:type="spellStart"/>
      <w:r>
        <w:rPr>
          <w:rFonts w:hint="cs"/>
          <w:rtl/>
        </w:rPr>
        <w:t>ובחזו"א</w:t>
      </w:r>
      <w:proofErr w:type="spellEnd"/>
      <w:r>
        <w:rPr>
          <w:rFonts w:hint="cs"/>
          <w:rtl/>
        </w:rPr>
        <w:t xml:space="preserve">  סי' קנ"</w:t>
      </w:r>
      <w:r w:rsidR="00BC7229">
        <w:rPr>
          <w:rFonts w:hint="cs"/>
          <w:rtl/>
        </w:rPr>
        <w:t>ד</w:t>
      </w:r>
      <w:r>
        <w:rPr>
          <w:rFonts w:hint="cs"/>
          <w:rtl/>
        </w:rPr>
        <w:t xml:space="preserve"> ביאר </w:t>
      </w:r>
      <w:proofErr w:type="spellStart"/>
      <w:r>
        <w:rPr>
          <w:rFonts w:hint="cs"/>
          <w:rtl/>
        </w:rPr>
        <w:t>שאיכא</w:t>
      </w:r>
      <w:proofErr w:type="spellEnd"/>
      <w:r>
        <w:rPr>
          <w:rFonts w:hint="cs"/>
          <w:rtl/>
        </w:rPr>
        <w:t xml:space="preserve"> ג' דעות, דעת הרמב"ן שדינו י"ד וכפרים מקדימים ליום הכניסה, ודעת </w:t>
      </w:r>
      <w:proofErr w:type="spellStart"/>
      <w:r>
        <w:rPr>
          <w:rFonts w:hint="cs"/>
          <w:rtl/>
        </w:rPr>
        <w:t>התוס</w:t>
      </w:r>
      <w:proofErr w:type="spellEnd"/>
      <w:r>
        <w:rPr>
          <w:rFonts w:hint="cs"/>
          <w:rtl/>
        </w:rPr>
        <w:t xml:space="preserve">' </w:t>
      </w:r>
      <w:proofErr w:type="spellStart"/>
      <w:r>
        <w:rPr>
          <w:rFonts w:hint="cs"/>
          <w:rtl/>
        </w:rPr>
        <w:t>והרא"ש</w:t>
      </w:r>
      <w:proofErr w:type="spellEnd"/>
      <w:r>
        <w:rPr>
          <w:rFonts w:hint="cs"/>
          <w:rtl/>
        </w:rPr>
        <w:t xml:space="preserve"> שדינו  בט"ו ואין בו דיני יום הכניסה, ודעת </w:t>
      </w:r>
      <w:proofErr w:type="spellStart"/>
      <w:r>
        <w:rPr>
          <w:rFonts w:hint="cs"/>
          <w:rtl/>
        </w:rPr>
        <w:t>הרשב"א</w:t>
      </w:r>
      <w:proofErr w:type="spellEnd"/>
      <w:r>
        <w:rPr>
          <w:rFonts w:hint="cs"/>
          <w:rtl/>
        </w:rPr>
        <w:t xml:space="preserve"> שקוראים בו בט"ו אך בכפרים אם רצו מקדימים ליום הכניסה.</w:t>
      </w:r>
      <w:r w:rsidR="00887CEC">
        <w:rPr>
          <w:rFonts w:hint="cs"/>
          <w:rtl/>
        </w:rPr>
        <w:t xml:space="preserve"> וכתב </w:t>
      </w:r>
      <w:proofErr w:type="spellStart"/>
      <w:r w:rsidR="00887CEC">
        <w:rPr>
          <w:rFonts w:hint="cs"/>
          <w:rtl/>
        </w:rPr>
        <w:t>החזו"א</w:t>
      </w:r>
      <w:proofErr w:type="spellEnd"/>
      <w:r w:rsidR="00887CEC">
        <w:rPr>
          <w:rFonts w:hint="cs"/>
          <w:rtl/>
        </w:rPr>
        <w:t xml:space="preserve"> </w:t>
      </w:r>
      <w:proofErr w:type="spellStart"/>
      <w:r w:rsidR="00887CEC">
        <w:rPr>
          <w:rFonts w:hint="cs"/>
          <w:rtl/>
        </w:rPr>
        <w:t>שהמ"ב</w:t>
      </w:r>
      <w:proofErr w:type="spellEnd"/>
      <w:r w:rsidR="00887CEC">
        <w:rPr>
          <w:rFonts w:hint="cs"/>
          <w:rtl/>
        </w:rPr>
        <w:t xml:space="preserve"> חשש לדעת הרמב"ן מפני דעת </w:t>
      </w:r>
      <w:proofErr w:type="spellStart"/>
      <w:r w:rsidR="00887CEC">
        <w:rPr>
          <w:rFonts w:hint="cs"/>
          <w:rtl/>
        </w:rPr>
        <w:t>הרשב"א</w:t>
      </w:r>
      <w:proofErr w:type="spellEnd"/>
      <w:r w:rsidR="00887CEC">
        <w:rPr>
          <w:rFonts w:hint="cs"/>
          <w:rtl/>
        </w:rPr>
        <w:t xml:space="preserve"> אך </w:t>
      </w:r>
      <w:proofErr w:type="spellStart"/>
      <w:r w:rsidR="00887CEC">
        <w:rPr>
          <w:rFonts w:hint="cs"/>
          <w:rtl/>
        </w:rPr>
        <w:t>לפי"ד</w:t>
      </w:r>
      <w:proofErr w:type="spellEnd"/>
      <w:r w:rsidR="00887CEC">
        <w:rPr>
          <w:rFonts w:hint="cs"/>
          <w:rtl/>
        </w:rPr>
        <w:t xml:space="preserve"> גם </w:t>
      </w:r>
      <w:proofErr w:type="spellStart"/>
      <w:r w:rsidR="00887CEC">
        <w:rPr>
          <w:rFonts w:hint="cs"/>
          <w:rtl/>
        </w:rPr>
        <w:t>הרשב"א</w:t>
      </w:r>
      <w:proofErr w:type="spellEnd"/>
      <w:r w:rsidR="00887CEC">
        <w:rPr>
          <w:rFonts w:hint="cs"/>
          <w:rtl/>
        </w:rPr>
        <w:t xml:space="preserve"> מודה שהוא קורא בט"ו וכן עיקר </w:t>
      </w:r>
      <w:proofErr w:type="spellStart"/>
      <w:r w:rsidR="00887CEC">
        <w:rPr>
          <w:rFonts w:hint="cs"/>
          <w:rtl/>
        </w:rPr>
        <w:t>לדינא</w:t>
      </w:r>
      <w:proofErr w:type="spellEnd"/>
      <w:r w:rsidR="00887CEC">
        <w:rPr>
          <w:rFonts w:hint="cs"/>
          <w:rtl/>
        </w:rPr>
        <w:t>.</w:t>
      </w:r>
    </w:p>
    <w:p w14:paraId="3DEC0326" w14:textId="18FFE7D4" w:rsidR="00887CEC" w:rsidRPr="00887CEC" w:rsidRDefault="00887CEC" w:rsidP="00AC11FE">
      <w:pPr>
        <w:jc w:val="both"/>
        <w:rPr>
          <w:rtl/>
        </w:rPr>
      </w:pPr>
      <w:r w:rsidRPr="00887CEC">
        <w:rPr>
          <w:rFonts w:hint="cs"/>
          <w:b/>
          <w:bCs/>
          <w:rtl/>
        </w:rPr>
        <w:t>עשרה בטלנים.</w:t>
      </w:r>
      <w:r>
        <w:rPr>
          <w:rFonts w:hint="cs"/>
          <w:b/>
          <w:bCs/>
          <w:rtl/>
        </w:rPr>
        <w:t xml:space="preserve"> </w:t>
      </w:r>
      <w:r w:rsidRPr="00887CEC">
        <w:rPr>
          <w:rFonts w:hint="cs"/>
          <w:rtl/>
        </w:rPr>
        <w:t>במ"ב הביא מרש"</w:t>
      </w:r>
      <w:r>
        <w:rPr>
          <w:rFonts w:hint="cs"/>
          <w:b/>
          <w:bCs/>
          <w:rtl/>
        </w:rPr>
        <w:t xml:space="preserve">י </w:t>
      </w:r>
      <w:r w:rsidRPr="00887CEC">
        <w:rPr>
          <w:rFonts w:hint="cs"/>
          <w:rtl/>
        </w:rPr>
        <w:t xml:space="preserve">שהיינו </w:t>
      </w:r>
      <w:r>
        <w:rPr>
          <w:rFonts w:hint="cs"/>
          <w:rtl/>
        </w:rPr>
        <w:t xml:space="preserve">עשרה שהם קבועים </w:t>
      </w:r>
      <w:proofErr w:type="spellStart"/>
      <w:r>
        <w:rPr>
          <w:rFonts w:hint="cs"/>
          <w:rtl/>
        </w:rPr>
        <w:t>בביה"כ</w:t>
      </w:r>
      <w:proofErr w:type="spellEnd"/>
      <w:r>
        <w:rPr>
          <w:rFonts w:hint="cs"/>
          <w:rtl/>
        </w:rPr>
        <w:t xml:space="preserve">  להשכים ולהעריב וכן משמעות הרמב"ם </w:t>
      </w:r>
      <w:proofErr w:type="spellStart"/>
      <w:r>
        <w:rPr>
          <w:rFonts w:hint="cs"/>
          <w:rtl/>
        </w:rPr>
        <w:t>בפיה"מ</w:t>
      </w:r>
      <w:proofErr w:type="spellEnd"/>
      <w:r>
        <w:rPr>
          <w:rFonts w:hint="cs"/>
          <w:rtl/>
        </w:rPr>
        <w:t xml:space="preserve">, אך </w:t>
      </w:r>
      <w:proofErr w:type="spellStart"/>
      <w:r>
        <w:rPr>
          <w:rFonts w:hint="cs"/>
          <w:rtl/>
        </w:rPr>
        <w:t>בשו"ת</w:t>
      </w:r>
      <w:proofErr w:type="spellEnd"/>
      <w:r>
        <w:rPr>
          <w:rFonts w:hint="cs"/>
          <w:rtl/>
        </w:rPr>
        <w:t xml:space="preserve"> הרמב"ם סי' קכ"ג ביאר שאע"פ שהם אינם קבועים </w:t>
      </w:r>
      <w:proofErr w:type="spellStart"/>
      <w:r>
        <w:rPr>
          <w:rFonts w:hint="cs"/>
          <w:rtl/>
        </w:rPr>
        <w:t>בביה"כ</w:t>
      </w:r>
      <w:proofErr w:type="spellEnd"/>
      <w:r>
        <w:rPr>
          <w:rFonts w:hint="cs"/>
          <w:rtl/>
        </w:rPr>
        <w:t xml:space="preserve"> מהני אם הם מצויים תדיר לצרכי </w:t>
      </w:r>
      <w:proofErr w:type="spellStart"/>
      <w:r>
        <w:rPr>
          <w:rFonts w:hint="cs"/>
          <w:rtl/>
        </w:rPr>
        <w:t>ביה"כ</w:t>
      </w:r>
      <w:proofErr w:type="spellEnd"/>
      <w:r>
        <w:rPr>
          <w:rFonts w:hint="cs"/>
          <w:rtl/>
        </w:rPr>
        <w:t xml:space="preserve">. אך </w:t>
      </w:r>
      <w:proofErr w:type="spellStart"/>
      <w:r>
        <w:rPr>
          <w:rFonts w:hint="cs"/>
          <w:rtl/>
        </w:rPr>
        <w:t>הר"ן</w:t>
      </w:r>
      <w:proofErr w:type="spellEnd"/>
      <w:r>
        <w:rPr>
          <w:rFonts w:hint="cs"/>
          <w:rtl/>
        </w:rPr>
        <w:t xml:space="preserve"> ה</w:t>
      </w:r>
      <w:r w:rsidR="003F5B6E">
        <w:rPr>
          <w:rFonts w:hint="cs"/>
          <w:rtl/>
        </w:rPr>
        <w:t>ב</w:t>
      </w:r>
      <w:r>
        <w:rPr>
          <w:rFonts w:hint="cs"/>
          <w:rtl/>
        </w:rPr>
        <w:t xml:space="preserve">יא מהרמב"ן שה"ה בכל מקום שיש בו מניין קבוע </w:t>
      </w:r>
      <w:proofErr w:type="spellStart"/>
      <w:r>
        <w:rPr>
          <w:rFonts w:hint="cs"/>
          <w:rtl/>
        </w:rPr>
        <w:t>בבה"כ</w:t>
      </w:r>
      <w:proofErr w:type="spellEnd"/>
      <w:r>
        <w:rPr>
          <w:rFonts w:hint="cs"/>
          <w:rtl/>
        </w:rPr>
        <w:t xml:space="preserve"> ולא בעינן </w:t>
      </w:r>
      <w:proofErr w:type="spellStart"/>
      <w:r>
        <w:rPr>
          <w:rFonts w:hint="cs"/>
          <w:rtl/>
        </w:rPr>
        <w:t>שבדווקא</w:t>
      </w:r>
      <w:proofErr w:type="spellEnd"/>
      <w:r>
        <w:rPr>
          <w:rFonts w:hint="cs"/>
          <w:rtl/>
        </w:rPr>
        <w:t xml:space="preserve"> יהיו אנשים קבועים.</w:t>
      </w:r>
      <w:r w:rsidR="00C51E2F">
        <w:rPr>
          <w:rFonts w:hint="cs"/>
          <w:rtl/>
        </w:rPr>
        <w:t xml:space="preserve"> וע"ע במאירי דף ב' ע"ב</w:t>
      </w:r>
      <w:r w:rsidR="00DB338A">
        <w:rPr>
          <w:rFonts w:hint="cs"/>
          <w:rtl/>
        </w:rPr>
        <w:t xml:space="preserve"> </w:t>
      </w:r>
      <w:r w:rsidR="00C51E2F">
        <w:rPr>
          <w:rFonts w:hint="cs"/>
          <w:rtl/>
        </w:rPr>
        <w:t>שהעשרה הם ג' דיינים שליח בי"ד ב' גבאי צדקה עני סופר ומלמד תינוקות.</w:t>
      </w:r>
    </w:p>
    <w:p w14:paraId="2E7163C2" w14:textId="77777777" w:rsidR="002905D3" w:rsidRDefault="002905D3"/>
    <w:sectPr w:rsidR="002905D3" w:rsidSect="00EE3BC0">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BC0"/>
    <w:rsid w:val="000A2607"/>
    <w:rsid w:val="000E6A07"/>
    <w:rsid w:val="00185308"/>
    <w:rsid w:val="001D1AB1"/>
    <w:rsid w:val="002905D3"/>
    <w:rsid w:val="00396C81"/>
    <w:rsid w:val="003F5B6E"/>
    <w:rsid w:val="00532922"/>
    <w:rsid w:val="005949EA"/>
    <w:rsid w:val="005D7E38"/>
    <w:rsid w:val="006B6485"/>
    <w:rsid w:val="00716D2B"/>
    <w:rsid w:val="00887CEC"/>
    <w:rsid w:val="009F4E7E"/>
    <w:rsid w:val="00AB23A2"/>
    <w:rsid w:val="00AC11FE"/>
    <w:rsid w:val="00B30F7D"/>
    <w:rsid w:val="00BC7229"/>
    <w:rsid w:val="00BF2594"/>
    <w:rsid w:val="00C21E47"/>
    <w:rsid w:val="00C51E2F"/>
    <w:rsid w:val="00D46869"/>
    <w:rsid w:val="00DB338A"/>
    <w:rsid w:val="00DE3176"/>
    <w:rsid w:val="00ED7FAF"/>
    <w:rsid w:val="00EE3B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0F1A2"/>
  <w15:chartTrackingRefBased/>
  <w15:docId w15:val="{7FED03FB-2904-471D-92D9-5C807D109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3BC0"/>
    <w:pPr>
      <w:bidi/>
    </w:pPr>
    <w:rPr>
      <w:kern w:val="2"/>
      <w14:ligatures w14:val="standardContextual"/>
    </w:rPr>
  </w:style>
  <w:style w:type="paragraph" w:styleId="1">
    <w:name w:val="heading 1"/>
    <w:basedOn w:val="a"/>
    <w:next w:val="a"/>
    <w:link w:val="10"/>
    <w:uiPriority w:val="9"/>
    <w:qFormat/>
    <w:rsid w:val="00EE3BC0"/>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EE3BC0"/>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EE3BC0"/>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EE3BC0"/>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EE3BC0"/>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EE3BC0"/>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EE3BC0"/>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EE3BC0"/>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EE3BC0"/>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E3BC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E3BC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E3BC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E3BC0"/>
    <w:rPr>
      <w:rFonts w:eastAsiaTheme="majorEastAsia" w:cstheme="majorBidi"/>
      <w:i/>
      <w:iCs/>
      <w:color w:val="0F4761" w:themeColor="accent1" w:themeShade="BF"/>
    </w:rPr>
  </w:style>
  <w:style w:type="character" w:customStyle="1" w:styleId="50">
    <w:name w:val="כותרת 5 תו"/>
    <w:basedOn w:val="a0"/>
    <w:link w:val="5"/>
    <w:uiPriority w:val="9"/>
    <w:semiHidden/>
    <w:rsid w:val="00EE3BC0"/>
    <w:rPr>
      <w:rFonts w:eastAsiaTheme="majorEastAsia" w:cstheme="majorBidi"/>
      <w:color w:val="0F4761" w:themeColor="accent1" w:themeShade="BF"/>
    </w:rPr>
  </w:style>
  <w:style w:type="character" w:customStyle="1" w:styleId="60">
    <w:name w:val="כותרת 6 תו"/>
    <w:basedOn w:val="a0"/>
    <w:link w:val="6"/>
    <w:uiPriority w:val="9"/>
    <w:semiHidden/>
    <w:rsid w:val="00EE3BC0"/>
    <w:rPr>
      <w:rFonts w:eastAsiaTheme="majorEastAsia" w:cstheme="majorBidi"/>
      <w:i/>
      <w:iCs/>
      <w:color w:val="595959" w:themeColor="text1" w:themeTint="A6"/>
    </w:rPr>
  </w:style>
  <w:style w:type="character" w:customStyle="1" w:styleId="70">
    <w:name w:val="כותרת 7 תו"/>
    <w:basedOn w:val="a0"/>
    <w:link w:val="7"/>
    <w:uiPriority w:val="9"/>
    <w:semiHidden/>
    <w:rsid w:val="00EE3BC0"/>
    <w:rPr>
      <w:rFonts w:eastAsiaTheme="majorEastAsia" w:cstheme="majorBidi"/>
      <w:color w:val="595959" w:themeColor="text1" w:themeTint="A6"/>
    </w:rPr>
  </w:style>
  <w:style w:type="character" w:customStyle="1" w:styleId="80">
    <w:name w:val="כותרת 8 תו"/>
    <w:basedOn w:val="a0"/>
    <w:link w:val="8"/>
    <w:uiPriority w:val="9"/>
    <w:semiHidden/>
    <w:rsid w:val="00EE3BC0"/>
    <w:rPr>
      <w:rFonts w:eastAsiaTheme="majorEastAsia" w:cstheme="majorBidi"/>
      <w:i/>
      <w:iCs/>
      <w:color w:val="272727" w:themeColor="text1" w:themeTint="D8"/>
    </w:rPr>
  </w:style>
  <w:style w:type="character" w:customStyle="1" w:styleId="90">
    <w:name w:val="כותרת 9 תו"/>
    <w:basedOn w:val="a0"/>
    <w:link w:val="9"/>
    <w:uiPriority w:val="9"/>
    <w:semiHidden/>
    <w:rsid w:val="00EE3BC0"/>
    <w:rPr>
      <w:rFonts w:eastAsiaTheme="majorEastAsia" w:cstheme="majorBidi"/>
      <w:color w:val="272727" w:themeColor="text1" w:themeTint="D8"/>
    </w:rPr>
  </w:style>
  <w:style w:type="paragraph" w:styleId="a3">
    <w:name w:val="Title"/>
    <w:basedOn w:val="a"/>
    <w:next w:val="a"/>
    <w:link w:val="a4"/>
    <w:uiPriority w:val="10"/>
    <w:qFormat/>
    <w:rsid w:val="00EE3BC0"/>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EE3B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3BC0"/>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EE3BC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E3BC0"/>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EE3BC0"/>
    <w:rPr>
      <w:i/>
      <w:iCs/>
      <w:color w:val="404040" w:themeColor="text1" w:themeTint="BF"/>
    </w:rPr>
  </w:style>
  <w:style w:type="paragraph" w:styleId="a9">
    <w:name w:val="List Paragraph"/>
    <w:basedOn w:val="a"/>
    <w:uiPriority w:val="34"/>
    <w:qFormat/>
    <w:rsid w:val="00EE3BC0"/>
    <w:pPr>
      <w:ind w:left="720"/>
      <w:contextualSpacing/>
    </w:pPr>
    <w:rPr>
      <w:kern w:val="0"/>
      <w14:ligatures w14:val="none"/>
    </w:rPr>
  </w:style>
  <w:style w:type="character" w:styleId="aa">
    <w:name w:val="Intense Emphasis"/>
    <w:basedOn w:val="a0"/>
    <w:uiPriority w:val="21"/>
    <w:qFormat/>
    <w:rsid w:val="00EE3BC0"/>
    <w:rPr>
      <w:i/>
      <w:iCs/>
      <w:color w:val="0F4761" w:themeColor="accent1" w:themeShade="BF"/>
    </w:rPr>
  </w:style>
  <w:style w:type="paragraph" w:styleId="ab">
    <w:name w:val="Intense Quote"/>
    <w:basedOn w:val="a"/>
    <w:next w:val="a"/>
    <w:link w:val="ac"/>
    <w:uiPriority w:val="30"/>
    <w:qFormat/>
    <w:rsid w:val="00EE3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EE3BC0"/>
    <w:rPr>
      <w:i/>
      <w:iCs/>
      <w:color w:val="0F4761" w:themeColor="accent1" w:themeShade="BF"/>
    </w:rPr>
  </w:style>
  <w:style w:type="character" w:styleId="ad">
    <w:name w:val="Intense Reference"/>
    <w:basedOn w:val="a0"/>
    <w:uiPriority w:val="32"/>
    <w:qFormat/>
    <w:rsid w:val="00EE3B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1</Pages>
  <Words>1142</Words>
  <Characters>5715</Characters>
  <Application>Microsoft Office Word</Application>
  <DocSecurity>0</DocSecurity>
  <Lines>47</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יעל דומב</cp:lastModifiedBy>
  <cp:revision>10</cp:revision>
  <dcterms:created xsi:type="dcterms:W3CDTF">2025-01-19T21:01:00Z</dcterms:created>
  <dcterms:modified xsi:type="dcterms:W3CDTF">2025-01-31T01:04:00Z</dcterms:modified>
</cp:coreProperties>
</file>