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2EDDD5" w14:textId="4DE54DB0" w:rsidR="00640E09" w:rsidRDefault="00640E09" w:rsidP="00640E09">
      <w:pPr>
        <w:rPr>
          <w:rtl/>
        </w:rPr>
      </w:pPr>
      <w:r>
        <w:rPr>
          <w:rFonts w:hint="cs"/>
          <w:rtl/>
        </w:rPr>
        <w:t>בע"ה                                                                                                                                      שבט תשפ"ה         ו</w:t>
      </w:r>
    </w:p>
    <w:p w14:paraId="5700EDD9" w14:textId="77777777" w:rsidR="00640E09" w:rsidRDefault="00640E09" w:rsidP="00640E09">
      <w:pPr>
        <w:jc w:val="center"/>
        <w:rPr>
          <w:b/>
          <w:bCs/>
          <w:sz w:val="28"/>
          <w:szCs w:val="28"/>
          <w:rtl/>
        </w:rPr>
      </w:pPr>
      <w:r>
        <w:rPr>
          <w:rFonts w:hint="cs"/>
          <w:b/>
          <w:bCs/>
          <w:sz w:val="28"/>
          <w:szCs w:val="28"/>
          <w:rtl/>
        </w:rPr>
        <w:t>ציונים</w:t>
      </w:r>
    </w:p>
    <w:p w14:paraId="59B183E2" w14:textId="77777777" w:rsidR="00640E09" w:rsidRDefault="00640E09" w:rsidP="00640E09">
      <w:pPr>
        <w:jc w:val="center"/>
        <w:rPr>
          <w:b/>
          <w:bCs/>
          <w:sz w:val="24"/>
          <w:szCs w:val="24"/>
          <w:rtl/>
        </w:rPr>
      </w:pPr>
      <w:r>
        <w:rPr>
          <w:rFonts w:hint="cs"/>
          <w:b/>
          <w:bCs/>
          <w:sz w:val="24"/>
          <w:szCs w:val="24"/>
          <w:rtl/>
        </w:rPr>
        <w:t xml:space="preserve">סימן תרפ"ח </w:t>
      </w:r>
      <w:r>
        <w:rPr>
          <w:b/>
          <w:bCs/>
          <w:sz w:val="24"/>
          <w:szCs w:val="24"/>
          <w:rtl/>
        </w:rPr>
        <w:t>–</w:t>
      </w:r>
      <w:r>
        <w:rPr>
          <w:rFonts w:hint="cs"/>
          <w:b/>
          <w:bCs/>
          <w:sz w:val="24"/>
          <w:szCs w:val="24"/>
          <w:rtl/>
        </w:rPr>
        <w:t xml:space="preserve"> הלכות מגילה</w:t>
      </w:r>
    </w:p>
    <w:p w14:paraId="0A1D5E14" w14:textId="16E05FE7" w:rsidR="00640E09" w:rsidRDefault="00640E09" w:rsidP="00640E09">
      <w:pPr>
        <w:jc w:val="center"/>
        <w:rPr>
          <w:b/>
          <w:bCs/>
          <w:sz w:val="24"/>
          <w:szCs w:val="24"/>
          <w:rtl/>
        </w:rPr>
      </w:pPr>
      <w:r>
        <w:rPr>
          <w:rFonts w:hint="cs"/>
          <w:b/>
          <w:bCs/>
          <w:sz w:val="24"/>
          <w:szCs w:val="24"/>
          <w:rtl/>
        </w:rPr>
        <w:t xml:space="preserve">סעיף ה </w:t>
      </w:r>
      <w:r>
        <w:rPr>
          <w:b/>
          <w:bCs/>
          <w:sz w:val="24"/>
          <w:szCs w:val="24"/>
          <w:rtl/>
        </w:rPr>
        <w:t>–</w:t>
      </w:r>
      <w:r>
        <w:rPr>
          <w:rFonts w:hint="cs"/>
          <w:b/>
          <w:bCs/>
          <w:sz w:val="24"/>
          <w:szCs w:val="24"/>
          <w:rtl/>
        </w:rPr>
        <w:t xml:space="preserve"> פרוז ומוקף בן יומו</w:t>
      </w:r>
    </w:p>
    <w:p w14:paraId="23AEEB1A" w14:textId="3897A41C" w:rsidR="00640E09" w:rsidRDefault="00640E09" w:rsidP="00640E09">
      <w:pPr>
        <w:jc w:val="center"/>
        <w:rPr>
          <w:b/>
          <w:bCs/>
          <w:sz w:val="24"/>
          <w:szCs w:val="24"/>
          <w:rtl/>
        </w:rPr>
      </w:pPr>
      <w:r>
        <w:rPr>
          <w:rFonts w:hint="cs"/>
          <w:b/>
          <w:bCs/>
          <w:sz w:val="24"/>
          <w:szCs w:val="24"/>
          <w:rtl/>
        </w:rPr>
        <w:t xml:space="preserve">מגילה דף י"ט מהמשנה, </w:t>
      </w:r>
      <w:proofErr w:type="spellStart"/>
      <w:r>
        <w:rPr>
          <w:rFonts w:hint="cs"/>
          <w:b/>
          <w:bCs/>
          <w:sz w:val="24"/>
          <w:szCs w:val="24"/>
          <w:rtl/>
        </w:rPr>
        <w:t>בעה"מ</w:t>
      </w:r>
      <w:proofErr w:type="spellEnd"/>
      <w:r>
        <w:rPr>
          <w:rFonts w:hint="cs"/>
          <w:b/>
          <w:bCs/>
          <w:sz w:val="24"/>
          <w:szCs w:val="24"/>
          <w:rtl/>
        </w:rPr>
        <w:t xml:space="preserve"> מלחמות והשגות </w:t>
      </w:r>
      <w:proofErr w:type="spellStart"/>
      <w:r>
        <w:rPr>
          <w:rFonts w:hint="cs"/>
          <w:b/>
          <w:bCs/>
          <w:sz w:val="24"/>
          <w:szCs w:val="24"/>
          <w:rtl/>
        </w:rPr>
        <w:t>הראב"ד</w:t>
      </w:r>
      <w:proofErr w:type="spellEnd"/>
      <w:r>
        <w:rPr>
          <w:rFonts w:hint="cs"/>
          <w:b/>
          <w:bCs/>
          <w:sz w:val="24"/>
          <w:szCs w:val="24"/>
          <w:rtl/>
        </w:rPr>
        <w:t xml:space="preserve">, </w:t>
      </w:r>
      <w:proofErr w:type="spellStart"/>
      <w:r>
        <w:rPr>
          <w:rFonts w:hint="cs"/>
          <w:b/>
          <w:bCs/>
          <w:sz w:val="24"/>
          <w:szCs w:val="24"/>
          <w:rtl/>
        </w:rPr>
        <w:t>ר"ן</w:t>
      </w:r>
      <w:proofErr w:type="spellEnd"/>
      <w:r>
        <w:rPr>
          <w:rFonts w:hint="cs"/>
          <w:b/>
          <w:bCs/>
          <w:sz w:val="24"/>
          <w:szCs w:val="24"/>
          <w:rtl/>
        </w:rPr>
        <w:t xml:space="preserve">, </w:t>
      </w:r>
      <w:proofErr w:type="spellStart"/>
      <w:r>
        <w:rPr>
          <w:rFonts w:hint="cs"/>
          <w:b/>
          <w:bCs/>
          <w:sz w:val="24"/>
          <w:szCs w:val="24"/>
          <w:rtl/>
        </w:rPr>
        <w:t>רא"ש</w:t>
      </w:r>
      <w:proofErr w:type="spellEnd"/>
      <w:r>
        <w:rPr>
          <w:rFonts w:hint="cs"/>
          <w:b/>
          <w:bCs/>
          <w:sz w:val="24"/>
          <w:szCs w:val="24"/>
          <w:rtl/>
        </w:rPr>
        <w:t xml:space="preserve">. </w:t>
      </w:r>
      <w:proofErr w:type="spellStart"/>
      <w:r>
        <w:rPr>
          <w:rFonts w:hint="cs"/>
          <w:b/>
          <w:bCs/>
          <w:sz w:val="24"/>
          <w:szCs w:val="24"/>
          <w:rtl/>
        </w:rPr>
        <w:t>חזו"א</w:t>
      </w:r>
      <w:proofErr w:type="spellEnd"/>
      <w:r>
        <w:rPr>
          <w:rFonts w:hint="cs"/>
          <w:b/>
          <w:bCs/>
          <w:sz w:val="24"/>
          <w:szCs w:val="24"/>
          <w:rtl/>
        </w:rPr>
        <w:t xml:space="preserve"> סי' קנ"א </w:t>
      </w:r>
      <w:proofErr w:type="spellStart"/>
      <w:r>
        <w:rPr>
          <w:rFonts w:hint="cs"/>
          <w:b/>
          <w:bCs/>
          <w:sz w:val="24"/>
          <w:szCs w:val="24"/>
          <w:rtl/>
        </w:rPr>
        <w:t>וקנ"ב</w:t>
      </w:r>
      <w:proofErr w:type="spellEnd"/>
      <w:r>
        <w:rPr>
          <w:rFonts w:hint="cs"/>
          <w:b/>
          <w:bCs/>
          <w:sz w:val="24"/>
          <w:szCs w:val="24"/>
          <w:rtl/>
        </w:rPr>
        <w:t xml:space="preserve"> ומ"ב. </w:t>
      </w:r>
      <w:r w:rsidR="00BF5B72">
        <w:rPr>
          <w:rFonts w:hint="cs"/>
          <w:b/>
          <w:bCs/>
          <w:sz w:val="24"/>
          <w:szCs w:val="24"/>
          <w:rtl/>
        </w:rPr>
        <w:t xml:space="preserve">מועדים וזמנים </w:t>
      </w:r>
      <w:proofErr w:type="spellStart"/>
      <w:r w:rsidR="00BF5B72">
        <w:rPr>
          <w:rFonts w:hint="cs"/>
          <w:b/>
          <w:bCs/>
          <w:sz w:val="24"/>
          <w:szCs w:val="24"/>
          <w:rtl/>
        </w:rPr>
        <w:t>ח"ב</w:t>
      </w:r>
      <w:proofErr w:type="spellEnd"/>
      <w:r w:rsidR="00BF5B72">
        <w:rPr>
          <w:rFonts w:hint="cs"/>
          <w:b/>
          <w:bCs/>
          <w:sz w:val="24"/>
          <w:szCs w:val="24"/>
          <w:rtl/>
        </w:rPr>
        <w:t xml:space="preserve"> סי' קפ"ד.</w:t>
      </w:r>
    </w:p>
    <w:p w14:paraId="56319F42" w14:textId="69DDC7CD" w:rsidR="00DF1824" w:rsidRDefault="00DF1824" w:rsidP="00640E09">
      <w:pPr>
        <w:jc w:val="center"/>
        <w:rPr>
          <w:b/>
          <w:bCs/>
          <w:sz w:val="24"/>
          <w:szCs w:val="24"/>
          <w:rtl/>
        </w:rPr>
      </w:pPr>
      <w:r>
        <w:rPr>
          <w:rFonts w:hint="cs"/>
          <w:b/>
          <w:bCs/>
          <w:sz w:val="24"/>
          <w:szCs w:val="24"/>
          <w:rtl/>
        </w:rPr>
        <w:t>שיטות הראשונים</w:t>
      </w:r>
    </w:p>
    <w:p w14:paraId="73505F32" w14:textId="79663CB1" w:rsidR="00DF1824" w:rsidRDefault="000F401D" w:rsidP="00640E09">
      <w:pPr>
        <w:jc w:val="both"/>
        <w:rPr>
          <w:rtl/>
        </w:rPr>
      </w:pPr>
      <w:r w:rsidRPr="00332A24">
        <w:rPr>
          <w:rFonts w:hint="cs"/>
          <w:b/>
          <w:bCs/>
          <w:rtl/>
        </w:rPr>
        <w:t>שיטת רש"י</w:t>
      </w:r>
      <w:r>
        <w:rPr>
          <w:rFonts w:hint="cs"/>
          <w:rtl/>
        </w:rPr>
        <w:t>.</w:t>
      </w:r>
      <w:r w:rsidRPr="000F401D">
        <w:rPr>
          <w:rFonts w:hint="cs"/>
          <w:rtl/>
        </w:rPr>
        <w:t xml:space="preserve"> </w:t>
      </w:r>
      <w:proofErr w:type="spellStart"/>
      <w:r>
        <w:rPr>
          <w:rFonts w:hint="cs"/>
          <w:rtl/>
        </w:rPr>
        <w:t>ש</w:t>
      </w:r>
      <w:r w:rsidR="00DF1824">
        <w:rPr>
          <w:rFonts w:hint="cs"/>
          <w:rtl/>
        </w:rPr>
        <w:t>מימרא</w:t>
      </w:r>
      <w:proofErr w:type="spellEnd"/>
      <w:r w:rsidR="00DF1824">
        <w:rPr>
          <w:rFonts w:hint="cs"/>
          <w:rtl/>
        </w:rPr>
        <w:t xml:space="preserve"> </w:t>
      </w:r>
      <w:proofErr w:type="spellStart"/>
      <w:r w:rsidR="00DF1824">
        <w:rPr>
          <w:rFonts w:hint="cs"/>
          <w:rtl/>
        </w:rPr>
        <w:t>דרבא</w:t>
      </w:r>
      <w:proofErr w:type="spellEnd"/>
      <w:r w:rsidR="00DF1824">
        <w:rPr>
          <w:rFonts w:hint="cs"/>
          <w:rtl/>
        </w:rPr>
        <w:t xml:space="preserve"> שעתיד לחזור בי"ד קורא כמקומו </w:t>
      </w:r>
      <w:proofErr w:type="spellStart"/>
      <w:r w:rsidR="00DF1824">
        <w:rPr>
          <w:rFonts w:hint="cs"/>
          <w:rtl/>
        </w:rPr>
        <w:t>קאי</w:t>
      </w:r>
      <w:proofErr w:type="spellEnd"/>
      <w:r w:rsidR="00DF1824">
        <w:rPr>
          <w:rFonts w:hint="cs"/>
          <w:rtl/>
        </w:rPr>
        <w:t xml:space="preserve"> על בן כרך שבא לעיר, שנעשה פרוז בן יומו, ולהכי אם בי"ד הוא יהיה בזמן חיוב בעיר הוא נעשה בן עיר</w:t>
      </w:r>
      <w:r w:rsidR="000710BA">
        <w:rPr>
          <w:rFonts w:hint="cs"/>
          <w:rtl/>
        </w:rPr>
        <w:t>,</w:t>
      </w:r>
      <w:r w:rsidR="00DF1824">
        <w:rPr>
          <w:rFonts w:hint="cs"/>
          <w:rtl/>
        </w:rPr>
        <w:t xml:space="preserve"> ואם בלילה יחזור לכרך אינו נעשה בן עיר. ו</w:t>
      </w:r>
      <w:r w:rsidR="00332A24">
        <w:rPr>
          <w:rFonts w:hint="cs"/>
          <w:rtl/>
        </w:rPr>
        <w:t xml:space="preserve">עי' </w:t>
      </w:r>
      <w:proofErr w:type="spellStart"/>
      <w:r w:rsidR="00332A24">
        <w:rPr>
          <w:rFonts w:hint="cs"/>
          <w:rtl/>
        </w:rPr>
        <w:t>בגירסאות</w:t>
      </w:r>
      <w:proofErr w:type="spellEnd"/>
      <w:r w:rsidR="00332A24">
        <w:rPr>
          <w:rFonts w:hint="cs"/>
          <w:rtl/>
        </w:rPr>
        <w:t xml:space="preserve"> ברש"י בעוז והדר האם אייר</w:t>
      </w:r>
      <w:r w:rsidR="00DF6F6E">
        <w:rPr>
          <w:rFonts w:hint="cs"/>
          <w:rtl/>
        </w:rPr>
        <w:t>י</w:t>
      </w:r>
      <w:r w:rsidR="00332A24">
        <w:rPr>
          <w:rFonts w:hint="cs"/>
          <w:rtl/>
        </w:rPr>
        <w:t xml:space="preserve"> שבט"ו הוא חוזר לכרך או אחר ט"ו. אמנם </w:t>
      </w:r>
      <w:proofErr w:type="spellStart"/>
      <w:r w:rsidR="00332A24">
        <w:rPr>
          <w:rFonts w:hint="cs"/>
          <w:rtl/>
        </w:rPr>
        <w:t>בר"ן</w:t>
      </w:r>
      <w:proofErr w:type="spellEnd"/>
      <w:r w:rsidR="00332A24">
        <w:rPr>
          <w:rFonts w:hint="cs"/>
          <w:rtl/>
        </w:rPr>
        <w:t xml:space="preserve"> ובמלחמות מבואר שאם הוא יחזור ויהיה בליל ט"ו בכרך הוא קורא נמי בט"ו ולא גרע מבן עיר שעקר לכרך שמבואר בירושלמי שהוא קורא בשניהם.</w:t>
      </w:r>
      <w:r w:rsidR="005D2D6C">
        <w:rPr>
          <w:rFonts w:hint="cs"/>
          <w:rtl/>
        </w:rPr>
        <w:t xml:space="preserve"> ועי' </w:t>
      </w:r>
      <w:proofErr w:type="spellStart"/>
      <w:r w:rsidR="005D2D6C">
        <w:rPr>
          <w:rFonts w:hint="cs"/>
          <w:rtl/>
        </w:rPr>
        <w:t>ברשב"א</w:t>
      </w:r>
      <w:proofErr w:type="spellEnd"/>
      <w:r w:rsidR="005D2D6C">
        <w:rPr>
          <w:rFonts w:hint="cs"/>
          <w:rtl/>
        </w:rPr>
        <w:t xml:space="preserve"> שהביא </w:t>
      </w:r>
      <w:proofErr w:type="spellStart"/>
      <w:r w:rsidR="005D2D6C">
        <w:rPr>
          <w:rFonts w:hint="cs"/>
          <w:rtl/>
        </w:rPr>
        <w:t>מתוס</w:t>
      </w:r>
      <w:proofErr w:type="spellEnd"/>
      <w:r w:rsidR="005D2D6C">
        <w:rPr>
          <w:rFonts w:hint="cs"/>
          <w:rtl/>
        </w:rPr>
        <w:t xml:space="preserve">' שאם בן כרך נעשה פרוז בן יומו וחזר לכרך בט"ו אינו חוזר וקורא שוב, וכן משמע </w:t>
      </w:r>
      <w:proofErr w:type="spellStart"/>
      <w:r w:rsidR="005D2D6C">
        <w:rPr>
          <w:rFonts w:hint="cs"/>
          <w:rtl/>
        </w:rPr>
        <w:t>בתוד"ה</w:t>
      </w:r>
      <w:proofErr w:type="spellEnd"/>
      <w:r w:rsidR="005D2D6C">
        <w:rPr>
          <w:rFonts w:hint="cs"/>
          <w:rtl/>
        </w:rPr>
        <w:t xml:space="preserve"> בן כפר.</w:t>
      </w:r>
    </w:p>
    <w:p w14:paraId="07430159" w14:textId="7DA9A4EE" w:rsidR="00332A24" w:rsidRDefault="00332A24" w:rsidP="00640E09">
      <w:pPr>
        <w:jc w:val="both"/>
        <w:rPr>
          <w:rtl/>
        </w:rPr>
      </w:pPr>
      <w:r>
        <w:rPr>
          <w:rFonts w:hint="cs"/>
          <w:rtl/>
        </w:rPr>
        <w:t xml:space="preserve">ובבן עיר שהלך לכרך מבואר ברש"י שהוא נעשה בן כרך רק אם יהיה בתחילת ט"ו בכרך שאז הוא זמן חיוב הכרכים, אך אם רק בי"ד הוא יהיה בכרך הוא קורא בי"ד בכל מקום שהוא נמצא בו, וכן דעת רוב הראשונים </w:t>
      </w:r>
      <w:proofErr w:type="spellStart"/>
      <w:r>
        <w:rPr>
          <w:rFonts w:hint="cs"/>
          <w:rtl/>
        </w:rPr>
        <w:t>והשו"ע</w:t>
      </w:r>
      <w:proofErr w:type="spellEnd"/>
      <w:r>
        <w:rPr>
          <w:rFonts w:hint="cs"/>
          <w:rtl/>
        </w:rPr>
        <w:t>.</w:t>
      </w:r>
    </w:p>
    <w:p w14:paraId="768468F7" w14:textId="76BC0FF9" w:rsidR="00332A24" w:rsidRDefault="00332A24" w:rsidP="00640E09">
      <w:pPr>
        <w:jc w:val="both"/>
        <w:rPr>
          <w:rtl/>
        </w:rPr>
      </w:pPr>
      <w:r>
        <w:rPr>
          <w:rFonts w:hint="cs"/>
          <w:rtl/>
        </w:rPr>
        <w:t xml:space="preserve">עי' </w:t>
      </w:r>
      <w:proofErr w:type="spellStart"/>
      <w:r>
        <w:rPr>
          <w:rFonts w:hint="cs"/>
          <w:rtl/>
        </w:rPr>
        <w:t>בפמ"ג</w:t>
      </w:r>
      <w:proofErr w:type="spellEnd"/>
      <w:r>
        <w:rPr>
          <w:rFonts w:hint="cs"/>
          <w:rtl/>
        </w:rPr>
        <w:t xml:space="preserve"> </w:t>
      </w:r>
      <w:proofErr w:type="spellStart"/>
      <w:r>
        <w:rPr>
          <w:rFonts w:hint="cs"/>
          <w:rtl/>
        </w:rPr>
        <w:t>משב"ז</w:t>
      </w:r>
      <w:proofErr w:type="spellEnd"/>
      <w:r>
        <w:rPr>
          <w:rFonts w:hint="cs"/>
          <w:rtl/>
        </w:rPr>
        <w:t xml:space="preserve"> </w:t>
      </w:r>
      <w:proofErr w:type="spellStart"/>
      <w:r>
        <w:rPr>
          <w:rFonts w:hint="cs"/>
          <w:rtl/>
        </w:rPr>
        <w:t>סק"ו</w:t>
      </w:r>
      <w:proofErr w:type="spellEnd"/>
      <w:r>
        <w:rPr>
          <w:rFonts w:hint="cs"/>
          <w:rtl/>
        </w:rPr>
        <w:t xml:space="preserve"> שדקדק בלשון רש"י שהוא נעשה בן כרך או בן עיר אם נמצא בפועל בזמן החיוב באותה העיר ולא </w:t>
      </w:r>
      <w:proofErr w:type="spellStart"/>
      <w:r>
        <w:rPr>
          <w:rFonts w:hint="cs"/>
          <w:rtl/>
        </w:rPr>
        <w:t>אזלינן</w:t>
      </w:r>
      <w:proofErr w:type="spellEnd"/>
      <w:r>
        <w:rPr>
          <w:rFonts w:hint="cs"/>
          <w:rtl/>
        </w:rPr>
        <w:t xml:space="preserve"> בתר מחשבתו, וכן דעת </w:t>
      </w:r>
      <w:proofErr w:type="spellStart"/>
      <w:r>
        <w:rPr>
          <w:rFonts w:hint="cs"/>
          <w:rtl/>
        </w:rPr>
        <w:t>הבעה"מ</w:t>
      </w:r>
      <w:proofErr w:type="spellEnd"/>
      <w:r>
        <w:rPr>
          <w:rFonts w:hint="cs"/>
          <w:rtl/>
        </w:rPr>
        <w:t>.</w:t>
      </w:r>
    </w:p>
    <w:p w14:paraId="281D8124" w14:textId="3898FA46" w:rsidR="00332A24" w:rsidRDefault="00332A24" w:rsidP="00640E09">
      <w:pPr>
        <w:jc w:val="both"/>
        <w:rPr>
          <w:rtl/>
        </w:rPr>
      </w:pPr>
      <w:proofErr w:type="spellStart"/>
      <w:r>
        <w:rPr>
          <w:rFonts w:hint="cs"/>
          <w:rtl/>
        </w:rPr>
        <w:t>ברא"ש</w:t>
      </w:r>
      <w:proofErr w:type="spellEnd"/>
      <w:r>
        <w:rPr>
          <w:rFonts w:hint="cs"/>
          <w:rtl/>
        </w:rPr>
        <w:t xml:space="preserve"> ביאר שסברת רש"י היא, שלא מסתבר שבן עיר שהלך לכרך יעשה בן כרך מחמת שאינו ביום י"ד בעיר שהא בזמן חיוב ט"ו הוא לא נמצא בכרך ולא חל עליו עדיין חובת קריאה בכרך.</w:t>
      </w:r>
    </w:p>
    <w:p w14:paraId="51D65A78" w14:textId="0D66C315" w:rsidR="00332A24" w:rsidRDefault="00332A24" w:rsidP="00640E09">
      <w:pPr>
        <w:jc w:val="both"/>
        <w:rPr>
          <w:rtl/>
        </w:rPr>
      </w:pPr>
      <w:r w:rsidRPr="00332A24">
        <w:rPr>
          <w:rFonts w:hint="cs"/>
          <w:b/>
          <w:bCs/>
          <w:rtl/>
        </w:rPr>
        <w:t xml:space="preserve">שיטת </w:t>
      </w:r>
      <w:proofErr w:type="spellStart"/>
      <w:r w:rsidRPr="00332A24">
        <w:rPr>
          <w:rFonts w:hint="cs"/>
          <w:b/>
          <w:bCs/>
          <w:rtl/>
        </w:rPr>
        <w:t>הרא"ש</w:t>
      </w:r>
      <w:proofErr w:type="spellEnd"/>
      <w:r>
        <w:rPr>
          <w:rFonts w:hint="cs"/>
          <w:b/>
          <w:bCs/>
          <w:rtl/>
        </w:rPr>
        <w:t xml:space="preserve"> </w:t>
      </w:r>
      <w:r w:rsidRPr="00332A24">
        <w:rPr>
          <w:rFonts w:hint="cs"/>
          <w:rtl/>
        </w:rPr>
        <w:t>שדברי רבא אזלו בין על בן כרך שבא לעיר ובין על בן עיר שבא לכרך</w:t>
      </w:r>
      <w:r>
        <w:rPr>
          <w:rFonts w:hint="cs"/>
          <w:rtl/>
        </w:rPr>
        <w:t xml:space="preserve">, שלעולם </w:t>
      </w:r>
      <w:proofErr w:type="spellStart"/>
      <w:r>
        <w:rPr>
          <w:rFonts w:hint="cs"/>
          <w:rtl/>
        </w:rPr>
        <w:t>אזלינן</w:t>
      </w:r>
      <w:proofErr w:type="spellEnd"/>
      <w:r>
        <w:rPr>
          <w:rFonts w:hint="cs"/>
          <w:rtl/>
        </w:rPr>
        <w:t xml:space="preserve"> בתר יום י"ד שכיון שבן העיר ביום י"ד בשעת קריאת אנשי העיר אינו נמצא עמם נסתלקה ממנו חובת הקריאה עמהם והוא מתחייב בקריאת ט"ו אף אם ביום ט"ו לא יהיה בכרך, </w:t>
      </w:r>
      <w:proofErr w:type="spellStart"/>
      <w:r>
        <w:rPr>
          <w:rFonts w:hint="cs"/>
          <w:rtl/>
        </w:rPr>
        <w:t>וכעי"ז</w:t>
      </w:r>
      <w:proofErr w:type="spellEnd"/>
      <w:r>
        <w:rPr>
          <w:rFonts w:hint="cs"/>
          <w:rtl/>
        </w:rPr>
        <w:t xml:space="preserve"> כתב בהשגות </w:t>
      </w:r>
      <w:proofErr w:type="spellStart"/>
      <w:r>
        <w:rPr>
          <w:rFonts w:hint="cs"/>
          <w:rtl/>
        </w:rPr>
        <w:t>הראב"ד</w:t>
      </w:r>
      <w:proofErr w:type="spellEnd"/>
      <w:r>
        <w:rPr>
          <w:rFonts w:hint="cs"/>
          <w:rtl/>
        </w:rPr>
        <w:t xml:space="preserve"> </w:t>
      </w:r>
      <w:proofErr w:type="spellStart"/>
      <w:r>
        <w:rPr>
          <w:rFonts w:hint="cs"/>
          <w:rtl/>
        </w:rPr>
        <w:t>ברי"ף</w:t>
      </w:r>
      <w:proofErr w:type="spellEnd"/>
      <w:r>
        <w:rPr>
          <w:rFonts w:hint="cs"/>
          <w:rtl/>
        </w:rPr>
        <w:t xml:space="preserve"> [דף ט"ו עוז והדר].</w:t>
      </w:r>
      <w:r w:rsidR="005D2D6C">
        <w:rPr>
          <w:rFonts w:hint="cs"/>
          <w:rtl/>
        </w:rPr>
        <w:t xml:space="preserve"> וע"ע </w:t>
      </w:r>
      <w:proofErr w:type="spellStart"/>
      <w:r w:rsidR="005D2D6C">
        <w:rPr>
          <w:rFonts w:hint="cs"/>
          <w:rtl/>
        </w:rPr>
        <w:t>בשפ"א</w:t>
      </w:r>
      <w:proofErr w:type="spellEnd"/>
      <w:r w:rsidR="005D2D6C">
        <w:rPr>
          <w:rFonts w:hint="cs"/>
          <w:rtl/>
        </w:rPr>
        <w:t xml:space="preserve"> </w:t>
      </w:r>
      <w:proofErr w:type="spellStart"/>
      <w:r w:rsidR="005D2D6C">
        <w:rPr>
          <w:rFonts w:hint="cs"/>
          <w:rtl/>
        </w:rPr>
        <w:t>מש"כ</w:t>
      </w:r>
      <w:proofErr w:type="spellEnd"/>
      <w:r w:rsidR="005D2D6C">
        <w:rPr>
          <w:rFonts w:hint="cs"/>
          <w:rtl/>
        </w:rPr>
        <w:t xml:space="preserve"> לבאר בפלוגתת רש"י </w:t>
      </w:r>
      <w:proofErr w:type="spellStart"/>
      <w:r w:rsidR="005D2D6C">
        <w:rPr>
          <w:rFonts w:hint="cs"/>
          <w:rtl/>
        </w:rPr>
        <w:t>והרא"ש</w:t>
      </w:r>
      <w:proofErr w:type="spellEnd"/>
      <w:r w:rsidR="005D2D6C">
        <w:rPr>
          <w:rFonts w:hint="cs"/>
          <w:rtl/>
        </w:rPr>
        <w:t>.</w:t>
      </w:r>
    </w:p>
    <w:p w14:paraId="2591E758" w14:textId="05D10A6C" w:rsidR="00332A24" w:rsidRDefault="00332A24" w:rsidP="00640E09">
      <w:pPr>
        <w:jc w:val="both"/>
        <w:rPr>
          <w:rtl/>
        </w:rPr>
      </w:pPr>
      <w:proofErr w:type="spellStart"/>
      <w:r>
        <w:rPr>
          <w:rFonts w:hint="cs"/>
          <w:rtl/>
        </w:rPr>
        <w:t>בחזו"א</w:t>
      </w:r>
      <w:proofErr w:type="spellEnd"/>
      <w:r>
        <w:rPr>
          <w:rFonts w:hint="cs"/>
          <w:rtl/>
        </w:rPr>
        <w:t xml:space="preserve"> סי' קנ"ב דקדק בלשונות </w:t>
      </w:r>
      <w:proofErr w:type="spellStart"/>
      <w:r>
        <w:rPr>
          <w:rFonts w:hint="cs"/>
          <w:rtl/>
        </w:rPr>
        <w:t>הראב"ד</w:t>
      </w:r>
      <w:proofErr w:type="spellEnd"/>
      <w:r>
        <w:rPr>
          <w:rFonts w:hint="cs"/>
          <w:rtl/>
        </w:rPr>
        <w:t xml:space="preserve"> </w:t>
      </w:r>
      <w:proofErr w:type="spellStart"/>
      <w:r>
        <w:rPr>
          <w:rFonts w:hint="cs"/>
          <w:rtl/>
        </w:rPr>
        <w:t>והרא"ש</w:t>
      </w:r>
      <w:proofErr w:type="spellEnd"/>
      <w:r>
        <w:rPr>
          <w:rFonts w:hint="cs"/>
          <w:rtl/>
        </w:rPr>
        <w:t xml:space="preserve"> שהם ב' שיטות. ודעת </w:t>
      </w:r>
      <w:proofErr w:type="spellStart"/>
      <w:r>
        <w:rPr>
          <w:rFonts w:hint="cs"/>
          <w:rtl/>
        </w:rPr>
        <w:t>הרא"ש</w:t>
      </w:r>
      <w:proofErr w:type="spellEnd"/>
      <w:r>
        <w:rPr>
          <w:rFonts w:hint="cs"/>
          <w:rtl/>
        </w:rPr>
        <w:t xml:space="preserve"> שאם ביום י"ד לא היה בן העיר במקומו הוא כבר נתחייב בחיובי כרך בין יהיה ביום ט"ו בכרך ובין לא יהיה. אך </w:t>
      </w:r>
      <w:proofErr w:type="spellStart"/>
      <w:r>
        <w:rPr>
          <w:rFonts w:hint="cs"/>
          <w:rtl/>
        </w:rPr>
        <w:t>להראב"ד</w:t>
      </w:r>
      <w:proofErr w:type="spellEnd"/>
      <w:r>
        <w:rPr>
          <w:rFonts w:hint="cs"/>
          <w:rtl/>
        </w:rPr>
        <w:t xml:space="preserve"> אם בן י"ד לא היה בי"ד בעיר הוא נפטר מחובת קריאת י"ד, אך עדיין לא אתי לחיוב ט"ו שהא ביום ט"ו עדיין לא היה בעיר, אך הוא </w:t>
      </w:r>
      <w:proofErr w:type="spellStart"/>
      <w:r>
        <w:rPr>
          <w:rFonts w:hint="cs"/>
          <w:rtl/>
        </w:rPr>
        <w:t>מחוייב</w:t>
      </w:r>
      <w:proofErr w:type="spellEnd"/>
      <w:r>
        <w:rPr>
          <w:rFonts w:hint="cs"/>
          <w:rtl/>
        </w:rPr>
        <w:t xml:space="preserve"> </w:t>
      </w:r>
      <w:proofErr w:type="spellStart"/>
      <w:r>
        <w:rPr>
          <w:rFonts w:hint="cs"/>
          <w:rtl/>
        </w:rPr>
        <w:t>להשאר</w:t>
      </w:r>
      <w:proofErr w:type="spellEnd"/>
      <w:r>
        <w:rPr>
          <w:rFonts w:hint="cs"/>
          <w:rtl/>
        </w:rPr>
        <w:t xml:space="preserve"> בכרך כדי שיתחייב בקר</w:t>
      </w:r>
      <w:r w:rsidR="00E97388">
        <w:rPr>
          <w:rFonts w:hint="cs"/>
          <w:rtl/>
        </w:rPr>
        <w:t>י</w:t>
      </w:r>
      <w:r>
        <w:rPr>
          <w:rFonts w:hint="cs"/>
          <w:rtl/>
        </w:rPr>
        <w:t xml:space="preserve">את ט"ו כבני הכרך שלא יפסיד מצוותו. </w:t>
      </w:r>
    </w:p>
    <w:p w14:paraId="3614A265" w14:textId="177625A8" w:rsidR="00332A24" w:rsidRDefault="00332A24" w:rsidP="00640E09">
      <w:pPr>
        <w:jc w:val="both"/>
        <w:rPr>
          <w:rtl/>
        </w:rPr>
      </w:pPr>
      <w:proofErr w:type="spellStart"/>
      <w:r>
        <w:rPr>
          <w:rFonts w:hint="cs"/>
          <w:rtl/>
        </w:rPr>
        <w:t>ויל"ע</w:t>
      </w:r>
      <w:proofErr w:type="spellEnd"/>
      <w:r>
        <w:rPr>
          <w:rFonts w:hint="cs"/>
          <w:rtl/>
        </w:rPr>
        <w:t xml:space="preserve"> לפי דברי </w:t>
      </w:r>
      <w:proofErr w:type="spellStart"/>
      <w:r>
        <w:rPr>
          <w:rFonts w:hint="cs"/>
          <w:rtl/>
        </w:rPr>
        <w:t>החזו"א</w:t>
      </w:r>
      <w:proofErr w:type="spellEnd"/>
      <w:r>
        <w:rPr>
          <w:rFonts w:hint="cs"/>
          <w:rtl/>
        </w:rPr>
        <w:t xml:space="preserve"> מה גדר החיוב לעשות כן אם כגדר כל מצוה דרבנן שחייב לקיימה או </w:t>
      </w:r>
      <w:proofErr w:type="spellStart"/>
      <w:r>
        <w:rPr>
          <w:rFonts w:hint="cs"/>
          <w:rtl/>
        </w:rPr>
        <w:t>דהכא</w:t>
      </w:r>
      <w:proofErr w:type="spellEnd"/>
      <w:r>
        <w:rPr>
          <w:rFonts w:hint="cs"/>
          <w:rtl/>
        </w:rPr>
        <w:t xml:space="preserve"> הוא </w:t>
      </w:r>
      <w:proofErr w:type="spellStart"/>
      <w:r>
        <w:rPr>
          <w:rFonts w:hint="cs"/>
          <w:rtl/>
        </w:rPr>
        <w:t>קיל</w:t>
      </w:r>
      <w:proofErr w:type="spellEnd"/>
      <w:r>
        <w:rPr>
          <w:rFonts w:hint="cs"/>
          <w:rtl/>
        </w:rPr>
        <w:t xml:space="preserve"> מינה שהא מ"מ בפועל הוא לא בא עדיין לכלל החיוב. ואפשר שזה תלוי בנידון האם שם המצו</w:t>
      </w:r>
      <w:r w:rsidR="00E97388">
        <w:rPr>
          <w:rFonts w:hint="cs"/>
          <w:rtl/>
        </w:rPr>
        <w:t>ו</w:t>
      </w:r>
      <w:r>
        <w:rPr>
          <w:rFonts w:hint="cs"/>
          <w:rtl/>
        </w:rPr>
        <w:t xml:space="preserve">ה </w:t>
      </w:r>
      <w:proofErr w:type="spellStart"/>
      <w:r>
        <w:rPr>
          <w:rFonts w:hint="cs"/>
          <w:rtl/>
        </w:rPr>
        <w:t>די"ד</w:t>
      </w:r>
      <w:proofErr w:type="spellEnd"/>
      <w:r>
        <w:rPr>
          <w:rFonts w:hint="cs"/>
          <w:rtl/>
        </w:rPr>
        <w:t xml:space="preserve"> וט"ו הוא אחד ורק הם חלוקים בקיום או הוי כב' מצוות, ולעיל הבאנו מהאחרונים שגדר בן ט"ו שהוא ח</w:t>
      </w:r>
      <w:r w:rsidR="00970095">
        <w:rPr>
          <w:rFonts w:hint="cs"/>
          <w:rtl/>
        </w:rPr>
        <w:t>י</w:t>
      </w:r>
      <w:r>
        <w:rPr>
          <w:rFonts w:hint="cs"/>
          <w:rtl/>
        </w:rPr>
        <w:t xml:space="preserve">יב </w:t>
      </w:r>
      <w:r w:rsidR="00970095">
        <w:rPr>
          <w:rFonts w:hint="cs"/>
          <w:rtl/>
        </w:rPr>
        <w:t xml:space="preserve">גם </w:t>
      </w:r>
      <w:r>
        <w:rPr>
          <w:rFonts w:hint="cs"/>
          <w:rtl/>
        </w:rPr>
        <w:t>בי"ד אלא שחיוב ט"ו מפקיע את חיוב י"ד</w:t>
      </w:r>
      <w:r w:rsidR="00E97388">
        <w:rPr>
          <w:rFonts w:hint="cs"/>
          <w:rtl/>
        </w:rPr>
        <w:t>,</w:t>
      </w:r>
      <w:r>
        <w:rPr>
          <w:rFonts w:hint="cs"/>
          <w:rtl/>
        </w:rPr>
        <w:t xml:space="preserve"> אמנם </w:t>
      </w:r>
      <w:proofErr w:type="spellStart"/>
      <w:r>
        <w:rPr>
          <w:rFonts w:hint="cs"/>
          <w:rtl/>
        </w:rPr>
        <w:t>לפי"ד</w:t>
      </w:r>
      <w:proofErr w:type="spellEnd"/>
      <w:r>
        <w:rPr>
          <w:rFonts w:hint="cs"/>
          <w:rtl/>
        </w:rPr>
        <w:t xml:space="preserve"> </w:t>
      </w:r>
      <w:proofErr w:type="spellStart"/>
      <w:r>
        <w:rPr>
          <w:rFonts w:hint="cs"/>
          <w:rtl/>
        </w:rPr>
        <w:t>החזו"א</w:t>
      </w:r>
      <w:proofErr w:type="spellEnd"/>
      <w:r>
        <w:rPr>
          <w:rFonts w:hint="cs"/>
          <w:rtl/>
        </w:rPr>
        <w:t xml:space="preserve"> בשיטת </w:t>
      </w:r>
      <w:proofErr w:type="spellStart"/>
      <w:r>
        <w:rPr>
          <w:rFonts w:hint="cs"/>
          <w:rtl/>
        </w:rPr>
        <w:t>הראב"ד</w:t>
      </w:r>
      <w:proofErr w:type="spellEnd"/>
      <w:r>
        <w:rPr>
          <w:rFonts w:hint="cs"/>
          <w:rtl/>
        </w:rPr>
        <w:t xml:space="preserve"> מוכח לא כן.</w:t>
      </w:r>
    </w:p>
    <w:p w14:paraId="56BF29DA" w14:textId="51BF294F" w:rsidR="00332A24" w:rsidRDefault="00332A24" w:rsidP="00640E09">
      <w:pPr>
        <w:jc w:val="both"/>
        <w:rPr>
          <w:rtl/>
        </w:rPr>
      </w:pPr>
      <w:proofErr w:type="spellStart"/>
      <w:r w:rsidRPr="00332A24">
        <w:rPr>
          <w:rFonts w:hint="cs"/>
          <w:b/>
          <w:bCs/>
          <w:rtl/>
        </w:rPr>
        <w:t>בשעה"צ</w:t>
      </w:r>
      <w:proofErr w:type="spellEnd"/>
      <w:r>
        <w:rPr>
          <w:rFonts w:hint="cs"/>
          <w:rtl/>
        </w:rPr>
        <w:t xml:space="preserve"> </w:t>
      </w:r>
      <w:proofErr w:type="spellStart"/>
      <w:r>
        <w:rPr>
          <w:rFonts w:hint="cs"/>
          <w:rtl/>
        </w:rPr>
        <w:t>סקי"ז</w:t>
      </w:r>
      <w:proofErr w:type="spellEnd"/>
      <w:r>
        <w:rPr>
          <w:rFonts w:hint="cs"/>
          <w:rtl/>
        </w:rPr>
        <w:t xml:space="preserve"> הביא דיש אחרונים שנקטו שלא </w:t>
      </w:r>
      <w:proofErr w:type="spellStart"/>
      <w:r>
        <w:rPr>
          <w:rFonts w:hint="cs"/>
          <w:rtl/>
        </w:rPr>
        <w:t>אזלינן</w:t>
      </w:r>
      <w:proofErr w:type="spellEnd"/>
      <w:r>
        <w:rPr>
          <w:rFonts w:hint="cs"/>
          <w:rtl/>
        </w:rPr>
        <w:t xml:space="preserve"> בתר תחילת יום ט"ו או י"ד אלא בעינן נמי שיעור זמן שיש בו כדי לקרוא מגילה, אך שיטת </w:t>
      </w:r>
      <w:proofErr w:type="spellStart"/>
      <w:r>
        <w:rPr>
          <w:rFonts w:hint="cs"/>
          <w:rtl/>
        </w:rPr>
        <w:t>הט"ז</w:t>
      </w:r>
      <w:proofErr w:type="spellEnd"/>
      <w:r>
        <w:rPr>
          <w:rFonts w:hint="cs"/>
          <w:rtl/>
        </w:rPr>
        <w:t xml:space="preserve"> </w:t>
      </w:r>
      <w:proofErr w:type="spellStart"/>
      <w:r>
        <w:rPr>
          <w:rFonts w:hint="cs"/>
          <w:rtl/>
        </w:rPr>
        <w:t>בסק"ו</w:t>
      </w:r>
      <w:proofErr w:type="spellEnd"/>
      <w:r>
        <w:rPr>
          <w:rFonts w:hint="cs"/>
          <w:rtl/>
        </w:rPr>
        <w:t xml:space="preserve"> </w:t>
      </w:r>
      <w:proofErr w:type="spellStart"/>
      <w:r>
        <w:rPr>
          <w:rFonts w:hint="cs"/>
          <w:rtl/>
        </w:rPr>
        <w:t>שאזלינן</w:t>
      </w:r>
      <w:proofErr w:type="spellEnd"/>
      <w:r>
        <w:rPr>
          <w:rFonts w:hint="cs"/>
          <w:rtl/>
        </w:rPr>
        <w:t xml:space="preserve"> בתר תחילת היום. ובמ"ב </w:t>
      </w:r>
      <w:proofErr w:type="spellStart"/>
      <w:r>
        <w:rPr>
          <w:rFonts w:hint="cs"/>
          <w:rtl/>
        </w:rPr>
        <w:t>סקי"ב</w:t>
      </w:r>
      <w:proofErr w:type="spellEnd"/>
      <w:r>
        <w:rPr>
          <w:rFonts w:hint="cs"/>
          <w:rtl/>
        </w:rPr>
        <w:t xml:space="preserve"> סתם בלשונו </w:t>
      </w:r>
      <w:r w:rsidR="00DF6F6E">
        <w:rPr>
          <w:rFonts w:hint="cs"/>
          <w:rtl/>
        </w:rPr>
        <w:t>ב</w:t>
      </w:r>
      <w:r>
        <w:rPr>
          <w:rFonts w:hint="cs"/>
          <w:rtl/>
        </w:rPr>
        <w:t xml:space="preserve">שיטת </w:t>
      </w:r>
      <w:proofErr w:type="spellStart"/>
      <w:r>
        <w:rPr>
          <w:rFonts w:hint="cs"/>
          <w:rtl/>
        </w:rPr>
        <w:t>הט"ז</w:t>
      </w:r>
      <w:proofErr w:type="spellEnd"/>
      <w:r>
        <w:rPr>
          <w:rFonts w:hint="cs"/>
          <w:rtl/>
        </w:rPr>
        <w:t xml:space="preserve"> וכתב </w:t>
      </w:r>
      <w:proofErr w:type="spellStart"/>
      <w:r>
        <w:rPr>
          <w:rFonts w:hint="cs"/>
          <w:rtl/>
        </w:rPr>
        <w:t>שאזלינן</w:t>
      </w:r>
      <w:proofErr w:type="spellEnd"/>
      <w:r>
        <w:rPr>
          <w:rFonts w:hint="cs"/>
          <w:rtl/>
        </w:rPr>
        <w:t xml:space="preserve"> בתר האיר היום.</w:t>
      </w:r>
    </w:p>
    <w:p w14:paraId="088B6217" w14:textId="50BDEDED" w:rsidR="00332A24" w:rsidRDefault="00332A24" w:rsidP="00640E09">
      <w:pPr>
        <w:jc w:val="both"/>
        <w:rPr>
          <w:rtl/>
        </w:rPr>
      </w:pPr>
      <w:r>
        <w:rPr>
          <w:rFonts w:hint="cs"/>
          <w:rtl/>
        </w:rPr>
        <w:t xml:space="preserve">ובשונה הלכות ביאר </w:t>
      </w:r>
      <w:proofErr w:type="spellStart"/>
      <w:r>
        <w:rPr>
          <w:rFonts w:hint="cs"/>
          <w:rtl/>
        </w:rPr>
        <w:t>שאזלינן</w:t>
      </w:r>
      <w:proofErr w:type="spellEnd"/>
      <w:r>
        <w:rPr>
          <w:rFonts w:hint="cs"/>
          <w:rtl/>
        </w:rPr>
        <w:t xml:space="preserve"> בתר </w:t>
      </w:r>
      <w:proofErr w:type="spellStart"/>
      <w:r>
        <w:rPr>
          <w:rFonts w:hint="cs"/>
          <w:rtl/>
        </w:rPr>
        <w:t>על</w:t>
      </w:r>
      <w:r w:rsidR="00E97388">
        <w:rPr>
          <w:rFonts w:hint="cs"/>
          <w:rtl/>
        </w:rPr>
        <w:t>ו</w:t>
      </w:r>
      <w:r>
        <w:rPr>
          <w:rFonts w:hint="cs"/>
          <w:rtl/>
        </w:rPr>
        <w:t>ה"ש</w:t>
      </w:r>
      <w:proofErr w:type="spellEnd"/>
      <w:r>
        <w:rPr>
          <w:rFonts w:hint="cs"/>
          <w:rtl/>
        </w:rPr>
        <w:t xml:space="preserve"> שהוא זמן קריאת המגילה בדיעבד. אמנם ביד אפרים בגיליון </w:t>
      </w:r>
      <w:proofErr w:type="spellStart"/>
      <w:r>
        <w:rPr>
          <w:rFonts w:hint="cs"/>
          <w:rtl/>
        </w:rPr>
        <w:t>השו"ע</w:t>
      </w:r>
      <w:proofErr w:type="spellEnd"/>
      <w:r>
        <w:rPr>
          <w:rFonts w:hint="cs"/>
          <w:rtl/>
        </w:rPr>
        <w:t xml:space="preserve"> ביאר בדברי </w:t>
      </w:r>
      <w:proofErr w:type="spellStart"/>
      <w:r>
        <w:rPr>
          <w:rFonts w:hint="cs"/>
          <w:rtl/>
        </w:rPr>
        <w:t>הט"ז</w:t>
      </w:r>
      <w:proofErr w:type="spellEnd"/>
      <w:r>
        <w:rPr>
          <w:rFonts w:hint="cs"/>
          <w:rtl/>
        </w:rPr>
        <w:t xml:space="preserve"> </w:t>
      </w:r>
      <w:proofErr w:type="spellStart"/>
      <w:r>
        <w:rPr>
          <w:rFonts w:hint="cs"/>
          <w:rtl/>
        </w:rPr>
        <w:t>שאזלינן</w:t>
      </w:r>
      <w:proofErr w:type="spellEnd"/>
      <w:r>
        <w:rPr>
          <w:rFonts w:hint="cs"/>
          <w:rtl/>
        </w:rPr>
        <w:t xml:space="preserve"> בתר הנה"ח. </w:t>
      </w:r>
      <w:r w:rsidR="00696ED5">
        <w:rPr>
          <w:rFonts w:hint="cs"/>
          <w:rtl/>
        </w:rPr>
        <w:t xml:space="preserve">ונראה שהיד אפרים אזיל רק בשיטת </w:t>
      </w:r>
      <w:proofErr w:type="spellStart"/>
      <w:r w:rsidR="00696ED5">
        <w:rPr>
          <w:rFonts w:hint="cs"/>
          <w:rtl/>
        </w:rPr>
        <w:t>הט"ז</w:t>
      </w:r>
      <w:proofErr w:type="spellEnd"/>
      <w:r w:rsidR="00696ED5">
        <w:rPr>
          <w:rFonts w:hint="cs"/>
          <w:rtl/>
        </w:rPr>
        <w:t xml:space="preserve"> שם שסובר שזמן קריאת המגילה בלילה הוא עד הנה"ח, ולהכי גם לגבי זמן חיוב היום </w:t>
      </w:r>
      <w:proofErr w:type="spellStart"/>
      <w:r w:rsidR="00696ED5">
        <w:rPr>
          <w:rFonts w:hint="cs"/>
          <w:rtl/>
        </w:rPr>
        <w:t>אזלינן</w:t>
      </w:r>
      <w:proofErr w:type="spellEnd"/>
      <w:r w:rsidR="00696ED5">
        <w:rPr>
          <w:rFonts w:hint="cs"/>
          <w:rtl/>
        </w:rPr>
        <w:t xml:space="preserve"> </w:t>
      </w:r>
      <w:proofErr w:type="spellStart"/>
      <w:r w:rsidR="00696ED5">
        <w:rPr>
          <w:rFonts w:hint="cs"/>
          <w:rtl/>
        </w:rPr>
        <w:t>מהנה"ח</w:t>
      </w:r>
      <w:proofErr w:type="spellEnd"/>
      <w:r w:rsidR="00696ED5">
        <w:rPr>
          <w:rFonts w:hint="cs"/>
          <w:rtl/>
        </w:rPr>
        <w:t xml:space="preserve">. אך שיטת </w:t>
      </w:r>
      <w:proofErr w:type="spellStart"/>
      <w:r w:rsidR="00696ED5">
        <w:rPr>
          <w:rFonts w:hint="cs"/>
          <w:rtl/>
        </w:rPr>
        <w:t>המ"א</w:t>
      </w:r>
      <w:proofErr w:type="spellEnd"/>
      <w:r w:rsidR="00696ED5">
        <w:rPr>
          <w:rFonts w:hint="cs"/>
          <w:rtl/>
        </w:rPr>
        <w:t xml:space="preserve"> בסי' תרפ"ז </w:t>
      </w:r>
      <w:proofErr w:type="spellStart"/>
      <w:r w:rsidR="00696ED5">
        <w:rPr>
          <w:rFonts w:hint="cs"/>
          <w:rtl/>
        </w:rPr>
        <w:t>וכ"פ</w:t>
      </w:r>
      <w:proofErr w:type="spellEnd"/>
      <w:r w:rsidR="00696ED5">
        <w:rPr>
          <w:rFonts w:hint="cs"/>
          <w:rtl/>
        </w:rPr>
        <w:t xml:space="preserve"> </w:t>
      </w:r>
      <w:proofErr w:type="spellStart"/>
      <w:r w:rsidR="00696ED5">
        <w:rPr>
          <w:rFonts w:hint="cs"/>
          <w:rtl/>
        </w:rPr>
        <w:t>המ"ב</w:t>
      </w:r>
      <w:proofErr w:type="spellEnd"/>
      <w:r w:rsidR="00696ED5">
        <w:rPr>
          <w:rFonts w:hint="cs"/>
          <w:rtl/>
        </w:rPr>
        <w:t xml:space="preserve"> שם, שזמן קריאת מגילה בלילה הוא עד </w:t>
      </w:r>
      <w:proofErr w:type="spellStart"/>
      <w:r w:rsidR="00696ED5">
        <w:rPr>
          <w:rFonts w:hint="cs"/>
          <w:rtl/>
        </w:rPr>
        <w:t>עלוה"ש</w:t>
      </w:r>
      <w:proofErr w:type="spellEnd"/>
      <w:r w:rsidR="00696ED5">
        <w:rPr>
          <w:rFonts w:hint="cs"/>
          <w:rtl/>
        </w:rPr>
        <w:t xml:space="preserve"> ורק </w:t>
      </w:r>
      <w:proofErr w:type="spellStart"/>
      <w:r w:rsidR="00696ED5">
        <w:rPr>
          <w:rFonts w:hint="cs"/>
          <w:rtl/>
        </w:rPr>
        <w:t>בקר"ש</w:t>
      </w:r>
      <w:proofErr w:type="spellEnd"/>
      <w:r w:rsidR="00696ED5">
        <w:rPr>
          <w:rFonts w:hint="cs"/>
          <w:rtl/>
        </w:rPr>
        <w:t xml:space="preserve"> </w:t>
      </w:r>
      <w:proofErr w:type="spellStart"/>
      <w:r w:rsidR="00696ED5">
        <w:rPr>
          <w:rFonts w:hint="cs"/>
          <w:rtl/>
        </w:rPr>
        <w:t>אמרינן</w:t>
      </w:r>
      <w:proofErr w:type="spellEnd"/>
      <w:r w:rsidR="00696ED5">
        <w:rPr>
          <w:rFonts w:hint="cs"/>
          <w:rtl/>
        </w:rPr>
        <w:t xml:space="preserve"> שזמ</w:t>
      </w:r>
      <w:r w:rsidR="00DF6F6E">
        <w:rPr>
          <w:rFonts w:hint="cs"/>
          <w:rtl/>
        </w:rPr>
        <w:t xml:space="preserve">ן </w:t>
      </w:r>
      <w:proofErr w:type="spellStart"/>
      <w:r w:rsidR="00DF6F6E">
        <w:rPr>
          <w:rFonts w:hint="cs"/>
          <w:rtl/>
        </w:rPr>
        <w:t>קר"ש</w:t>
      </w:r>
      <w:proofErr w:type="spellEnd"/>
      <w:r w:rsidR="00DF6F6E">
        <w:rPr>
          <w:rFonts w:hint="cs"/>
          <w:rtl/>
        </w:rPr>
        <w:t xml:space="preserve"> של לילה </w:t>
      </w:r>
      <w:r w:rsidR="00696ED5">
        <w:rPr>
          <w:rFonts w:hint="cs"/>
          <w:rtl/>
        </w:rPr>
        <w:t>הוא עד הנה"ח</w:t>
      </w:r>
      <w:r w:rsidR="00DF6F6E">
        <w:rPr>
          <w:rFonts w:hint="cs"/>
          <w:rtl/>
        </w:rPr>
        <w:t>,</w:t>
      </w:r>
      <w:r w:rsidR="00696ED5">
        <w:rPr>
          <w:rFonts w:hint="cs"/>
          <w:rtl/>
        </w:rPr>
        <w:t xml:space="preserve"> </w:t>
      </w:r>
      <w:proofErr w:type="spellStart"/>
      <w:r w:rsidR="00696ED5">
        <w:rPr>
          <w:rFonts w:hint="cs"/>
          <w:rtl/>
        </w:rPr>
        <w:t>שתליא</w:t>
      </w:r>
      <w:proofErr w:type="spellEnd"/>
      <w:r w:rsidR="00696ED5">
        <w:rPr>
          <w:rFonts w:hint="cs"/>
          <w:rtl/>
        </w:rPr>
        <w:t xml:space="preserve"> </w:t>
      </w:r>
      <w:proofErr w:type="spellStart"/>
      <w:r w:rsidR="00696ED5">
        <w:rPr>
          <w:rFonts w:hint="cs"/>
          <w:rtl/>
        </w:rPr>
        <w:t>קר"ש</w:t>
      </w:r>
      <w:proofErr w:type="spellEnd"/>
      <w:r w:rsidR="00696ED5">
        <w:rPr>
          <w:rFonts w:hint="cs"/>
          <w:rtl/>
        </w:rPr>
        <w:t xml:space="preserve"> בזמן שכיבה ולא ביום ולילה</w:t>
      </w:r>
      <w:r w:rsidR="00DF6F6E">
        <w:rPr>
          <w:rFonts w:hint="cs"/>
          <w:rtl/>
        </w:rPr>
        <w:t>.</w:t>
      </w:r>
      <w:r w:rsidR="00696ED5">
        <w:rPr>
          <w:rFonts w:hint="cs"/>
          <w:rtl/>
        </w:rPr>
        <w:t xml:space="preserve"> </w:t>
      </w:r>
      <w:proofErr w:type="spellStart"/>
      <w:r w:rsidR="00696ED5">
        <w:rPr>
          <w:rFonts w:hint="cs"/>
          <w:rtl/>
        </w:rPr>
        <w:t>ולפי"ז</w:t>
      </w:r>
      <w:proofErr w:type="spellEnd"/>
      <w:r w:rsidR="00696ED5">
        <w:rPr>
          <w:rFonts w:hint="cs"/>
          <w:rtl/>
        </w:rPr>
        <w:t xml:space="preserve"> ה"ה כאן </w:t>
      </w:r>
      <w:r w:rsidR="00DF6F6E">
        <w:rPr>
          <w:rFonts w:hint="cs"/>
          <w:rtl/>
        </w:rPr>
        <w:t>דנים</w:t>
      </w:r>
      <w:r w:rsidR="00696ED5">
        <w:rPr>
          <w:rFonts w:hint="cs"/>
          <w:rtl/>
        </w:rPr>
        <w:t xml:space="preserve"> </w:t>
      </w:r>
      <w:proofErr w:type="spellStart"/>
      <w:r w:rsidR="00696ED5">
        <w:rPr>
          <w:rFonts w:hint="cs"/>
          <w:rtl/>
        </w:rPr>
        <w:t>מעלוה"ש</w:t>
      </w:r>
      <w:proofErr w:type="spellEnd"/>
      <w:r w:rsidR="00696ED5">
        <w:rPr>
          <w:rFonts w:hint="cs"/>
          <w:rtl/>
        </w:rPr>
        <w:t xml:space="preserve"> שבא זמן קריאה של יום ובזה לבד </w:t>
      </w:r>
      <w:proofErr w:type="spellStart"/>
      <w:r w:rsidR="00696ED5">
        <w:rPr>
          <w:rFonts w:hint="cs"/>
          <w:rtl/>
        </w:rPr>
        <w:t>תלי</w:t>
      </w:r>
      <w:r w:rsidR="00970095">
        <w:rPr>
          <w:rFonts w:hint="cs"/>
          <w:rtl/>
        </w:rPr>
        <w:t>א</w:t>
      </w:r>
      <w:proofErr w:type="spellEnd"/>
      <w:r w:rsidR="00696ED5">
        <w:rPr>
          <w:rFonts w:hint="cs"/>
          <w:rtl/>
        </w:rPr>
        <w:t xml:space="preserve"> דיני הבן יומו.</w:t>
      </w:r>
    </w:p>
    <w:p w14:paraId="48E68A64" w14:textId="215D7FDB" w:rsidR="00696ED5" w:rsidRDefault="00696ED5" w:rsidP="00640E09">
      <w:pPr>
        <w:jc w:val="both"/>
        <w:rPr>
          <w:rtl/>
        </w:rPr>
      </w:pPr>
      <w:r>
        <w:rPr>
          <w:rFonts w:hint="cs"/>
          <w:rtl/>
        </w:rPr>
        <w:t xml:space="preserve">והאחרונים שהביא </w:t>
      </w:r>
      <w:proofErr w:type="spellStart"/>
      <w:r>
        <w:rPr>
          <w:rFonts w:hint="cs"/>
          <w:rtl/>
        </w:rPr>
        <w:t>השעה"צ</w:t>
      </w:r>
      <w:proofErr w:type="spellEnd"/>
      <w:r>
        <w:rPr>
          <w:rFonts w:hint="cs"/>
          <w:rtl/>
        </w:rPr>
        <w:t xml:space="preserve"> הם דברי </w:t>
      </w:r>
      <w:proofErr w:type="spellStart"/>
      <w:r>
        <w:rPr>
          <w:rFonts w:hint="cs"/>
          <w:rtl/>
        </w:rPr>
        <w:t>הקרב"נ</w:t>
      </w:r>
      <w:proofErr w:type="spellEnd"/>
      <w:r>
        <w:rPr>
          <w:rFonts w:hint="cs"/>
          <w:rtl/>
        </w:rPr>
        <w:t xml:space="preserve"> ברא"ש אות ת', שדקדק בלשון </w:t>
      </w:r>
      <w:proofErr w:type="spellStart"/>
      <w:r>
        <w:rPr>
          <w:rFonts w:hint="cs"/>
          <w:rtl/>
        </w:rPr>
        <w:t>הרא"ש</w:t>
      </w:r>
      <w:proofErr w:type="spellEnd"/>
      <w:r>
        <w:rPr>
          <w:rFonts w:hint="cs"/>
          <w:rtl/>
        </w:rPr>
        <w:t xml:space="preserve"> שכתב שבעינן מקצת היום. וביאר שם שאזיל </w:t>
      </w:r>
      <w:proofErr w:type="spellStart"/>
      <w:r>
        <w:rPr>
          <w:rFonts w:hint="cs"/>
          <w:rtl/>
        </w:rPr>
        <w:t>הרא"ש</w:t>
      </w:r>
      <w:proofErr w:type="spellEnd"/>
      <w:r>
        <w:rPr>
          <w:rFonts w:hint="cs"/>
          <w:rtl/>
        </w:rPr>
        <w:t xml:space="preserve"> לטעמיה שבן י"ד שהיה ביום י"ד בכרך הפסיד את קריאת י"ד מפני שבזמן קריאה של רוב אנשי העיר לא היה עמהם, וכן להיפך בבן ט"ו שהיה ביום י"ד בעיר </w:t>
      </w:r>
      <w:proofErr w:type="spellStart"/>
      <w:r>
        <w:rPr>
          <w:rFonts w:hint="cs"/>
          <w:rtl/>
        </w:rPr>
        <w:t>תליא</w:t>
      </w:r>
      <w:proofErr w:type="spellEnd"/>
      <w:r>
        <w:rPr>
          <w:rFonts w:hint="cs"/>
          <w:rtl/>
        </w:rPr>
        <w:t xml:space="preserve"> </w:t>
      </w:r>
      <w:proofErr w:type="spellStart"/>
      <w:r>
        <w:rPr>
          <w:rFonts w:hint="cs"/>
          <w:rtl/>
        </w:rPr>
        <w:t>לרא"ש</w:t>
      </w:r>
      <w:proofErr w:type="spellEnd"/>
      <w:r>
        <w:rPr>
          <w:rFonts w:hint="cs"/>
          <w:rtl/>
        </w:rPr>
        <w:t xml:space="preserve"> בזמן קריאת רוב אנשי העיר. ומשמעות דבריו שלשיטת רוב הראשונים </w:t>
      </w:r>
      <w:proofErr w:type="spellStart"/>
      <w:r>
        <w:rPr>
          <w:rFonts w:hint="cs"/>
          <w:rtl/>
        </w:rPr>
        <w:t>והשו"ע</w:t>
      </w:r>
      <w:proofErr w:type="spellEnd"/>
      <w:r>
        <w:rPr>
          <w:rFonts w:hint="cs"/>
          <w:rtl/>
        </w:rPr>
        <w:t xml:space="preserve"> שבן י"ד נעשה בן ט"ו רק אם היה בט"ו בכרך לא </w:t>
      </w:r>
      <w:proofErr w:type="spellStart"/>
      <w:r>
        <w:rPr>
          <w:rFonts w:hint="cs"/>
          <w:rtl/>
        </w:rPr>
        <w:t>אמרינן</w:t>
      </w:r>
      <w:proofErr w:type="spellEnd"/>
      <w:r>
        <w:rPr>
          <w:rFonts w:hint="cs"/>
          <w:rtl/>
        </w:rPr>
        <w:t xml:space="preserve"> כן, ולדבריהם העיקר הוא זמן תחילת החיוב, </w:t>
      </w:r>
      <w:proofErr w:type="spellStart"/>
      <w:r>
        <w:rPr>
          <w:rFonts w:hint="cs"/>
          <w:rtl/>
        </w:rPr>
        <w:t>וצ"ב</w:t>
      </w:r>
      <w:proofErr w:type="spellEnd"/>
      <w:r>
        <w:rPr>
          <w:rFonts w:hint="cs"/>
          <w:rtl/>
        </w:rPr>
        <w:t xml:space="preserve"> </w:t>
      </w:r>
      <w:proofErr w:type="spellStart"/>
      <w:r>
        <w:rPr>
          <w:rFonts w:hint="cs"/>
          <w:rtl/>
        </w:rPr>
        <w:t>לפי"ז</w:t>
      </w:r>
      <w:proofErr w:type="spellEnd"/>
      <w:r>
        <w:rPr>
          <w:rFonts w:hint="cs"/>
          <w:rtl/>
        </w:rPr>
        <w:t xml:space="preserve"> דברי </w:t>
      </w:r>
      <w:proofErr w:type="spellStart"/>
      <w:r>
        <w:rPr>
          <w:rFonts w:hint="cs"/>
          <w:rtl/>
        </w:rPr>
        <w:t>השעה"צ</w:t>
      </w:r>
      <w:proofErr w:type="spellEnd"/>
      <w:r>
        <w:rPr>
          <w:rFonts w:hint="cs"/>
          <w:rtl/>
        </w:rPr>
        <w:t xml:space="preserve"> שהביא את שיטתו </w:t>
      </w:r>
      <w:proofErr w:type="spellStart"/>
      <w:r>
        <w:rPr>
          <w:rFonts w:hint="cs"/>
          <w:rtl/>
        </w:rPr>
        <w:t>דלדידן</w:t>
      </w:r>
      <w:proofErr w:type="spellEnd"/>
      <w:r>
        <w:rPr>
          <w:rFonts w:hint="cs"/>
          <w:rtl/>
        </w:rPr>
        <w:t xml:space="preserve"> אין בזה נ"מ. </w:t>
      </w:r>
      <w:proofErr w:type="spellStart"/>
      <w:r>
        <w:rPr>
          <w:rFonts w:hint="cs"/>
          <w:rtl/>
        </w:rPr>
        <w:t>ובשעה"צ</w:t>
      </w:r>
      <w:proofErr w:type="spellEnd"/>
      <w:r>
        <w:rPr>
          <w:rFonts w:hint="cs"/>
          <w:rtl/>
        </w:rPr>
        <w:t xml:space="preserve"> ציין שכן מדוקדק בטור</w:t>
      </w:r>
      <w:r w:rsidR="00E97388">
        <w:rPr>
          <w:rFonts w:hint="cs"/>
          <w:rtl/>
        </w:rPr>
        <w:t>,</w:t>
      </w:r>
      <w:r>
        <w:rPr>
          <w:rFonts w:hint="cs"/>
          <w:rtl/>
        </w:rPr>
        <w:t xml:space="preserve"> </w:t>
      </w:r>
      <w:proofErr w:type="spellStart"/>
      <w:r>
        <w:rPr>
          <w:rFonts w:hint="cs"/>
          <w:rtl/>
        </w:rPr>
        <w:t>וצ"ב</w:t>
      </w:r>
      <w:proofErr w:type="spellEnd"/>
      <w:r>
        <w:rPr>
          <w:rFonts w:hint="cs"/>
          <w:rtl/>
        </w:rPr>
        <w:t xml:space="preserve"> למה שינה והביא דקדוק מהטור ולא ממקור הדברים </w:t>
      </w:r>
      <w:proofErr w:type="spellStart"/>
      <w:r>
        <w:rPr>
          <w:rFonts w:hint="cs"/>
          <w:rtl/>
        </w:rPr>
        <w:t>ברא"ש</w:t>
      </w:r>
      <w:proofErr w:type="spellEnd"/>
      <w:r>
        <w:rPr>
          <w:rFonts w:hint="cs"/>
          <w:rtl/>
        </w:rPr>
        <w:t xml:space="preserve">. </w:t>
      </w:r>
    </w:p>
    <w:p w14:paraId="710D9F91" w14:textId="06F13436" w:rsidR="00696ED5" w:rsidRDefault="00696ED5" w:rsidP="00640E09">
      <w:pPr>
        <w:jc w:val="both"/>
        <w:rPr>
          <w:rtl/>
        </w:rPr>
      </w:pPr>
      <w:r>
        <w:rPr>
          <w:rFonts w:hint="cs"/>
          <w:rtl/>
        </w:rPr>
        <w:t xml:space="preserve">ומשמעות </w:t>
      </w:r>
      <w:proofErr w:type="spellStart"/>
      <w:r>
        <w:rPr>
          <w:rFonts w:hint="cs"/>
          <w:rtl/>
        </w:rPr>
        <w:t>השעה"צ</w:t>
      </w:r>
      <w:proofErr w:type="spellEnd"/>
      <w:r>
        <w:rPr>
          <w:rFonts w:hint="cs"/>
          <w:rtl/>
        </w:rPr>
        <w:t xml:space="preserve"> </w:t>
      </w:r>
      <w:proofErr w:type="spellStart"/>
      <w:r>
        <w:rPr>
          <w:rFonts w:hint="cs"/>
          <w:rtl/>
        </w:rPr>
        <w:t>והקרב"נ</w:t>
      </w:r>
      <w:proofErr w:type="spellEnd"/>
      <w:r>
        <w:rPr>
          <w:rFonts w:hint="cs"/>
          <w:rtl/>
        </w:rPr>
        <w:t xml:space="preserve"> </w:t>
      </w:r>
      <w:proofErr w:type="spellStart"/>
      <w:r>
        <w:rPr>
          <w:rFonts w:hint="cs"/>
          <w:rtl/>
        </w:rPr>
        <w:t>שאזלינן</w:t>
      </w:r>
      <w:proofErr w:type="spellEnd"/>
      <w:r>
        <w:rPr>
          <w:rFonts w:hint="cs"/>
          <w:rtl/>
        </w:rPr>
        <w:t xml:space="preserve"> בתר זמן סיום קריאת המגילה לרוב העיר שהוא כחצי שעה אחר הנה"ח, </w:t>
      </w:r>
      <w:proofErr w:type="spellStart"/>
      <w:r>
        <w:rPr>
          <w:rFonts w:hint="cs"/>
          <w:rtl/>
        </w:rPr>
        <w:t>וילה"ס</w:t>
      </w:r>
      <w:proofErr w:type="spellEnd"/>
      <w:r>
        <w:rPr>
          <w:rFonts w:hint="cs"/>
          <w:rtl/>
        </w:rPr>
        <w:t xml:space="preserve"> אם לדבריהם </w:t>
      </w:r>
      <w:proofErr w:type="spellStart"/>
      <w:r>
        <w:rPr>
          <w:rFonts w:hint="cs"/>
          <w:rtl/>
        </w:rPr>
        <w:t>אזלינן</w:t>
      </w:r>
      <w:proofErr w:type="spellEnd"/>
      <w:r>
        <w:rPr>
          <w:rFonts w:hint="cs"/>
          <w:rtl/>
        </w:rPr>
        <w:t xml:space="preserve"> בתר </w:t>
      </w:r>
      <w:proofErr w:type="spellStart"/>
      <w:r>
        <w:rPr>
          <w:rFonts w:hint="cs"/>
          <w:rtl/>
        </w:rPr>
        <w:t>נה"ח</w:t>
      </w:r>
      <w:proofErr w:type="spellEnd"/>
      <w:r w:rsidR="00E97388">
        <w:rPr>
          <w:rFonts w:hint="cs"/>
          <w:rtl/>
        </w:rPr>
        <w:t>,</w:t>
      </w:r>
      <w:r>
        <w:rPr>
          <w:rFonts w:hint="cs"/>
          <w:rtl/>
        </w:rPr>
        <w:t xml:space="preserve"> או שמחשבים גם זמן תפילה מאחר הנץ </w:t>
      </w:r>
      <w:proofErr w:type="spellStart"/>
      <w:r>
        <w:rPr>
          <w:rFonts w:hint="cs"/>
          <w:rtl/>
        </w:rPr>
        <w:t>ואח"ז</w:t>
      </w:r>
      <w:proofErr w:type="spellEnd"/>
      <w:r>
        <w:rPr>
          <w:rFonts w:hint="cs"/>
          <w:rtl/>
        </w:rPr>
        <w:t xml:space="preserve"> את קריאת המגילה</w:t>
      </w:r>
      <w:r w:rsidR="00E97388">
        <w:rPr>
          <w:rFonts w:hint="cs"/>
          <w:rtl/>
        </w:rPr>
        <w:t>,</w:t>
      </w:r>
      <w:r>
        <w:rPr>
          <w:rFonts w:hint="cs"/>
          <w:rtl/>
        </w:rPr>
        <w:t xml:space="preserve"> שהא רוב בני העיר קודם מסיימים את תפילתם.</w:t>
      </w:r>
    </w:p>
    <w:p w14:paraId="5ACF84E6" w14:textId="15FD7FEC" w:rsidR="00696ED5" w:rsidRDefault="00696ED5" w:rsidP="00640E09">
      <w:pPr>
        <w:jc w:val="both"/>
        <w:rPr>
          <w:rtl/>
        </w:rPr>
      </w:pPr>
      <w:proofErr w:type="spellStart"/>
      <w:r w:rsidRPr="009A5394">
        <w:rPr>
          <w:rFonts w:hint="cs"/>
          <w:b/>
          <w:bCs/>
          <w:rtl/>
        </w:rPr>
        <w:lastRenderedPageBreak/>
        <w:t>ברי"ף</w:t>
      </w:r>
      <w:proofErr w:type="spellEnd"/>
      <w:r w:rsidRPr="009A5394">
        <w:rPr>
          <w:rFonts w:hint="cs"/>
          <w:b/>
          <w:bCs/>
          <w:rtl/>
        </w:rPr>
        <w:t xml:space="preserve"> </w:t>
      </w:r>
      <w:proofErr w:type="spellStart"/>
      <w:r w:rsidRPr="009A5394">
        <w:rPr>
          <w:rFonts w:hint="cs"/>
          <w:b/>
          <w:bCs/>
          <w:rtl/>
        </w:rPr>
        <w:t>וברא"ש</w:t>
      </w:r>
      <w:proofErr w:type="spellEnd"/>
      <w:r>
        <w:rPr>
          <w:rFonts w:hint="cs"/>
          <w:rtl/>
        </w:rPr>
        <w:t xml:space="preserve"> מבואר שהעיקר זה הכו</w:t>
      </w:r>
      <w:r w:rsidR="00E97388">
        <w:rPr>
          <w:rFonts w:hint="cs"/>
          <w:rtl/>
        </w:rPr>
        <w:t>ו</w:t>
      </w:r>
      <w:r>
        <w:rPr>
          <w:rFonts w:hint="cs"/>
          <w:rtl/>
        </w:rPr>
        <w:t xml:space="preserve">נה שלו בזמן יציאתו מביתו, [ועי' </w:t>
      </w:r>
      <w:proofErr w:type="spellStart"/>
      <w:r>
        <w:rPr>
          <w:rFonts w:hint="cs"/>
          <w:rtl/>
        </w:rPr>
        <w:t>בחזו"א</w:t>
      </w:r>
      <w:proofErr w:type="spellEnd"/>
      <w:r>
        <w:rPr>
          <w:rFonts w:hint="cs"/>
          <w:rtl/>
        </w:rPr>
        <w:t xml:space="preserve"> </w:t>
      </w:r>
      <w:r w:rsidR="009A5394">
        <w:rPr>
          <w:rFonts w:hint="cs"/>
          <w:rtl/>
        </w:rPr>
        <w:t xml:space="preserve">סי' קנ"א </w:t>
      </w:r>
      <w:proofErr w:type="spellStart"/>
      <w:r>
        <w:rPr>
          <w:rFonts w:hint="cs"/>
          <w:rtl/>
        </w:rPr>
        <w:t>מ"ש</w:t>
      </w:r>
      <w:proofErr w:type="spellEnd"/>
      <w:r>
        <w:rPr>
          <w:rFonts w:hint="cs"/>
          <w:rtl/>
        </w:rPr>
        <w:t xml:space="preserve"> בזה]</w:t>
      </w:r>
      <w:r w:rsidR="00E97388">
        <w:rPr>
          <w:rFonts w:hint="cs"/>
          <w:rtl/>
        </w:rPr>
        <w:t>,</w:t>
      </w:r>
      <w:r>
        <w:rPr>
          <w:rFonts w:hint="cs"/>
          <w:rtl/>
        </w:rPr>
        <w:t xml:space="preserve"> </w:t>
      </w:r>
      <w:r w:rsidR="00E97388">
        <w:rPr>
          <w:rFonts w:hint="cs"/>
          <w:rtl/>
        </w:rPr>
        <w:t>ו</w:t>
      </w:r>
      <w:r>
        <w:rPr>
          <w:rFonts w:hint="cs"/>
          <w:rtl/>
        </w:rPr>
        <w:t xml:space="preserve">אם נהיה בדעתו לחזור בלילה ונתעכב אח"כ </w:t>
      </w:r>
      <w:proofErr w:type="spellStart"/>
      <w:r>
        <w:rPr>
          <w:rFonts w:hint="cs"/>
          <w:rtl/>
        </w:rPr>
        <w:t>אזלינן</w:t>
      </w:r>
      <w:proofErr w:type="spellEnd"/>
      <w:r>
        <w:rPr>
          <w:rFonts w:hint="cs"/>
          <w:rtl/>
        </w:rPr>
        <w:t xml:space="preserve"> בתר מחשבתו, ובמלחמות </w:t>
      </w:r>
      <w:proofErr w:type="spellStart"/>
      <w:r>
        <w:rPr>
          <w:rFonts w:hint="cs"/>
          <w:rtl/>
        </w:rPr>
        <w:t>ובר"ן</w:t>
      </w:r>
      <w:proofErr w:type="spellEnd"/>
      <w:r>
        <w:rPr>
          <w:rFonts w:hint="cs"/>
          <w:rtl/>
        </w:rPr>
        <w:t xml:space="preserve"> ביארו שהא הוי שלא מרצונו. </w:t>
      </w:r>
      <w:proofErr w:type="spellStart"/>
      <w:r>
        <w:rPr>
          <w:rFonts w:hint="cs"/>
          <w:rtl/>
        </w:rPr>
        <w:t>ולפי"ז</w:t>
      </w:r>
      <w:proofErr w:type="spellEnd"/>
      <w:r>
        <w:rPr>
          <w:rFonts w:hint="cs"/>
          <w:rtl/>
        </w:rPr>
        <w:t xml:space="preserve"> יש לדון מה הדין בנמלך או </w:t>
      </w:r>
      <w:proofErr w:type="spellStart"/>
      <w:r>
        <w:rPr>
          <w:rFonts w:hint="cs"/>
          <w:rtl/>
        </w:rPr>
        <w:t>בנתחדש</w:t>
      </w:r>
      <w:proofErr w:type="spellEnd"/>
      <w:r>
        <w:rPr>
          <w:rFonts w:hint="cs"/>
          <w:rtl/>
        </w:rPr>
        <w:t xml:space="preserve"> לו סיבה </w:t>
      </w:r>
      <w:proofErr w:type="spellStart"/>
      <w:r>
        <w:rPr>
          <w:rFonts w:hint="cs"/>
          <w:rtl/>
        </w:rPr>
        <w:t>לישאר</w:t>
      </w:r>
      <w:proofErr w:type="spellEnd"/>
      <w:r>
        <w:rPr>
          <w:rFonts w:hint="cs"/>
          <w:rtl/>
        </w:rPr>
        <w:t xml:space="preserve"> באותה העיר.</w:t>
      </w:r>
      <w:r w:rsidR="009A5394">
        <w:rPr>
          <w:rFonts w:hint="cs"/>
          <w:rtl/>
        </w:rPr>
        <w:t xml:space="preserve"> </w:t>
      </w:r>
      <w:proofErr w:type="spellStart"/>
      <w:r w:rsidR="009A5394">
        <w:rPr>
          <w:rFonts w:hint="cs"/>
          <w:rtl/>
        </w:rPr>
        <w:t>ובחזו"א</w:t>
      </w:r>
      <w:proofErr w:type="spellEnd"/>
      <w:r w:rsidR="009A5394">
        <w:rPr>
          <w:rFonts w:hint="cs"/>
          <w:rtl/>
        </w:rPr>
        <w:t xml:space="preserve"> מבואר שאין הבדל</w:t>
      </w:r>
      <w:r w:rsidR="00E97388">
        <w:rPr>
          <w:rFonts w:hint="cs"/>
          <w:rtl/>
        </w:rPr>
        <w:t>,</w:t>
      </w:r>
      <w:r w:rsidR="009A5394">
        <w:rPr>
          <w:rFonts w:hint="cs"/>
          <w:rtl/>
        </w:rPr>
        <w:t xml:space="preserve"> אך לשון </w:t>
      </w:r>
      <w:proofErr w:type="spellStart"/>
      <w:r w:rsidR="009A5394">
        <w:rPr>
          <w:rFonts w:hint="cs"/>
          <w:rtl/>
        </w:rPr>
        <w:t>המ"ב</w:t>
      </w:r>
      <w:proofErr w:type="spellEnd"/>
      <w:r w:rsidR="009A5394">
        <w:rPr>
          <w:rFonts w:hint="cs"/>
          <w:rtl/>
        </w:rPr>
        <w:t xml:space="preserve"> נראה שאיירי </w:t>
      </w:r>
      <w:proofErr w:type="spellStart"/>
      <w:r w:rsidR="009A5394">
        <w:rPr>
          <w:rFonts w:hint="cs"/>
          <w:rtl/>
        </w:rPr>
        <w:t>בנתעכב</w:t>
      </w:r>
      <w:proofErr w:type="spellEnd"/>
      <w:r w:rsidR="009A5394">
        <w:rPr>
          <w:rFonts w:hint="cs"/>
          <w:rtl/>
        </w:rPr>
        <w:t xml:space="preserve"> באונס.</w:t>
      </w:r>
      <w:r w:rsidR="005D2D6C">
        <w:rPr>
          <w:rFonts w:hint="cs"/>
          <w:rtl/>
        </w:rPr>
        <w:t xml:space="preserve"> וע"ע </w:t>
      </w:r>
      <w:proofErr w:type="spellStart"/>
      <w:r w:rsidR="005D2D6C">
        <w:rPr>
          <w:rFonts w:hint="cs"/>
          <w:rtl/>
        </w:rPr>
        <w:t>מנח"ש</w:t>
      </w:r>
      <w:proofErr w:type="spellEnd"/>
      <w:r w:rsidR="005D2D6C">
        <w:rPr>
          <w:rFonts w:hint="cs"/>
          <w:rtl/>
        </w:rPr>
        <w:t xml:space="preserve"> סי' כ"ג.</w:t>
      </w:r>
    </w:p>
    <w:p w14:paraId="512CD9EE" w14:textId="39213B41" w:rsidR="00970095" w:rsidRDefault="009A5394" w:rsidP="00640E09">
      <w:pPr>
        <w:jc w:val="both"/>
        <w:rPr>
          <w:rtl/>
        </w:rPr>
      </w:pPr>
      <w:r w:rsidRPr="00B25416">
        <w:rPr>
          <w:rFonts w:hint="cs"/>
          <w:b/>
          <w:bCs/>
          <w:rtl/>
        </w:rPr>
        <w:t xml:space="preserve">שיטת </w:t>
      </w:r>
      <w:proofErr w:type="spellStart"/>
      <w:r w:rsidRPr="00B25416">
        <w:rPr>
          <w:rFonts w:hint="cs"/>
          <w:b/>
          <w:bCs/>
          <w:rtl/>
        </w:rPr>
        <w:t>הבעה"מ</w:t>
      </w:r>
      <w:proofErr w:type="spellEnd"/>
      <w:r>
        <w:rPr>
          <w:rFonts w:hint="cs"/>
          <w:rtl/>
        </w:rPr>
        <w:t xml:space="preserve"> </w:t>
      </w:r>
      <w:proofErr w:type="spellStart"/>
      <w:r>
        <w:rPr>
          <w:rFonts w:hint="cs"/>
          <w:rtl/>
        </w:rPr>
        <w:t>שאזלינן</w:t>
      </w:r>
      <w:proofErr w:type="spellEnd"/>
      <w:r>
        <w:rPr>
          <w:rFonts w:hint="cs"/>
          <w:rtl/>
        </w:rPr>
        <w:t xml:space="preserve"> בתר מעשיו ולא אחר מחשבתו</w:t>
      </w:r>
      <w:r w:rsidR="00E97388">
        <w:rPr>
          <w:rFonts w:hint="cs"/>
          <w:rtl/>
        </w:rPr>
        <w:t>,</w:t>
      </w:r>
      <w:r>
        <w:rPr>
          <w:rFonts w:hint="cs"/>
          <w:rtl/>
        </w:rPr>
        <w:t xml:space="preserve"> ורק אם נשאר בעיר או בכרך בזמן החיוב הוא מתחייב כדינם </w:t>
      </w:r>
      <w:proofErr w:type="spellStart"/>
      <w:r>
        <w:rPr>
          <w:rFonts w:hint="cs"/>
          <w:rtl/>
        </w:rPr>
        <w:t>ואי"ז</w:t>
      </w:r>
      <w:proofErr w:type="spellEnd"/>
      <w:r>
        <w:rPr>
          <w:rFonts w:hint="cs"/>
          <w:rtl/>
        </w:rPr>
        <w:t xml:space="preserve"> משנה מה הייתה דעתו מעיקרא. וכן דקדק </w:t>
      </w:r>
      <w:proofErr w:type="spellStart"/>
      <w:r>
        <w:rPr>
          <w:rFonts w:hint="cs"/>
          <w:rtl/>
        </w:rPr>
        <w:t>הפמ"ג</w:t>
      </w:r>
      <w:proofErr w:type="spellEnd"/>
      <w:r>
        <w:rPr>
          <w:rFonts w:hint="cs"/>
          <w:rtl/>
        </w:rPr>
        <w:t xml:space="preserve"> בדעת רש"י. </w:t>
      </w:r>
    </w:p>
    <w:p w14:paraId="463438F8" w14:textId="4AEB0122" w:rsidR="009A5394" w:rsidRDefault="009A5394" w:rsidP="00640E09">
      <w:pPr>
        <w:jc w:val="both"/>
        <w:rPr>
          <w:rtl/>
        </w:rPr>
      </w:pPr>
      <w:r w:rsidRPr="00970095">
        <w:rPr>
          <w:rFonts w:hint="cs"/>
          <w:b/>
          <w:bCs/>
          <w:rtl/>
        </w:rPr>
        <w:t xml:space="preserve">דעת </w:t>
      </w:r>
      <w:proofErr w:type="spellStart"/>
      <w:r w:rsidRPr="00970095">
        <w:rPr>
          <w:rFonts w:hint="cs"/>
          <w:b/>
          <w:bCs/>
          <w:rtl/>
        </w:rPr>
        <w:t>הר"ן</w:t>
      </w:r>
      <w:proofErr w:type="spellEnd"/>
      <w:r>
        <w:rPr>
          <w:rFonts w:hint="cs"/>
          <w:rtl/>
        </w:rPr>
        <w:t xml:space="preserve"> שבעינן ת</w:t>
      </w:r>
      <w:r w:rsidR="00B25416">
        <w:rPr>
          <w:rFonts w:hint="cs"/>
          <w:rtl/>
        </w:rPr>
        <w:t>ר</w:t>
      </w:r>
      <w:r>
        <w:rPr>
          <w:rFonts w:hint="cs"/>
          <w:rtl/>
        </w:rPr>
        <w:t>תי</w:t>
      </w:r>
      <w:r w:rsidR="00E97388">
        <w:rPr>
          <w:rFonts w:hint="cs"/>
          <w:rtl/>
        </w:rPr>
        <w:t>,</w:t>
      </w:r>
      <w:r>
        <w:rPr>
          <w:rFonts w:hint="cs"/>
          <w:rtl/>
        </w:rPr>
        <w:t xml:space="preserve"> גם שמעיקרא כן יהיה בדעתו וגם </w:t>
      </w:r>
      <w:proofErr w:type="spellStart"/>
      <w:r>
        <w:rPr>
          <w:rFonts w:hint="cs"/>
          <w:rtl/>
        </w:rPr>
        <w:t>שישאר</w:t>
      </w:r>
      <w:proofErr w:type="spellEnd"/>
      <w:r>
        <w:rPr>
          <w:rFonts w:hint="cs"/>
          <w:rtl/>
        </w:rPr>
        <w:t xml:space="preserve"> בפועל באותה העיר בשעת החיוב שלה.</w:t>
      </w:r>
      <w:r w:rsidR="00970095">
        <w:rPr>
          <w:rFonts w:hint="cs"/>
          <w:rtl/>
        </w:rPr>
        <w:t xml:space="preserve"> ועי' </w:t>
      </w:r>
      <w:proofErr w:type="spellStart"/>
      <w:r w:rsidR="00970095">
        <w:rPr>
          <w:rFonts w:hint="cs"/>
          <w:rtl/>
        </w:rPr>
        <w:t>במשב"ז</w:t>
      </w:r>
      <w:proofErr w:type="spellEnd"/>
      <w:r w:rsidR="00970095">
        <w:rPr>
          <w:rFonts w:hint="cs"/>
          <w:rtl/>
        </w:rPr>
        <w:t xml:space="preserve"> </w:t>
      </w:r>
      <w:proofErr w:type="spellStart"/>
      <w:r w:rsidR="00970095">
        <w:rPr>
          <w:rFonts w:hint="cs"/>
          <w:rtl/>
        </w:rPr>
        <w:t>מש"כ</w:t>
      </w:r>
      <w:proofErr w:type="spellEnd"/>
      <w:r w:rsidR="00970095">
        <w:rPr>
          <w:rFonts w:hint="cs"/>
          <w:rtl/>
        </w:rPr>
        <w:t xml:space="preserve"> ע"ד.</w:t>
      </w:r>
    </w:p>
    <w:p w14:paraId="0E54D01B" w14:textId="597AFCBD" w:rsidR="00F744FC" w:rsidRDefault="009A5394" w:rsidP="00F744FC">
      <w:pPr>
        <w:jc w:val="both"/>
        <w:rPr>
          <w:rtl/>
        </w:rPr>
      </w:pPr>
      <w:proofErr w:type="spellStart"/>
      <w:r w:rsidRPr="009A5394">
        <w:rPr>
          <w:rFonts w:hint="cs"/>
          <w:b/>
          <w:bCs/>
          <w:rtl/>
        </w:rPr>
        <w:t>קושית</w:t>
      </w:r>
      <w:proofErr w:type="spellEnd"/>
      <w:r w:rsidRPr="009A5394">
        <w:rPr>
          <w:rFonts w:hint="cs"/>
          <w:b/>
          <w:bCs/>
          <w:rtl/>
        </w:rPr>
        <w:t xml:space="preserve"> </w:t>
      </w:r>
      <w:proofErr w:type="spellStart"/>
      <w:r w:rsidRPr="009A5394">
        <w:rPr>
          <w:rFonts w:hint="cs"/>
          <w:b/>
          <w:bCs/>
          <w:rtl/>
        </w:rPr>
        <w:t>הטו"א</w:t>
      </w:r>
      <w:proofErr w:type="spellEnd"/>
      <w:r>
        <w:rPr>
          <w:rFonts w:hint="cs"/>
          <w:b/>
          <w:bCs/>
          <w:rtl/>
        </w:rPr>
        <w:t xml:space="preserve"> </w:t>
      </w:r>
      <w:r>
        <w:rPr>
          <w:rFonts w:hint="cs"/>
          <w:rtl/>
        </w:rPr>
        <w:t xml:space="preserve">מ"ט הכא </w:t>
      </w:r>
      <w:proofErr w:type="spellStart"/>
      <w:r>
        <w:rPr>
          <w:rFonts w:hint="cs"/>
          <w:rtl/>
        </w:rPr>
        <w:t>אזלינן</w:t>
      </w:r>
      <w:proofErr w:type="spellEnd"/>
      <w:r>
        <w:rPr>
          <w:rFonts w:hint="cs"/>
          <w:rtl/>
        </w:rPr>
        <w:t xml:space="preserve"> בתר בן יומו ואילו לגבי שאר הדינים לא נחשבים כבני המקום אלא א"כ </w:t>
      </w:r>
      <w:r w:rsidR="00970095">
        <w:rPr>
          <w:rFonts w:hint="cs"/>
          <w:rtl/>
        </w:rPr>
        <w:t>ה</w:t>
      </w:r>
      <w:r>
        <w:rPr>
          <w:rFonts w:hint="cs"/>
          <w:rtl/>
        </w:rPr>
        <w:t>יו בעיר ל' יום</w:t>
      </w:r>
      <w:r w:rsidR="00970095">
        <w:rPr>
          <w:rFonts w:hint="cs"/>
          <w:rtl/>
        </w:rPr>
        <w:t>,</w:t>
      </w:r>
      <w:r>
        <w:rPr>
          <w:rFonts w:hint="cs"/>
          <w:rtl/>
        </w:rPr>
        <w:t xml:space="preserve"> כמבואר כן בכמה הלכות לגבי צדקה ולגבי תקנות העיר</w:t>
      </w:r>
      <w:r w:rsidR="00970095">
        <w:rPr>
          <w:rFonts w:hint="cs"/>
          <w:rtl/>
        </w:rPr>
        <w:t>,</w:t>
      </w:r>
      <w:r>
        <w:rPr>
          <w:rFonts w:hint="cs"/>
          <w:rtl/>
        </w:rPr>
        <w:t xml:space="preserve"> וכן מבואר בב"ב ד</w:t>
      </w:r>
      <w:r w:rsidR="00970095">
        <w:rPr>
          <w:rFonts w:hint="cs"/>
          <w:rtl/>
        </w:rPr>
        <w:t>ף</w:t>
      </w:r>
      <w:r>
        <w:rPr>
          <w:rFonts w:hint="cs"/>
          <w:rtl/>
        </w:rPr>
        <w:t xml:space="preserve"> ח' לגבי עיר הנידחת. </w:t>
      </w:r>
      <w:proofErr w:type="spellStart"/>
      <w:r>
        <w:rPr>
          <w:rFonts w:hint="cs"/>
          <w:rtl/>
        </w:rPr>
        <w:t>ובשו"ת</w:t>
      </w:r>
      <w:proofErr w:type="spellEnd"/>
      <w:r>
        <w:rPr>
          <w:rFonts w:hint="cs"/>
          <w:rtl/>
        </w:rPr>
        <w:t xml:space="preserve"> </w:t>
      </w:r>
      <w:proofErr w:type="spellStart"/>
      <w:r>
        <w:rPr>
          <w:rFonts w:hint="cs"/>
          <w:rtl/>
        </w:rPr>
        <w:t>חת"ס</w:t>
      </w:r>
      <w:proofErr w:type="spellEnd"/>
      <w:r>
        <w:rPr>
          <w:rFonts w:hint="cs"/>
          <w:rtl/>
        </w:rPr>
        <w:t xml:space="preserve"> סי' קצ"ד</w:t>
      </w:r>
      <w:r w:rsidR="002632A8">
        <w:rPr>
          <w:rFonts w:hint="cs"/>
          <w:rtl/>
        </w:rPr>
        <w:t xml:space="preserve"> הביא קושיא זו בשם החכם הכולל הרב חיים ברוך </w:t>
      </w:r>
      <w:r w:rsidR="000710BA">
        <w:rPr>
          <w:rFonts w:hint="cs"/>
          <w:rtl/>
        </w:rPr>
        <w:t xml:space="preserve">שיח ירושלים </w:t>
      </w:r>
      <w:r w:rsidR="002632A8">
        <w:rPr>
          <w:rFonts w:hint="cs"/>
          <w:rtl/>
        </w:rPr>
        <w:t xml:space="preserve">והשיבו, "שדבר מה יראני ה' אותו אדבר" </w:t>
      </w:r>
      <w:r>
        <w:rPr>
          <w:rFonts w:hint="cs"/>
          <w:rtl/>
        </w:rPr>
        <w:t>ש</w:t>
      </w:r>
      <w:r w:rsidR="002632A8">
        <w:rPr>
          <w:rFonts w:hint="cs"/>
          <w:rtl/>
        </w:rPr>
        <w:t>יש חילוק בין יושבי העיר ובין יושב בעיר</w:t>
      </w:r>
      <w:r w:rsidR="00F744FC">
        <w:rPr>
          <w:rFonts w:hint="cs"/>
          <w:rtl/>
        </w:rPr>
        <w:t xml:space="preserve">, </w:t>
      </w:r>
      <w:proofErr w:type="spellStart"/>
      <w:r w:rsidR="00F744FC">
        <w:rPr>
          <w:rFonts w:hint="cs"/>
          <w:rtl/>
        </w:rPr>
        <w:t>ו</w:t>
      </w:r>
      <w:r>
        <w:rPr>
          <w:rFonts w:hint="cs"/>
          <w:rtl/>
        </w:rPr>
        <w:t>הכא</w:t>
      </w:r>
      <w:proofErr w:type="spellEnd"/>
      <w:r>
        <w:rPr>
          <w:rFonts w:hint="cs"/>
          <w:rtl/>
        </w:rPr>
        <w:t xml:space="preserve"> בעינן </w:t>
      </w:r>
      <w:r w:rsidR="00F744FC">
        <w:rPr>
          <w:rFonts w:hint="cs"/>
          <w:rtl/>
        </w:rPr>
        <w:t>"</w:t>
      </w:r>
      <w:r>
        <w:rPr>
          <w:rFonts w:hint="cs"/>
          <w:rtl/>
        </w:rPr>
        <w:t>היושבים בערי הפרזות</w:t>
      </w:r>
      <w:r w:rsidR="00F744FC">
        <w:rPr>
          <w:rFonts w:hint="cs"/>
          <w:rtl/>
        </w:rPr>
        <w:t>"</w:t>
      </w:r>
      <w:r>
        <w:rPr>
          <w:rFonts w:hint="cs"/>
          <w:rtl/>
        </w:rPr>
        <w:t xml:space="preserve"> ולזה מהני אף יום אחד</w:t>
      </w:r>
      <w:r w:rsidR="00970095">
        <w:rPr>
          <w:rFonts w:hint="cs"/>
          <w:rtl/>
        </w:rPr>
        <w:t>,</w:t>
      </w:r>
      <w:r>
        <w:rPr>
          <w:rFonts w:hint="cs"/>
          <w:rtl/>
        </w:rPr>
        <w:t xml:space="preserve"> אמנם לגבי עיר הנידחת ושאר דיני העיר בעינן </w:t>
      </w:r>
      <w:r w:rsidR="00F744FC">
        <w:rPr>
          <w:rFonts w:hint="cs"/>
          <w:rtl/>
        </w:rPr>
        <w:t>"</w:t>
      </w:r>
      <w:r>
        <w:rPr>
          <w:rFonts w:hint="cs"/>
          <w:rtl/>
        </w:rPr>
        <w:t>יושבי העיר</w:t>
      </w:r>
      <w:r w:rsidR="00F744FC">
        <w:rPr>
          <w:rFonts w:hint="cs"/>
          <w:rtl/>
        </w:rPr>
        <w:t>"</w:t>
      </w:r>
      <w:r>
        <w:rPr>
          <w:rFonts w:hint="cs"/>
          <w:rtl/>
        </w:rPr>
        <w:t xml:space="preserve"> וכדי שיחשבו כיושבי העיר צריך ל' יום.</w:t>
      </w:r>
      <w:r w:rsidR="002632A8">
        <w:rPr>
          <w:rFonts w:hint="cs"/>
          <w:rtl/>
        </w:rPr>
        <w:t xml:space="preserve"> </w:t>
      </w:r>
    </w:p>
    <w:p w14:paraId="11E94CB4" w14:textId="42650FBE" w:rsidR="009A5394" w:rsidRPr="009A5394" w:rsidRDefault="002632A8" w:rsidP="00640E09">
      <w:pPr>
        <w:jc w:val="both"/>
        <w:rPr>
          <w:rtl/>
        </w:rPr>
      </w:pPr>
      <w:r>
        <w:rPr>
          <w:rFonts w:hint="cs"/>
          <w:rtl/>
        </w:rPr>
        <w:t xml:space="preserve">והביא שם מהחכם השליח לבאר מ"ט תלו הדבר בבן יומו ולא ככל התורה שהדבר תלוי בל' יום, </w:t>
      </w:r>
      <w:proofErr w:type="spellStart"/>
      <w:r>
        <w:rPr>
          <w:rFonts w:hint="cs"/>
          <w:rtl/>
        </w:rPr>
        <w:t>ששאני</w:t>
      </w:r>
      <w:proofErr w:type="spellEnd"/>
      <w:r>
        <w:rPr>
          <w:rFonts w:hint="cs"/>
          <w:rtl/>
        </w:rPr>
        <w:t xml:space="preserve"> פורים שהוא נקבע ליום שנחו בו, וא"כ אף שהמוקפים נחו בט"ו והפרוזים נחו בי"ד מי שהיה בן יומו באותו היום נח לפי המקום שהיה בו וע"כ אף לדורות </w:t>
      </w:r>
      <w:proofErr w:type="spellStart"/>
      <w:r>
        <w:rPr>
          <w:rFonts w:hint="cs"/>
          <w:rtl/>
        </w:rPr>
        <w:t>אזלינן</w:t>
      </w:r>
      <w:proofErr w:type="spellEnd"/>
      <w:r>
        <w:rPr>
          <w:rFonts w:hint="cs"/>
          <w:rtl/>
        </w:rPr>
        <w:t xml:space="preserve"> לפי מקום שהוא נמצא ולא לפי עיקר מקומו, ודפח"ח. ולדבריו יש לבאר עוד מה שתמהו האחרונים</w:t>
      </w:r>
      <w:r w:rsidR="00F744FC">
        <w:rPr>
          <w:rFonts w:hint="cs"/>
          <w:rtl/>
        </w:rPr>
        <w:t xml:space="preserve"> [עי' במ"ב </w:t>
      </w:r>
      <w:proofErr w:type="spellStart"/>
      <w:r w:rsidR="00F744FC">
        <w:rPr>
          <w:rFonts w:hint="cs"/>
          <w:rtl/>
        </w:rPr>
        <w:t>סקי"ב</w:t>
      </w:r>
      <w:proofErr w:type="spellEnd"/>
      <w:r w:rsidR="00F744FC">
        <w:rPr>
          <w:rFonts w:hint="cs"/>
          <w:rtl/>
        </w:rPr>
        <w:t xml:space="preserve"> שמן הקריאה העיקר ביום, ובמ"ב </w:t>
      </w:r>
      <w:proofErr w:type="spellStart"/>
      <w:r w:rsidR="00F744FC">
        <w:rPr>
          <w:rFonts w:hint="cs"/>
          <w:rtl/>
        </w:rPr>
        <w:t>סק"כ</w:t>
      </w:r>
      <w:proofErr w:type="spellEnd"/>
      <w:r w:rsidR="00F744FC">
        <w:rPr>
          <w:rFonts w:hint="cs"/>
          <w:rtl/>
        </w:rPr>
        <w:t xml:space="preserve">, ובסי' תרצ"ב </w:t>
      </w:r>
      <w:proofErr w:type="spellStart"/>
      <w:r w:rsidR="00F744FC">
        <w:rPr>
          <w:rFonts w:hint="cs"/>
          <w:rtl/>
        </w:rPr>
        <w:t>סק"ב</w:t>
      </w:r>
      <w:proofErr w:type="spellEnd"/>
      <w:r w:rsidR="00F744FC">
        <w:rPr>
          <w:rFonts w:hint="cs"/>
          <w:rtl/>
        </w:rPr>
        <w:t xml:space="preserve">, </w:t>
      </w:r>
      <w:proofErr w:type="spellStart"/>
      <w:r w:rsidR="00F744FC">
        <w:rPr>
          <w:rFonts w:hint="cs"/>
          <w:rtl/>
        </w:rPr>
        <w:t>ובתוס</w:t>
      </w:r>
      <w:proofErr w:type="spellEnd"/>
      <w:r w:rsidR="00F744FC">
        <w:rPr>
          <w:rFonts w:hint="cs"/>
          <w:rtl/>
        </w:rPr>
        <w:t xml:space="preserve">' בדף ד' ע"א. ובמועדים וזמנים </w:t>
      </w:r>
      <w:proofErr w:type="spellStart"/>
      <w:r w:rsidR="00F744FC">
        <w:rPr>
          <w:rFonts w:hint="cs"/>
          <w:rtl/>
        </w:rPr>
        <w:t>ח"ב</w:t>
      </w:r>
      <w:proofErr w:type="spellEnd"/>
      <w:r w:rsidR="00F744FC">
        <w:rPr>
          <w:rFonts w:hint="cs"/>
          <w:rtl/>
        </w:rPr>
        <w:t xml:space="preserve"> סי' קע"ב] </w:t>
      </w:r>
      <w:r>
        <w:rPr>
          <w:rFonts w:hint="cs"/>
          <w:rtl/>
        </w:rPr>
        <w:t xml:space="preserve"> מ"ט </w:t>
      </w:r>
      <w:proofErr w:type="spellStart"/>
      <w:r>
        <w:rPr>
          <w:rFonts w:hint="cs"/>
          <w:rtl/>
        </w:rPr>
        <w:t>אזלינן</w:t>
      </w:r>
      <w:proofErr w:type="spellEnd"/>
      <w:r>
        <w:rPr>
          <w:rFonts w:hint="cs"/>
          <w:rtl/>
        </w:rPr>
        <w:t xml:space="preserve"> בתר </w:t>
      </w:r>
      <w:r w:rsidR="000710BA">
        <w:rPr>
          <w:rFonts w:hint="cs"/>
          <w:rtl/>
        </w:rPr>
        <w:t xml:space="preserve">קריאה של </w:t>
      </w:r>
      <w:r>
        <w:rPr>
          <w:rFonts w:hint="cs"/>
          <w:rtl/>
        </w:rPr>
        <w:t xml:space="preserve">יום ולא אחרי </w:t>
      </w:r>
      <w:r w:rsidR="000710BA">
        <w:rPr>
          <w:rFonts w:hint="cs"/>
          <w:rtl/>
        </w:rPr>
        <w:t xml:space="preserve">קריאת </w:t>
      </w:r>
      <w:r>
        <w:rPr>
          <w:rFonts w:hint="cs"/>
          <w:rtl/>
        </w:rPr>
        <w:t>מגילה של לילה</w:t>
      </w:r>
      <w:r w:rsidR="000710BA">
        <w:rPr>
          <w:rFonts w:hint="cs"/>
          <w:rtl/>
        </w:rPr>
        <w:t>. ולדבריו א"ש,</w:t>
      </w:r>
      <w:r>
        <w:rPr>
          <w:rFonts w:hint="cs"/>
          <w:rtl/>
        </w:rPr>
        <w:t xml:space="preserve"> שהא המנוחה היא ביום ולא בלילה</w:t>
      </w:r>
      <w:r w:rsidR="000710BA">
        <w:rPr>
          <w:rFonts w:hint="cs"/>
          <w:rtl/>
        </w:rPr>
        <w:t>, ובה ניכר ההבדל בין המוקפים לפרזים,</w:t>
      </w:r>
      <w:r>
        <w:rPr>
          <w:rFonts w:hint="cs"/>
          <w:rtl/>
        </w:rPr>
        <w:t xml:space="preserve"> שיום הוא זמן מלחמה ולא לילה.</w:t>
      </w:r>
    </w:p>
    <w:p w14:paraId="6494855D" w14:textId="77777777" w:rsidR="00332A24" w:rsidRDefault="00332A24" w:rsidP="00640E09">
      <w:pPr>
        <w:jc w:val="both"/>
        <w:rPr>
          <w:rtl/>
        </w:rPr>
      </w:pPr>
    </w:p>
    <w:p w14:paraId="4DAC1C6F" w14:textId="77777777" w:rsidR="00332A24" w:rsidRDefault="00332A24" w:rsidP="00640E09">
      <w:pPr>
        <w:jc w:val="both"/>
        <w:rPr>
          <w:rtl/>
        </w:rPr>
      </w:pPr>
    </w:p>
    <w:p w14:paraId="4B6080D1" w14:textId="77777777" w:rsidR="00332A24" w:rsidRDefault="00332A24" w:rsidP="00640E09">
      <w:pPr>
        <w:jc w:val="both"/>
        <w:rPr>
          <w:rtl/>
        </w:rPr>
      </w:pPr>
    </w:p>
    <w:p w14:paraId="5B781F7A" w14:textId="77777777" w:rsidR="00332A24" w:rsidRDefault="00332A24" w:rsidP="00640E09">
      <w:pPr>
        <w:jc w:val="both"/>
        <w:rPr>
          <w:rtl/>
        </w:rPr>
      </w:pPr>
    </w:p>
    <w:p w14:paraId="40941B21" w14:textId="77777777" w:rsidR="00332A24" w:rsidRPr="00332A24" w:rsidRDefault="00332A24" w:rsidP="00640E09">
      <w:pPr>
        <w:jc w:val="both"/>
        <w:rPr>
          <w:rtl/>
        </w:rPr>
      </w:pPr>
    </w:p>
    <w:p w14:paraId="3DF41F85" w14:textId="77777777" w:rsidR="00DF1824" w:rsidRDefault="00DF1824" w:rsidP="00640E09">
      <w:pPr>
        <w:jc w:val="both"/>
        <w:rPr>
          <w:rtl/>
        </w:rPr>
      </w:pPr>
    </w:p>
    <w:p w14:paraId="5C5AB033" w14:textId="2652F6E5" w:rsidR="002D0C13" w:rsidRDefault="002D0C13" w:rsidP="00332A24">
      <w:pPr>
        <w:jc w:val="both"/>
        <w:rPr>
          <w:rtl/>
        </w:rPr>
      </w:pPr>
    </w:p>
    <w:p w14:paraId="092A77B0" w14:textId="77777777" w:rsidR="002D0C13" w:rsidRDefault="002D0C13" w:rsidP="00640E09">
      <w:pPr>
        <w:jc w:val="both"/>
        <w:rPr>
          <w:rtl/>
        </w:rPr>
      </w:pPr>
    </w:p>
    <w:p w14:paraId="2E518BDB" w14:textId="77777777" w:rsidR="002D0C13" w:rsidRPr="000F401D" w:rsidRDefault="002D0C13" w:rsidP="00640E09">
      <w:pPr>
        <w:jc w:val="both"/>
        <w:rPr>
          <w:rtl/>
        </w:rPr>
      </w:pPr>
    </w:p>
    <w:p w14:paraId="6114EB6B" w14:textId="77777777" w:rsidR="002905D3" w:rsidRDefault="002905D3">
      <w:pPr>
        <w:rPr>
          <w:rtl/>
        </w:rPr>
      </w:pPr>
    </w:p>
    <w:p w14:paraId="368BEB2D" w14:textId="77777777" w:rsidR="009A5394" w:rsidRPr="009A5394" w:rsidRDefault="009A5394" w:rsidP="009A5394">
      <w:pPr>
        <w:rPr>
          <w:rtl/>
        </w:rPr>
      </w:pPr>
    </w:p>
    <w:p w14:paraId="5036716F" w14:textId="77777777" w:rsidR="009A5394" w:rsidRPr="009A5394" w:rsidRDefault="009A5394" w:rsidP="009A5394">
      <w:pPr>
        <w:rPr>
          <w:rtl/>
        </w:rPr>
      </w:pPr>
    </w:p>
    <w:p w14:paraId="53034368" w14:textId="77777777" w:rsidR="009A5394" w:rsidRPr="009A5394" w:rsidRDefault="009A5394" w:rsidP="009A5394">
      <w:pPr>
        <w:rPr>
          <w:rtl/>
        </w:rPr>
      </w:pPr>
    </w:p>
    <w:p w14:paraId="43A2A946" w14:textId="77777777" w:rsidR="009A5394" w:rsidRPr="009A5394" w:rsidRDefault="009A5394" w:rsidP="009A5394">
      <w:pPr>
        <w:rPr>
          <w:rtl/>
        </w:rPr>
      </w:pPr>
    </w:p>
    <w:p w14:paraId="31C976CF" w14:textId="77777777" w:rsidR="009A5394" w:rsidRPr="009A5394" w:rsidRDefault="009A5394" w:rsidP="009A5394">
      <w:pPr>
        <w:rPr>
          <w:rtl/>
        </w:rPr>
      </w:pPr>
    </w:p>
    <w:p w14:paraId="58B4CDB4" w14:textId="77777777" w:rsidR="009A5394" w:rsidRPr="009A5394" w:rsidRDefault="009A5394" w:rsidP="009A5394">
      <w:pPr>
        <w:rPr>
          <w:rtl/>
        </w:rPr>
      </w:pPr>
    </w:p>
    <w:p w14:paraId="76C2BE61" w14:textId="77777777" w:rsidR="009A5394" w:rsidRPr="009A5394" w:rsidRDefault="009A5394" w:rsidP="009A5394">
      <w:pPr>
        <w:rPr>
          <w:rtl/>
        </w:rPr>
      </w:pPr>
    </w:p>
    <w:p w14:paraId="4E321B5F" w14:textId="77777777" w:rsidR="009A5394" w:rsidRPr="009A5394" w:rsidRDefault="009A5394" w:rsidP="009A5394">
      <w:pPr>
        <w:rPr>
          <w:rtl/>
        </w:rPr>
      </w:pPr>
    </w:p>
    <w:p w14:paraId="01B7DCA8" w14:textId="77777777" w:rsidR="009A5394" w:rsidRPr="009A5394" w:rsidRDefault="009A5394" w:rsidP="009A5394">
      <w:pPr>
        <w:rPr>
          <w:rtl/>
        </w:rPr>
      </w:pPr>
    </w:p>
    <w:p w14:paraId="50637A7D" w14:textId="77777777" w:rsidR="009A5394" w:rsidRPr="009A5394" w:rsidRDefault="009A5394" w:rsidP="009A5394">
      <w:pPr>
        <w:rPr>
          <w:rtl/>
        </w:rPr>
      </w:pPr>
    </w:p>
    <w:p w14:paraId="3BFC4AD9" w14:textId="77777777" w:rsidR="009A5394" w:rsidRDefault="009A5394" w:rsidP="009A5394">
      <w:pPr>
        <w:rPr>
          <w:rtl/>
        </w:rPr>
      </w:pPr>
    </w:p>
    <w:p w14:paraId="305A57AE" w14:textId="77777777" w:rsidR="009A5394" w:rsidRPr="00032395" w:rsidRDefault="009A5394" w:rsidP="009A5394">
      <w:pPr>
        <w:jc w:val="center"/>
        <w:rPr>
          <w:sz w:val="16"/>
          <w:szCs w:val="16"/>
          <w:rtl/>
        </w:rPr>
      </w:pPr>
      <w:r>
        <w:rPr>
          <w:rtl/>
        </w:rPr>
        <w:tab/>
      </w:r>
      <w:r w:rsidRPr="00032395">
        <w:rPr>
          <w:rFonts w:hint="cs"/>
          <w:sz w:val="16"/>
          <w:szCs w:val="16"/>
          <w:rtl/>
        </w:rPr>
        <w:t xml:space="preserve">להערות והארות על הציונים. יעקב דוד דומב </w:t>
      </w:r>
      <w:hyperlink r:id="rId5" w:history="1">
        <w:r w:rsidRPr="00032395">
          <w:rPr>
            <w:rStyle w:val="Hyperlink"/>
            <w:color w:val="262626" w:themeColor="text1" w:themeTint="D9"/>
            <w:sz w:val="16"/>
            <w:szCs w:val="16"/>
          </w:rPr>
          <w:t>A0527651235@gmail.com</w:t>
        </w:r>
      </w:hyperlink>
      <w:r w:rsidRPr="00032395">
        <w:rPr>
          <w:color w:val="262626" w:themeColor="text1" w:themeTint="D9"/>
          <w:sz w:val="16"/>
          <w:szCs w:val="16"/>
        </w:rPr>
        <w:t xml:space="preserve">  </w:t>
      </w:r>
      <w:r w:rsidRPr="00032395">
        <w:rPr>
          <w:rFonts w:hint="cs"/>
          <w:color w:val="262626" w:themeColor="text1" w:themeTint="D9"/>
          <w:sz w:val="16"/>
          <w:szCs w:val="16"/>
          <w:rtl/>
        </w:rPr>
        <w:t xml:space="preserve"> - </w:t>
      </w:r>
      <w:r w:rsidRPr="00032395">
        <w:rPr>
          <w:rFonts w:hint="cs"/>
          <w:sz w:val="16"/>
          <w:szCs w:val="16"/>
          <w:rtl/>
        </w:rPr>
        <w:t>0527651235</w:t>
      </w:r>
    </w:p>
    <w:p w14:paraId="48C97298" w14:textId="14E27C10" w:rsidR="009A5394" w:rsidRPr="009A5394" w:rsidRDefault="009A5394" w:rsidP="009A5394">
      <w:pPr>
        <w:tabs>
          <w:tab w:val="left" w:pos="7010"/>
        </w:tabs>
      </w:pPr>
    </w:p>
    <w:sectPr w:rsidR="009A5394" w:rsidRPr="009A5394" w:rsidSect="00640E09">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E09"/>
    <w:rsid w:val="000710BA"/>
    <w:rsid w:val="00086024"/>
    <w:rsid w:val="000F401D"/>
    <w:rsid w:val="002632A8"/>
    <w:rsid w:val="002905D3"/>
    <w:rsid w:val="002D0C13"/>
    <w:rsid w:val="00332A24"/>
    <w:rsid w:val="00505456"/>
    <w:rsid w:val="005D2D6C"/>
    <w:rsid w:val="00640E09"/>
    <w:rsid w:val="006828EE"/>
    <w:rsid w:val="00696ED5"/>
    <w:rsid w:val="00711DD0"/>
    <w:rsid w:val="00807F08"/>
    <w:rsid w:val="00882554"/>
    <w:rsid w:val="00970095"/>
    <w:rsid w:val="009A5394"/>
    <w:rsid w:val="00AB23A2"/>
    <w:rsid w:val="00AE65DA"/>
    <w:rsid w:val="00B25416"/>
    <w:rsid w:val="00B30F7D"/>
    <w:rsid w:val="00BF5B72"/>
    <w:rsid w:val="00CA600D"/>
    <w:rsid w:val="00DF1824"/>
    <w:rsid w:val="00DF6F6E"/>
    <w:rsid w:val="00E97388"/>
    <w:rsid w:val="00ED45A9"/>
    <w:rsid w:val="00F744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8060"/>
  <w15:chartTrackingRefBased/>
  <w15:docId w15:val="{5C5CB73D-3498-4C61-B81A-70776EE57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0E09"/>
    <w:pPr>
      <w:bidi/>
    </w:pPr>
    <w:rPr>
      <w:kern w:val="2"/>
      <w14:ligatures w14:val="standardContextual"/>
    </w:rPr>
  </w:style>
  <w:style w:type="paragraph" w:styleId="1">
    <w:name w:val="heading 1"/>
    <w:basedOn w:val="a"/>
    <w:next w:val="a"/>
    <w:link w:val="10"/>
    <w:uiPriority w:val="9"/>
    <w:qFormat/>
    <w:rsid w:val="00640E09"/>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2">
    <w:name w:val="heading 2"/>
    <w:basedOn w:val="a"/>
    <w:next w:val="a"/>
    <w:link w:val="20"/>
    <w:uiPriority w:val="9"/>
    <w:semiHidden/>
    <w:unhideWhenUsed/>
    <w:qFormat/>
    <w:rsid w:val="00640E09"/>
    <w:pPr>
      <w:keepNext/>
      <w:keepLines/>
      <w:spacing w:before="160" w:after="80"/>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3">
    <w:name w:val="heading 3"/>
    <w:basedOn w:val="a"/>
    <w:next w:val="a"/>
    <w:link w:val="30"/>
    <w:uiPriority w:val="9"/>
    <w:semiHidden/>
    <w:unhideWhenUsed/>
    <w:qFormat/>
    <w:rsid w:val="00640E09"/>
    <w:pPr>
      <w:keepNext/>
      <w:keepLines/>
      <w:spacing w:before="160" w:after="80"/>
      <w:outlineLvl w:val="2"/>
    </w:pPr>
    <w:rPr>
      <w:rFonts w:eastAsiaTheme="majorEastAsia" w:cstheme="majorBidi"/>
      <w:color w:val="0F4761" w:themeColor="accent1" w:themeShade="BF"/>
      <w:kern w:val="0"/>
      <w:sz w:val="28"/>
      <w:szCs w:val="28"/>
      <w14:ligatures w14:val="none"/>
    </w:rPr>
  </w:style>
  <w:style w:type="paragraph" w:styleId="4">
    <w:name w:val="heading 4"/>
    <w:basedOn w:val="a"/>
    <w:next w:val="a"/>
    <w:link w:val="40"/>
    <w:uiPriority w:val="9"/>
    <w:semiHidden/>
    <w:unhideWhenUsed/>
    <w:qFormat/>
    <w:rsid w:val="00640E09"/>
    <w:pPr>
      <w:keepNext/>
      <w:keepLines/>
      <w:spacing w:before="80" w:after="40"/>
      <w:outlineLvl w:val="3"/>
    </w:pPr>
    <w:rPr>
      <w:rFonts w:eastAsiaTheme="majorEastAsia" w:cstheme="majorBidi"/>
      <w:i/>
      <w:iCs/>
      <w:color w:val="0F4761" w:themeColor="accent1" w:themeShade="BF"/>
      <w:kern w:val="0"/>
      <w14:ligatures w14:val="none"/>
    </w:rPr>
  </w:style>
  <w:style w:type="paragraph" w:styleId="5">
    <w:name w:val="heading 5"/>
    <w:basedOn w:val="a"/>
    <w:next w:val="a"/>
    <w:link w:val="50"/>
    <w:uiPriority w:val="9"/>
    <w:semiHidden/>
    <w:unhideWhenUsed/>
    <w:qFormat/>
    <w:rsid w:val="00640E09"/>
    <w:pPr>
      <w:keepNext/>
      <w:keepLines/>
      <w:spacing w:before="80" w:after="40"/>
      <w:outlineLvl w:val="4"/>
    </w:pPr>
    <w:rPr>
      <w:rFonts w:eastAsiaTheme="majorEastAsia" w:cstheme="majorBidi"/>
      <w:color w:val="0F4761" w:themeColor="accent1" w:themeShade="BF"/>
      <w:kern w:val="0"/>
      <w14:ligatures w14:val="none"/>
    </w:rPr>
  </w:style>
  <w:style w:type="paragraph" w:styleId="6">
    <w:name w:val="heading 6"/>
    <w:basedOn w:val="a"/>
    <w:next w:val="a"/>
    <w:link w:val="60"/>
    <w:uiPriority w:val="9"/>
    <w:semiHidden/>
    <w:unhideWhenUsed/>
    <w:qFormat/>
    <w:rsid w:val="00640E09"/>
    <w:pPr>
      <w:keepNext/>
      <w:keepLines/>
      <w:spacing w:before="40" w:after="0"/>
      <w:outlineLvl w:val="5"/>
    </w:pPr>
    <w:rPr>
      <w:rFonts w:eastAsiaTheme="majorEastAsia" w:cstheme="majorBidi"/>
      <w:i/>
      <w:iCs/>
      <w:color w:val="595959" w:themeColor="text1" w:themeTint="A6"/>
      <w:kern w:val="0"/>
      <w14:ligatures w14:val="none"/>
    </w:rPr>
  </w:style>
  <w:style w:type="paragraph" w:styleId="7">
    <w:name w:val="heading 7"/>
    <w:basedOn w:val="a"/>
    <w:next w:val="a"/>
    <w:link w:val="70"/>
    <w:uiPriority w:val="9"/>
    <w:semiHidden/>
    <w:unhideWhenUsed/>
    <w:qFormat/>
    <w:rsid w:val="00640E09"/>
    <w:pPr>
      <w:keepNext/>
      <w:keepLines/>
      <w:spacing w:before="40" w:after="0"/>
      <w:outlineLvl w:val="6"/>
    </w:pPr>
    <w:rPr>
      <w:rFonts w:eastAsiaTheme="majorEastAsia" w:cstheme="majorBidi"/>
      <w:color w:val="595959" w:themeColor="text1" w:themeTint="A6"/>
      <w:kern w:val="0"/>
      <w14:ligatures w14:val="none"/>
    </w:rPr>
  </w:style>
  <w:style w:type="paragraph" w:styleId="8">
    <w:name w:val="heading 8"/>
    <w:basedOn w:val="a"/>
    <w:next w:val="a"/>
    <w:link w:val="80"/>
    <w:uiPriority w:val="9"/>
    <w:semiHidden/>
    <w:unhideWhenUsed/>
    <w:qFormat/>
    <w:rsid w:val="00640E09"/>
    <w:pPr>
      <w:keepNext/>
      <w:keepLines/>
      <w:spacing w:after="0"/>
      <w:outlineLvl w:val="7"/>
    </w:pPr>
    <w:rPr>
      <w:rFonts w:eastAsiaTheme="majorEastAsia" w:cstheme="majorBidi"/>
      <w:i/>
      <w:iCs/>
      <w:color w:val="272727" w:themeColor="text1" w:themeTint="D8"/>
      <w:kern w:val="0"/>
      <w14:ligatures w14:val="none"/>
    </w:rPr>
  </w:style>
  <w:style w:type="paragraph" w:styleId="9">
    <w:name w:val="heading 9"/>
    <w:basedOn w:val="a"/>
    <w:next w:val="a"/>
    <w:link w:val="90"/>
    <w:uiPriority w:val="9"/>
    <w:semiHidden/>
    <w:unhideWhenUsed/>
    <w:qFormat/>
    <w:rsid w:val="00640E09"/>
    <w:pPr>
      <w:keepNext/>
      <w:keepLines/>
      <w:spacing w:after="0"/>
      <w:outlineLvl w:val="8"/>
    </w:pPr>
    <w:rPr>
      <w:rFonts w:eastAsiaTheme="majorEastAsia" w:cstheme="majorBidi"/>
      <w:color w:val="272727" w:themeColor="text1" w:themeTint="D8"/>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40E0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40E0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40E0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40E09"/>
    <w:rPr>
      <w:rFonts w:eastAsiaTheme="majorEastAsia" w:cstheme="majorBidi"/>
      <w:i/>
      <w:iCs/>
      <w:color w:val="0F4761" w:themeColor="accent1" w:themeShade="BF"/>
    </w:rPr>
  </w:style>
  <w:style w:type="character" w:customStyle="1" w:styleId="50">
    <w:name w:val="כותרת 5 תו"/>
    <w:basedOn w:val="a0"/>
    <w:link w:val="5"/>
    <w:uiPriority w:val="9"/>
    <w:semiHidden/>
    <w:rsid w:val="00640E09"/>
    <w:rPr>
      <w:rFonts w:eastAsiaTheme="majorEastAsia" w:cstheme="majorBidi"/>
      <w:color w:val="0F4761" w:themeColor="accent1" w:themeShade="BF"/>
    </w:rPr>
  </w:style>
  <w:style w:type="character" w:customStyle="1" w:styleId="60">
    <w:name w:val="כותרת 6 תו"/>
    <w:basedOn w:val="a0"/>
    <w:link w:val="6"/>
    <w:uiPriority w:val="9"/>
    <w:semiHidden/>
    <w:rsid w:val="00640E09"/>
    <w:rPr>
      <w:rFonts w:eastAsiaTheme="majorEastAsia" w:cstheme="majorBidi"/>
      <w:i/>
      <w:iCs/>
      <w:color w:val="595959" w:themeColor="text1" w:themeTint="A6"/>
    </w:rPr>
  </w:style>
  <w:style w:type="character" w:customStyle="1" w:styleId="70">
    <w:name w:val="כותרת 7 תו"/>
    <w:basedOn w:val="a0"/>
    <w:link w:val="7"/>
    <w:uiPriority w:val="9"/>
    <w:semiHidden/>
    <w:rsid w:val="00640E09"/>
    <w:rPr>
      <w:rFonts w:eastAsiaTheme="majorEastAsia" w:cstheme="majorBidi"/>
      <w:color w:val="595959" w:themeColor="text1" w:themeTint="A6"/>
    </w:rPr>
  </w:style>
  <w:style w:type="character" w:customStyle="1" w:styleId="80">
    <w:name w:val="כותרת 8 תו"/>
    <w:basedOn w:val="a0"/>
    <w:link w:val="8"/>
    <w:uiPriority w:val="9"/>
    <w:semiHidden/>
    <w:rsid w:val="00640E09"/>
    <w:rPr>
      <w:rFonts w:eastAsiaTheme="majorEastAsia" w:cstheme="majorBidi"/>
      <w:i/>
      <w:iCs/>
      <w:color w:val="272727" w:themeColor="text1" w:themeTint="D8"/>
    </w:rPr>
  </w:style>
  <w:style w:type="character" w:customStyle="1" w:styleId="90">
    <w:name w:val="כותרת 9 תו"/>
    <w:basedOn w:val="a0"/>
    <w:link w:val="9"/>
    <w:uiPriority w:val="9"/>
    <w:semiHidden/>
    <w:rsid w:val="00640E09"/>
    <w:rPr>
      <w:rFonts w:eastAsiaTheme="majorEastAsia" w:cstheme="majorBidi"/>
      <w:color w:val="272727" w:themeColor="text1" w:themeTint="D8"/>
    </w:rPr>
  </w:style>
  <w:style w:type="paragraph" w:styleId="a3">
    <w:name w:val="Title"/>
    <w:basedOn w:val="a"/>
    <w:next w:val="a"/>
    <w:link w:val="a4"/>
    <w:uiPriority w:val="10"/>
    <w:qFormat/>
    <w:rsid w:val="00640E09"/>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a4">
    <w:name w:val="כותרת טקסט תו"/>
    <w:basedOn w:val="a0"/>
    <w:link w:val="a3"/>
    <w:uiPriority w:val="10"/>
    <w:rsid w:val="00640E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0E09"/>
    <w:pPr>
      <w:numPr>
        <w:ilvl w:val="1"/>
      </w:numPr>
    </w:pPr>
    <w:rPr>
      <w:rFonts w:eastAsiaTheme="majorEastAsia" w:cstheme="majorBidi"/>
      <w:color w:val="595959" w:themeColor="text1" w:themeTint="A6"/>
      <w:spacing w:val="15"/>
      <w:kern w:val="0"/>
      <w:sz w:val="28"/>
      <w:szCs w:val="28"/>
      <w14:ligatures w14:val="none"/>
    </w:rPr>
  </w:style>
  <w:style w:type="character" w:customStyle="1" w:styleId="a6">
    <w:name w:val="כותרת משנה תו"/>
    <w:basedOn w:val="a0"/>
    <w:link w:val="a5"/>
    <w:uiPriority w:val="11"/>
    <w:rsid w:val="00640E0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40E09"/>
    <w:pPr>
      <w:spacing w:before="160"/>
      <w:jc w:val="center"/>
    </w:pPr>
    <w:rPr>
      <w:i/>
      <w:iCs/>
      <w:color w:val="404040" w:themeColor="text1" w:themeTint="BF"/>
      <w:kern w:val="0"/>
      <w14:ligatures w14:val="none"/>
    </w:rPr>
  </w:style>
  <w:style w:type="character" w:customStyle="1" w:styleId="a8">
    <w:name w:val="ציטוט תו"/>
    <w:basedOn w:val="a0"/>
    <w:link w:val="a7"/>
    <w:uiPriority w:val="29"/>
    <w:rsid w:val="00640E09"/>
    <w:rPr>
      <w:i/>
      <w:iCs/>
      <w:color w:val="404040" w:themeColor="text1" w:themeTint="BF"/>
    </w:rPr>
  </w:style>
  <w:style w:type="paragraph" w:styleId="a9">
    <w:name w:val="List Paragraph"/>
    <w:basedOn w:val="a"/>
    <w:uiPriority w:val="34"/>
    <w:qFormat/>
    <w:rsid w:val="00640E09"/>
    <w:pPr>
      <w:ind w:left="720"/>
      <w:contextualSpacing/>
    </w:pPr>
    <w:rPr>
      <w:kern w:val="0"/>
      <w14:ligatures w14:val="none"/>
    </w:rPr>
  </w:style>
  <w:style w:type="character" w:styleId="aa">
    <w:name w:val="Intense Emphasis"/>
    <w:basedOn w:val="a0"/>
    <w:uiPriority w:val="21"/>
    <w:qFormat/>
    <w:rsid w:val="00640E09"/>
    <w:rPr>
      <w:i/>
      <w:iCs/>
      <w:color w:val="0F4761" w:themeColor="accent1" w:themeShade="BF"/>
    </w:rPr>
  </w:style>
  <w:style w:type="paragraph" w:styleId="ab">
    <w:name w:val="Intense Quote"/>
    <w:basedOn w:val="a"/>
    <w:next w:val="a"/>
    <w:link w:val="ac"/>
    <w:uiPriority w:val="30"/>
    <w:qFormat/>
    <w:rsid w:val="00640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0"/>
      <w14:ligatures w14:val="none"/>
    </w:rPr>
  </w:style>
  <w:style w:type="character" w:customStyle="1" w:styleId="ac">
    <w:name w:val="ציטוט חזק תו"/>
    <w:basedOn w:val="a0"/>
    <w:link w:val="ab"/>
    <w:uiPriority w:val="30"/>
    <w:rsid w:val="00640E09"/>
    <w:rPr>
      <w:i/>
      <w:iCs/>
      <w:color w:val="0F4761" w:themeColor="accent1" w:themeShade="BF"/>
    </w:rPr>
  </w:style>
  <w:style w:type="character" w:styleId="ad">
    <w:name w:val="Intense Reference"/>
    <w:basedOn w:val="a0"/>
    <w:uiPriority w:val="32"/>
    <w:qFormat/>
    <w:rsid w:val="00640E09"/>
    <w:rPr>
      <w:b/>
      <w:bCs/>
      <w:smallCaps/>
      <w:color w:val="0F4761" w:themeColor="accent1" w:themeShade="BF"/>
      <w:spacing w:val="5"/>
    </w:rPr>
  </w:style>
  <w:style w:type="character" w:styleId="Hyperlink">
    <w:name w:val="Hyperlink"/>
    <w:basedOn w:val="a0"/>
    <w:uiPriority w:val="99"/>
    <w:unhideWhenUsed/>
    <w:rsid w:val="009A539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A0527651235@gmail.com"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0D5B2-0FA3-49AF-9E57-F2089CDB7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3</Pages>
  <Words>962</Words>
  <Characters>4815</Characters>
  <Application>Microsoft Office Word</Application>
  <DocSecurity>0</DocSecurity>
  <Lines>40</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יעל דומב</dc:creator>
  <cp:keywords/>
  <dc:description/>
  <cp:lastModifiedBy>יעל דומב</cp:lastModifiedBy>
  <cp:revision>10</cp:revision>
  <cp:lastPrinted>2025-02-05T14:44:00Z</cp:lastPrinted>
  <dcterms:created xsi:type="dcterms:W3CDTF">2025-02-05T00:24:00Z</dcterms:created>
  <dcterms:modified xsi:type="dcterms:W3CDTF">2025-02-05T23:01:00Z</dcterms:modified>
</cp:coreProperties>
</file>