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15CF7" w14:textId="77777777" w:rsidR="00E9459B" w:rsidRDefault="00E9459B" w:rsidP="00E9459B">
      <w:pPr>
        <w:pStyle w:val="1"/>
        <w:rPr>
          <w:rtl/>
        </w:rPr>
      </w:pPr>
      <w:r>
        <w:rPr>
          <w:rFonts w:hint="cs"/>
          <w:rtl/>
        </w:rPr>
        <w:t>שלא להפסיק בין הברכות לתקיעות</w:t>
      </w:r>
    </w:p>
    <w:p w14:paraId="6DF1DA6D" w14:textId="26F46EE8" w:rsidR="00B75E0B" w:rsidRDefault="00E9459B" w:rsidP="00B75E0B">
      <w:pPr>
        <w:rPr>
          <w:rtl/>
        </w:rPr>
      </w:pPr>
      <w:r>
        <w:rPr>
          <w:rFonts w:hint="cs"/>
          <w:rtl/>
        </w:rPr>
        <w:t>כ</w:t>
      </w:r>
      <w:r w:rsidR="003F48C0">
        <w:rPr>
          <w:rFonts w:hint="cs"/>
          <w:rtl/>
        </w:rPr>
        <w:t xml:space="preserve">תב השו"ע (סימן </w:t>
      </w:r>
      <w:r w:rsidR="007E1916">
        <w:rPr>
          <w:rFonts w:hint="cs"/>
          <w:rtl/>
        </w:rPr>
        <w:t>תקצב</w:t>
      </w:r>
      <w:r w:rsidR="003F48C0">
        <w:rPr>
          <w:rFonts w:hint="cs"/>
          <w:rtl/>
        </w:rPr>
        <w:t xml:space="preserve"> סעיף ג) </w:t>
      </w:r>
      <w:r w:rsidR="003F48C0" w:rsidRPr="003F48C0">
        <w:rPr>
          <w:rFonts w:cs="Arial"/>
          <w:rtl/>
        </w:rPr>
        <w:t xml:space="preserve">לא ישיח, לא התוקע ולא הצבור, בין תקיעות שמיושב לתקיעות שמעומד (מיהו בענין התקיעות והתפלות אין הפסק), ואם </w:t>
      </w:r>
      <w:r w:rsidR="00B20852" w:rsidRPr="003F48C0">
        <w:rPr>
          <w:rFonts w:cs="Arial"/>
          <w:rtl/>
        </w:rPr>
        <w:t>סח</w:t>
      </w:r>
      <w:r w:rsidR="00B20852" w:rsidRPr="003F48C0">
        <w:rPr>
          <w:rFonts w:cs="Arial"/>
          <w:rtl/>
        </w:rPr>
        <w:t xml:space="preserve"> </w:t>
      </w:r>
      <w:r w:rsidR="003F48C0" w:rsidRPr="003F48C0">
        <w:rPr>
          <w:rFonts w:cs="Arial"/>
          <w:rtl/>
        </w:rPr>
        <w:t>דברים בטלים אין צריך לחזור ולברך</w:t>
      </w:r>
      <w:r w:rsidR="00C02937">
        <w:rPr>
          <w:rFonts w:cs="Arial" w:hint="cs"/>
          <w:rtl/>
        </w:rPr>
        <w:t xml:space="preserve">. וביאר </w:t>
      </w:r>
      <w:r w:rsidR="007E1916">
        <w:rPr>
          <w:rFonts w:hint="cs"/>
          <w:rtl/>
        </w:rPr>
        <w:t xml:space="preserve">המשנ"ב </w:t>
      </w:r>
      <w:r w:rsidR="00B75E0B">
        <w:rPr>
          <w:rFonts w:hint="cs"/>
          <w:rtl/>
        </w:rPr>
        <w:t xml:space="preserve">(ס"ק ח) הטעם משום </w:t>
      </w:r>
      <w:r w:rsidR="00B75E0B" w:rsidRPr="00B75E0B">
        <w:rPr>
          <w:rFonts w:cs="Arial"/>
          <w:rtl/>
        </w:rPr>
        <w:t>דהברכה שמברך קודם התקיעות קאי ג</w:t>
      </w:r>
      <w:r w:rsidR="00B75E0B">
        <w:rPr>
          <w:rFonts w:cs="Arial" w:hint="cs"/>
          <w:rtl/>
        </w:rPr>
        <w:t>ם כן</w:t>
      </w:r>
      <w:r w:rsidR="00B75E0B" w:rsidRPr="00B75E0B">
        <w:rPr>
          <w:rFonts w:cs="Arial"/>
          <w:rtl/>
        </w:rPr>
        <w:t xml:space="preserve"> על התקיעות דמעומד</w:t>
      </w:r>
      <w:r w:rsidR="00B75E0B">
        <w:rPr>
          <w:rFonts w:cs="Arial" w:hint="cs"/>
          <w:rtl/>
        </w:rPr>
        <w:t>.</w:t>
      </w:r>
    </w:p>
    <w:p w14:paraId="787B831B" w14:textId="2073D080" w:rsidR="007E1916" w:rsidRPr="00073D00" w:rsidRDefault="007E1916" w:rsidP="00073D00">
      <w:pPr>
        <w:rPr>
          <w:rtl/>
        </w:rPr>
      </w:pPr>
      <w:r>
        <w:rPr>
          <w:rFonts w:hint="cs"/>
          <w:rtl/>
        </w:rPr>
        <w:t>ומשמע</w:t>
      </w:r>
      <w:r w:rsidR="00B75E0B">
        <w:rPr>
          <w:rFonts w:hint="cs"/>
          <w:rtl/>
        </w:rPr>
        <w:t xml:space="preserve"> מדברי </w:t>
      </w:r>
      <w:r>
        <w:rPr>
          <w:rFonts w:hint="cs"/>
          <w:rtl/>
        </w:rPr>
        <w:t xml:space="preserve">המשנ"ב שהאיסור לדבר הוא </w:t>
      </w:r>
      <w:r w:rsidR="00B75E0B">
        <w:rPr>
          <w:rFonts w:hint="cs"/>
          <w:rtl/>
        </w:rPr>
        <w:t xml:space="preserve">רק </w:t>
      </w:r>
      <w:r>
        <w:rPr>
          <w:rFonts w:hint="cs"/>
          <w:rtl/>
        </w:rPr>
        <w:t>ב</w:t>
      </w:r>
      <w:r w:rsidR="00B75E0B">
        <w:rPr>
          <w:rFonts w:hint="cs"/>
          <w:rtl/>
        </w:rPr>
        <w:t xml:space="preserve">שביל שלא יהיה הפסק בין </w:t>
      </w:r>
      <w:r>
        <w:rPr>
          <w:rFonts w:hint="cs"/>
          <w:rtl/>
        </w:rPr>
        <w:t>הברכה</w:t>
      </w:r>
      <w:r w:rsidR="00B75E0B">
        <w:rPr>
          <w:rFonts w:hint="cs"/>
          <w:rtl/>
        </w:rPr>
        <w:t xml:space="preserve"> לקיום המצוה. </w:t>
      </w:r>
      <w:r>
        <w:rPr>
          <w:rFonts w:hint="cs"/>
          <w:rtl/>
        </w:rPr>
        <w:t xml:space="preserve"> וכן</w:t>
      </w:r>
      <w:r w:rsidR="00423146">
        <w:rPr>
          <w:rFonts w:hint="cs"/>
          <w:rtl/>
        </w:rPr>
        <w:t xml:space="preserve"> משמע</w:t>
      </w:r>
      <w:r>
        <w:rPr>
          <w:rFonts w:hint="cs"/>
          <w:rtl/>
        </w:rPr>
        <w:t xml:space="preserve"> בביאור הגר"א </w:t>
      </w:r>
      <w:r w:rsidR="00073D00">
        <w:rPr>
          <w:rFonts w:hint="cs"/>
          <w:rtl/>
        </w:rPr>
        <w:t>ש</w:t>
      </w:r>
      <w:r>
        <w:rPr>
          <w:rFonts w:hint="cs"/>
          <w:rtl/>
        </w:rPr>
        <w:t xml:space="preserve">הביא </w:t>
      </w:r>
      <w:r w:rsidR="00073D00">
        <w:rPr>
          <w:rFonts w:hint="cs"/>
          <w:rtl/>
        </w:rPr>
        <w:t>מקור</w:t>
      </w:r>
      <w:r>
        <w:rPr>
          <w:rFonts w:hint="cs"/>
          <w:rtl/>
        </w:rPr>
        <w:t xml:space="preserve"> לדברי השו"ע מהא דאסור ל</w:t>
      </w:r>
      <w:r w:rsidR="00073D00">
        <w:rPr>
          <w:rFonts w:hint="cs"/>
          <w:rtl/>
        </w:rPr>
        <w:t>הפסיק</w:t>
      </w:r>
      <w:r>
        <w:rPr>
          <w:rFonts w:hint="cs"/>
          <w:rtl/>
        </w:rPr>
        <w:t xml:space="preserve"> באמצע הלל, וה</w:t>
      </w:r>
      <w:r w:rsidR="00073D00">
        <w:rPr>
          <w:rFonts w:hint="cs"/>
          <w:rtl/>
        </w:rPr>
        <w:t>וא משום</w:t>
      </w:r>
      <w:r>
        <w:rPr>
          <w:rFonts w:hint="cs"/>
          <w:rtl/>
        </w:rPr>
        <w:t xml:space="preserve"> דברכת ההלל </w:t>
      </w:r>
      <w:r w:rsidR="00073D00">
        <w:rPr>
          <w:rFonts w:hint="cs"/>
          <w:rtl/>
        </w:rPr>
        <w:t>חלה</w:t>
      </w:r>
      <w:r>
        <w:rPr>
          <w:rFonts w:hint="cs"/>
          <w:rtl/>
        </w:rPr>
        <w:t xml:space="preserve"> על כל ההלל</w:t>
      </w:r>
      <w:r w:rsidR="00073D00">
        <w:rPr>
          <w:rFonts w:hint="cs"/>
          <w:rtl/>
        </w:rPr>
        <w:t>,</w:t>
      </w:r>
      <w:r>
        <w:rPr>
          <w:rFonts w:hint="cs"/>
          <w:rtl/>
        </w:rPr>
        <w:t xml:space="preserve"> ולכן אסור לדבר באמצע</w:t>
      </w:r>
      <w:r w:rsidR="00073D00">
        <w:rPr>
          <w:rFonts w:hint="cs"/>
          <w:rtl/>
        </w:rPr>
        <w:t xml:space="preserve"> ההלל</w:t>
      </w:r>
      <w:r>
        <w:rPr>
          <w:rFonts w:hint="cs"/>
          <w:rtl/>
        </w:rPr>
        <w:t>.</w:t>
      </w:r>
      <w:r w:rsidR="00073D00">
        <w:rPr>
          <w:rFonts w:hint="cs"/>
          <w:rtl/>
        </w:rPr>
        <w:t xml:space="preserve"> [וע"ש שהביא מה</w:t>
      </w:r>
      <w:r>
        <w:rPr>
          <w:rFonts w:hint="cs"/>
          <w:rtl/>
        </w:rPr>
        <w:t>תוס'</w:t>
      </w:r>
      <w:r w:rsidR="00073D00">
        <w:rPr>
          <w:rFonts w:hint="cs"/>
          <w:rtl/>
        </w:rPr>
        <w:t xml:space="preserve"> בברכות (יד, א ד"ה ימים)</w:t>
      </w:r>
      <w:r>
        <w:rPr>
          <w:rFonts w:hint="cs"/>
          <w:rtl/>
        </w:rPr>
        <w:t xml:space="preserve"> ש</w:t>
      </w:r>
      <w:r w:rsidR="00073D00">
        <w:rPr>
          <w:rFonts w:hint="cs"/>
          <w:rtl/>
        </w:rPr>
        <w:t>הוכיחו התוס' שמברכים על ההלל אפילו בימים שאין גומרין את ההלל, מהא ד</w:t>
      </w:r>
      <w:r>
        <w:rPr>
          <w:rFonts w:hint="cs"/>
          <w:rtl/>
        </w:rPr>
        <w:t>אס</w:t>
      </w:r>
      <w:r w:rsidR="00073D00">
        <w:rPr>
          <w:rFonts w:hint="cs"/>
          <w:rtl/>
        </w:rPr>
        <w:t>רו להפסיק</w:t>
      </w:r>
      <w:r>
        <w:rPr>
          <w:rFonts w:hint="cs"/>
          <w:rtl/>
        </w:rPr>
        <w:t xml:space="preserve"> </w:t>
      </w:r>
      <w:r w:rsidR="00073D00">
        <w:rPr>
          <w:rFonts w:hint="cs"/>
          <w:rtl/>
        </w:rPr>
        <w:t>ב</w:t>
      </w:r>
      <w:r>
        <w:rPr>
          <w:rFonts w:hint="cs"/>
          <w:rtl/>
        </w:rPr>
        <w:t xml:space="preserve">הלל של ר"ח </w:t>
      </w:r>
      <w:r w:rsidR="00073D00">
        <w:rPr>
          <w:rFonts w:hint="cs"/>
          <w:rtl/>
        </w:rPr>
        <w:t>והיינו משום</w:t>
      </w:r>
      <w:r>
        <w:rPr>
          <w:rFonts w:hint="cs"/>
          <w:rtl/>
        </w:rPr>
        <w:t xml:space="preserve"> </w:t>
      </w:r>
      <w:r w:rsidR="00073D00">
        <w:rPr>
          <w:rFonts w:hint="cs"/>
          <w:rtl/>
        </w:rPr>
        <w:t>ד</w:t>
      </w:r>
      <w:r>
        <w:rPr>
          <w:rFonts w:hint="cs"/>
          <w:rtl/>
        </w:rPr>
        <w:t>הברכה קאי על כל ההלל</w:t>
      </w:r>
      <w:r w:rsidR="00073D00">
        <w:rPr>
          <w:rFonts w:hint="cs"/>
          <w:rtl/>
        </w:rPr>
        <w:t>]</w:t>
      </w:r>
      <w:r>
        <w:rPr>
          <w:rFonts w:hint="cs"/>
          <w:rtl/>
        </w:rPr>
        <w:t>.</w:t>
      </w:r>
    </w:p>
    <w:p w14:paraId="020493CA" w14:textId="6EF6C99A" w:rsidR="007E1916" w:rsidRDefault="00BA7E7F">
      <w:pPr>
        <w:rPr>
          <w:rtl/>
        </w:rPr>
      </w:pPr>
      <w:r>
        <w:rPr>
          <w:rFonts w:hint="cs"/>
          <w:rtl/>
        </w:rPr>
        <w:t xml:space="preserve">אכן מבואר בשו"ע (סימן תכב סעיף ד) דאף לפי שיטות הראשונים </w:t>
      </w:r>
      <w:r w:rsidR="007E1916">
        <w:rPr>
          <w:rFonts w:hint="cs"/>
          <w:rtl/>
        </w:rPr>
        <w:t>ש</w:t>
      </w:r>
      <w:r>
        <w:rPr>
          <w:rFonts w:hint="cs"/>
          <w:rtl/>
        </w:rPr>
        <w:t xml:space="preserve">לא מברכים על </w:t>
      </w:r>
      <w:r w:rsidR="007E1916">
        <w:rPr>
          <w:rFonts w:hint="cs"/>
          <w:rtl/>
        </w:rPr>
        <w:t>הלל</w:t>
      </w:r>
      <w:r>
        <w:rPr>
          <w:rFonts w:hint="cs"/>
          <w:rtl/>
        </w:rPr>
        <w:t xml:space="preserve"> בראש חודש, אסור להפסיק באמצע הלל, וע"ש בביאור הלכה (ד"ה אבל) דהוא משום שאין להפסיק באמצע מצוה שיש בה פרסומי ניסא ע"ש עוד</w:t>
      </w:r>
      <w:r w:rsidR="007E1916">
        <w:rPr>
          <w:rFonts w:hint="cs"/>
          <w:rtl/>
        </w:rPr>
        <w:t>.</w:t>
      </w:r>
      <w:r>
        <w:rPr>
          <w:rFonts w:hint="cs"/>
          <w:rtl/>
        </w:rPr>
        <w:t xml:space="preserve"> ולפי זה יש דין נוסף שלא להפסיק באמצע מצוה, ואינו רק משום הפסק בין הברכה לקיום המצוה.</w:t>
      </w:r>
    </w:p>
    <w:p w14:paraId="0CA11B40" w14:textId="46054747" w:rsidR="00BA7E7F" w:rsidRDefault="00E9459B" w:rsidP="00E9459B">
      <w:pPr>
        <w:pStyle w:val="1"/>
        <w:rPr>
          <w:rtl/>
        </w:rPr>
      </w:pPr>
      <w:r>
        <w:rPr>
          <w:rFonts w:hint="cs"/>
          <w:rtl/>
        </w:rPr>
        <w:t>שלא להפסיק אחר שהתחיל כבר לשמוע את התקיעות</w:t>
      </w:r>
    </w:p>
    <w:p w14:paraId="6BE77D69" w14:textId="12EC0836" w:rsidR="009268D7" w:rsidRDefault="00E9459B">
      <w:pPr>
        <w:rPr>
          <w:rtl/>
        </w:rPr>
      </w:pPr>
      <w:r>
        <w:rPr>
          <w:rFonts w:hint="cs"/>
          <w:rtl/>
        </w:rPr>
        <w:t xml:space="preserve">כתב המשנ"ב (ס"ק יא) שאין להפסיק גם בין התקיעות דמעומד גופיה. ובא לאפוקי מדעת </w:t>
      </w:r>
      <w:r w:rsidR="007E1916">
        <w:rPr>
          <w:rFonts w:hint="cs"/>
          <w:rtl/>
        </w:rPr>
        <w:t>המהרלב</w:t>
      </w:r>
      <w:r>
        <w:rPr>
          <w:rFonts w:hint="cs"/>
          <w:rtl/>
        </w:rPr>
        <w:t>"</w:t>
      </w:r>
      <w:r w:rsidR="007E1916">
        <w:rPr>
          <w:rFonts w:hint="cs"/>
          <w:rtl/>
        </w:rPr>
        <w:t xml:space="preserve">ח </w:t>
      </w:r>
      <w:r>
        <w:rPr>
          <w:rFonts w:hint="cs"/>
          <w:rtl/>
        </w:rPr>
        <w:t xml:space="preserve">דס"ל שכל </w:t>
      </w:r>
      <w:r w:rsidR="007E1916">
        <w:rPr>
          <w:rFonts w:hint="cs"/>
          <w:rtl/>
        </w:rPr>
        <w:t>האיסור הוא לדבר לפני תקיעות של מעומד,</w:t>
      </w:r>
      <w:r>
        <w:rPr>
          <w:rFonts w:hint="cs"/>
          <w:rtl/>
        </w:rPr>
        <w:t xml:space="preserve"> אך לאחר שכבר התחיל בקיום המצוה של תקיעות דמעומד אין איסור להפסיק.</w:t>
      </w:r>
      <w:r w:rsidR="007E1916">
        <w:rPr>
          <w:rFonts w:hint="cs"/>
          <w:rtl/>
        </w:rPr>
        <w:t xml:space="preserve"> אך</w:t>
      </w:r>
      <w:r>
        <w:rPr>
          <w:rFonts w:hint="cs"/>
          <w:rtl/>
        </w:rPr>
        <w:t xml:space="preserve"> המשנ"ב פסק כדעת </w:t>
      </w:r>
      <w:r w:rsidR="007E1916">
        <w:rPr>
          <w:rFonts w:hint="cs"/>
          <w:rtl/>
        </w:rPr>
        <w:t xml:space="preserve">האחרונים </w:t>
      </w:r>
      <w:r>
        <w:rPr>
          <w:rFonts w:hint="cs"/>
          <w:rtl/>
        </w:rPr>
        <w:t>ש</w:t>
      </w:r>
      <w:r w:rsidR="007E1916">
        <w:rPr>
          <w:rFonts w:hint="cs"/>
          <w:rtl/>
        </w:rPr>
        <w:t>חלקו עליו</w:t>
      </w:r>
      <w:r w:rsidR="00CF60DD">
        <w:rPr>
          <w:rFonts w:hint="cs"/>
          <w:rtl/>
        </w:rPr>
        <w:t>, וכמו שביאר בשעה"צ (ס"ק יד)</w:t>
      </w:r>
      <w:r w:rsidR="007E1916">
        <w:rPr>
          <w:rFonts w:hint="cs"/>
          <w:rtl/>
        </w:rPr>
        <w:t xml:space="preserve"> </w:t>
      </w:r>
      <w:r>
        <w:rPr>
          <w:rFonts w:hint="cs"/>
          <w:rtl/>
        </w:rPr>
        <w:t xml:space="preserve">דאין </w:t>
      </w:r>
      <w:r w:rsidR="00CF60DD">
        <w:rPr>
          <w:rFonts w:hint="cs"/>
          <w:rtl/>
        </w:rPr>
        <w:t xml:space="preserve">רשאי </w:t>
      </w:r>
      <w:r>
        <w:rPr>
          <w:rFonts w:hint="cs"/>
          <w:rtl/>
        </w:rPr>
        <w:t>להפסיק עד שיגמור</w:t>
      </w:r>
      <w:r w:rsidR="009268D7">
        <w:rPr>
          <w:rFonts w:hint="cs"/>
          <w:rtl/>
        </w:rPr>
        <w:t xml:space="preserve"> לקיים את המצוה כתיקונה וכנ"ל</w:t>
      </w:r>
      <w:r w:rsidR="00A4759B">
        <w:rPr>
          <w:rStyle w:val="a5"/>
          <w:rtl/>
        </w:rPr>
        <w:footnoteReference w:id="1"/>
      </w:r>
      <w:r w:rsidR="009268D7">
        <w:rPr>
          <w:rFonts w:hint="cs"/>
          <w:rtl/>
        </w:rPr>
        <w:t>.</w:t>
      </w:r>
    </w:p>
    <w:p w14:paraId="0403C59B" w14:textId="4873D98F" w:rsidR="00FF54D5" w:rsidRDefault="005B6072" w:rsidP="00FF54D5">
      <w:pPr>
        <w:pStyle w:val="1"/>
        <w:rPr>
          <w:rtl/>
        </w:rPr>
      </w:pPr>
      <w:r>
        <w:rPr>
          <w:rFonts w:hint="cs"/>
          <w:rtl/>
        </w:rPr>
        <w:t>הפסק לאשר יצר ולאמירת תהילים</w:t>
      </w:r>
      <w:r w:rsidR="00FF54D5">
        <w:rPr>
          <w:rFonts w:hint="cs"/>
          <w:rtl/>
        </w:rPr>
        <w:t xml:space="preserve"> לפני התקיעות דמעומד</w:t>
      </w:r>
    </w:p>
    <w:p w14:paraId="360A85B2" w14:textId="195703E0" w:rsidR="00FF54D5" w:rsidRDefault="00167436" w:rsidP="00FF54D5">
      <w:pPr>
        <w:rPr>
          <w:rtl/>
        </w:rPr>
      </w:pPr>
      <w:r>
        <w:rPr>
          <w:rFonts w:hint="cs"/>
          <w:rtl/>
        </w:rPr>
        <w:t>אמנם נראה</w:t>
      </w:r>
      <w:r w:rsidR="00FF54D5">
        <w:rPr>
          <w:rFonts w:hint="cs"/>
          <w:rtl/>
        </w:rPr>
        <w:t xml:space="preserve"> </w:t>
      </w:r>
      <w:r>
        <w:rPr>
          <w:rFonts w:hint="cs"/>
          <w:rtl/>
        </w:rPr>
        <w:t>ד</w:t>
      </w:r>
      <w:r w:rsidR="00FF54D5">
        <w:rPr>
          <w:rFonts w:hint="cs"/>
          <w:rtl/>
        </w:rPr>
        <w:t xml:space="preserve">הנצרך לנקביו </w:t>
      </w:r>
      <w:r>
        <w:rPr>
          <w:rFonts w:hint="cs"/>
          <w:rtl/>
        </w:rPr>
        <w:t>יברך</w:t>
      </w:r>
      <w:r w:rsidR="00FF54D5">
        <w:rPr>
          <w:rFonts w:hint="cs"/>
          <w:rtl/>
        </w:rPr>
        <w:t xml:space="preserve"> אשר יצר </w:t>
      </w:r>
      <w:r>
        <w:rPr>
          <w:rFonts w:hint="cs"/>
          <w:rtl/>
        </w:rPr>
        <w:t>דלא אסרו אלא 'שיחה' שזה נחשב כהפסקה, אך ברכת אשר יצר אינה נחשבת כהפסקה</w:t>
      </w:r>
      <w:r w:rsidR="00FF54D5">
        <w:rPr>
          <w:rFonts w:hint="cs"/>
          <w:rtl/>
        </w:rPr>
        <w:t>. ול</w:t>
      </w:r>
      <w:r>
        <w:rPr>
          <w:rFonts w:hint="cs"/>
          <w:rtl/>
        </w:rPr>
        <w:t>עניין</w:t>
      </w:r>
      <w:r w:rsidR="00FF54D5">
        <w:rPr>
          <w:rFonts w:hint="cs"/>
          <w:rtl/>
        </w:rPr>
        <w:t xml:space="preserve"> אמ</w:t>
      </w:r>
      <w:r>
        <w:rPr>
          <w:rFonts w:hint="cs"/>
          <w:rtl/>
        </w:rPr>
        <w:t>יר</w:t>
      </w:r>
      <w:r w:rsidR="00FF54D5">
        <w:rPr>
          <w:rFonts w:hint="cs"/>
          <w:rtl/>
        </w:rPr>
        <w:t>ת תהילים</w:t>
      </w:r>
      <w:r>
        <w:rPr>
          <w:rFonts w:hint="cs"/>
          <w:rtl/>
        </w:rPr>
        <w:t xml:space="preserve"> בין תקיעות דמיושב לתקיעות דמעומד</w:t>
      </w:r>
      <w:r w:rsidR="00FF54D5">
        <w:rPr>
          <w:rFonts w:hint="cs"/>
          <w:rtl/>
        </w:rPr>
        <w:t xml:space="preserve">, </w:t>
      </w:r>
      <w:r>
        <w:rPr>
          <w:rFonts w:hint="cs"/>
          <w:rtl/>
        </w:rPr>
        <w:t xml:space="preserve">הנה </w:t>
      </w:r>
      <w:r w:rsidR="00FF54D5">
        <w:rPr>
          <w:rFonts w:hint="cs"/>
          <w:rtl/>
        </w:rPr>
        <w:t>ביסו</w:t>
      </w:r>
      <w:r>
        <w:rPr>
          <w:rFonts w:hint="cs"/>
          <w:rtl/>
        </w:rPr>
        <w:t>ד ושורש העבודה (שאר האיתון פרק ד) כתב</w:t>
      </w:r>
      <w:r w:rsidR="00FF54D5">
        <w:rPr>
          <w:rFonts w:hint="cs"/>
          <w:rtl/>
        </w:rPr>
        <w:t xml:space="preserve"> ש</w:t>
      </w:r>
      <w:r>
        <w:rPr>
          <w:rFonts w:hint="cs"/>
          <w:rtl/>
        </w:rPr>
        <w:t>בזמן ש</w:t>
      </w:r>
      <w:r w:rsidR="00FF54D5">
        <w:rPr>
          <w:rFonts w:hint="cs"/>
          <w:rtl/>
        </w:rPr>
        <w:t>החזן מאריך ב</w:t>
      </w:r>
      <w:r>
        <w:rPr>
          <w:rFonts w:hint="cs"/>
          <w:rtl/>
        </w:rPr>
        <w:t>ניגונים</w:t>
      </w:r>
      <w:r w:rsidR="00FF54D5">
        <w:rPr>
          <w:rFonts w:hint="cs"/>
          <w:rtl/>
        </w:rPr>
        <w:t xml:space="preserve"> יאמר </w:t>
      </w:r>
      <w:r w:rsidR="005B6072">
        <w:rPr>
          <w:rFonts w:hint="cs"/>
          <w:rtl/>
        </w:rPr>
        <w:t>מזמורי</w:t>
      </w:r>
      <w:r w:rsidR="00FF54D5">
        <w:rPr>
          <w:rFonts w:hint="cs"/>
          <w:rtl/>
        </w:rPr>
        <w:t xml:space="preserve"> תהילים</w:t>
      </w:r>
      <w:r w:rsidR="005B6072">
        <w:rPr>
          <w:rFonts w:hint="cs"/>
          <w:rtl/>
        </w:rPr>
        <w:t xml:space="preserve"> בכוונה עצומה.</w:t>
      </w:r>
      <w:r w:rsidR="00FF54D5">
        <w:rPr>
          <w:rFonts w:hint="cs"/>
          <w:rtl/>
        </w:rPr>
        <w:t xml:space="preserve"> א</w:t>
      </w:r>
      <w:r w:rsidR="005B6072">
        <w:rPr>
          <w:rFonts w:hint="cs"/>
          <w:rtl/>
        </w:rPr>
        <w:t>כן</w:t>
      </w:r>
      <w:r w:rsidR="00FF54D5">
        <w:rPr>
          <w:rFonts w:hint="cs"/>
          <w:rtl/>
        </w:rPr>
        <w:t xml:space="preserve"> לפי הנ"ל </w:t>
      </w:r>
      <w:r w:rsidR="005B6072">
        <w:rPr>
          <w:rFonts w:hint="cs"/>
          <w:rtl/>
        </w:rPr>
        <w:t>נראה</w:t>
      </w:r>
      <w:r w:rsidR="00FF54D5">
        <w:rPr>
          <w:rFonts w:hint="cs"/>
          <w:rtl/>
        </w:rPr>
        <w:t xml:space="preserve"> שיש להחמיר </w:t>
      </w:r>
      <w:r w:rsidR="005B6072">
        <w:rPr>
          <w:rFonts w:hint="cs"/>
          <w:rtl/>
        </w:rPr>
        <w:t xml:space="preserve">בזה </w:t>
      </w:r>
      <w:r w:rsidR="00FF54D5">
        <w:rPr>
          <w:rFonts w:hint="cs"/>
          <w:rtl/>
        </w:rPr>
        <w:t xml:space="preserve">משום </w:t>
      </w:r>
      <w:r w:rsidR="005B6072">
        <w:rPr>
          <w:rFonts w:hint="cs"/>
          <w:rtl/>
        </w:rPr>
        <w:t xml:space="preserve">חשש </w:t>
      </w:r>
      <w:r w:rsidR="00FF54D5">
        <w:rPr>
          <w:rFonts w:hint="cs"/>
          <w:rtl/>
        </w:rPr>
        <w:t xml:space="preserve">הפסק. ובלא"ה </w:t>
      </w:r>
      <w:r w:rsidR="005B6072">
        <w:rPr>
          <w:rFonts w:hint="cs"/>
          <w:rtl/>
        </w:rPr>
        <w:t xml:space="preserve">יתכן שכוונתו רק שמאריכים בניגונים בעלמא, אך בזמן שאומרים פיוטים וכדו' </w:t>
      </w:r>
      <w:r w:rsidR="00FF54D5">
        <w:rPr>
          <w:rFonts w:hint="cs"/>
          <w:rtl/>
        </w:rPr>
        <w:t xml:space="preserve">נראה </w:t>
      </w:r>
      <w:r w:rsidR="005B6072">
        <w:rPr>
          <w:rFonts w:hint="cs"/>
          <w:rtl/>
        </w:rPr>
        <w:t xml:space="preserve">אין להפסיק משום </w:t>
      </w:r>
      <w:r w:rsidR="00FF54D5">
        <w:rPr>
          <w:rFonts w:hint="cs"/>
          <w:rtl/>
        </w:rPr>
        <w:t xml:space="preserve">שנכון לשמוע את כל הפיוטים שנועדו לעורר את </w:t>
      </w:r>
      <w:r w:rsidR="005B6072">
        <w:rPr>
          <w:rFonts w:hint="cs"/>
          <w:rtl/>
        </w:rPr>
        <w:t>לב המתפללי</w:t>
      </w:r>
      <w:r w:rsidR="00FF54D5">
        <w:rPr>
          <w:rFonts w:hint="cs"/>
          <w:rtl/>
        </w:rPr>
        <w:t>ם</w:t>
      </w:r>
      <w:r w:rsidR="005B6072">
        <w:rPr>
          <w:rFonts w:hint="cs"/>
          <w:rtl/>
        </w:rPr>
        <w:t>,</w:t>
      </w:r>
      <w:r w:rsidR="00FF54D5">
        <w:rPr>
          <w:rFonts w:hint="cs"/>
          <w:rtl/>
        </w:rPr>
        <w:t xml:space="preserve"> וכך </w:t>
      </w:r>
      <w:r w:rsidR="005B6072">
        <w:rPr>
          <w:rFonts w:hint="cs"/>
          <w:rtl/>
        </w:rPr>
        <w:t>סידרו את</w:t>
      </w:r>
      <w:r w:rsidR="00FF54D5">
        <w:rPr>
          <w:rFonts w:hint="cs"/>
          <w:rtl/>
        </w:rPr>
        <w:t xml:space="preserve"> התפילה ונכון </w:t>
      </w:r>
      <w:r w:rsidR="005B6072">
        <w:rPr>
          <w:rFonts w:hint="cs"/>
          <w:rtl/>
        </w:rPr>
        <w:t xml:space="preserve">שלא </w:t>
      </w:r>
      <w:r w:rsidR="00FF54D5">
        <w:rPr>
          <w:rFonts w:hint="cs"/>
          <w:rtl/>
        </w:rPr>
        <w:t>לשנות בזה</w:t>
      </w:r>
      <w:r w:rsidR="005B6072">
        <w:rPr>
          <w:rFonts w:hint="cs"/>
          <w:rtl/>
        </w:rPr>
        <w:t>.</w:t>
      </w:r>
    </w:p>
    <w:p w14:paraId="7ECBC974" w14:textId="77777777" w:rsidR="00C26B3D" w:rsidRDefault="00C26B3D" w:rsidP="00C26B3D">
      <w:pPr>
        <w:pStyle w:val="1"/>
        <w:rPr>
          <w:rtl/>
        </w:rPr>
      </w:pPr>
      <w:r>
        <w:rPr>
          <w:rFonts w:hint="cs"/>
          <w:rtl/>
        </w:rPr>
        <w:t>גדר חיוב התקיעות של חזרת הש"ץ</w:t>
      </w:r>
    </w:p>
    <w:p w14:paraId="111FED4E" w14:textId="4E984598" w:rsidR="007E1916" w:rsidRDefault="001616A9">
      <w:pPr>
        <w:rPr>
          <w:rtl/>
        </w:rPr>
      </w:pPr>
      <w:r>
        <w:rPr>
          <w:rFonts w:hint="cs"/>
          <w:rtl/>
        </w:rPr>
        <w:t xml:space="preserve">הנה </w:t>
      </w:r>
      <w:r w:rsidR="009268D7">
        <w:rPr>
          <w:rFonts w:hint="cs"/>
          <w:rtl/>
        </w:rPr>
        <w:t>בחזו"א</w:t>
      </w:r>
      <w:r>
        <w:rPr>
          <w:rFonts w:hint="cs"/>
          <w:rtl/>
        </w:rPr>
        <w:t xml:space="preserve"> (סימן קלז</w:t>
      </w:r>
      <w:r w:rsidR="00A4759B">
        <w:rPr>
          <w:rFonts w:hint="cs"/>
          <w:rtl/>
        </w:rPr>
        <w:t xml:space="preserve"> ס"ק ד</w:t>
      </w:r>
      <w:r>
        <w:rPr>
          <w:rFonts w:hint="cs"/>
          <w:rtl/>
        </w:rPr>
        <w:t>)</w:t>
      </w:r>
      <w:r w:rsidR="009268D7">
        <w:rPr>
          <w:rFonts w:hint="cs"/>
          <w:rtl/>
        </w:rPr>
        <w:t xml:space="preserve"> כתב</w:t>
      </w:r>
      <w:r w:rsidR="00C26B3D">
        <w:rPr>
          <w:rFonts w:hint="cs"/>
          <w:rtl/>
        </w:rPr>
        <w:t xml:space="preserve"> בריש דבריו דיחיד שלא בא לבית הכנסת ולא שמע תקיעות של חזרת הש"ץ אינו נחשב כעבריין על כך שלא שמע תקיעות, דמעולם לא נתחייב בתקיעות דמעומד, אלא חטאו הוא רק בזה שפרש מהתפילה בציבור. אכן כתב להוכיח מדין זה </w:t>
      </w:r>
      <w:r w:rsidR="002D2A81">
        <w:rPr>
          <w:rFonts w:hint="cs"/>
          <w:rtl/>
        </w:rPr>
        <w:t xml:space="preserve">שכתב השו"ע שלא יפסיק בין הברכה לתקיעות דמעומד משום הברכה שבירך, א"כ מוכח </w:t>
      </w:r>
      <w:r w:rsidR="009268D7">
        <w:rPr>
          <w:rFonts w:hint="cs"/>
          <w:rtl/>
        </w:rPr>
        <w:t>ש</w:t>
      </w:r>
      <w:r w:rsidR="002D2A81">
        <w:rPr>
          <w:rFonts w:hint="cs"/>
          <w:rtl/>
        </w:rPr>
        <w:t xml:space="preserve">תקיעות אלו נחשבות כתקיעות של </w:t>
      </w:r>
      <w:r w:rsidR="009268D7">
        <w:rPr>
          <w:rFonts w:hint="cs"/>
          <w:rtl/>
        </w:rPr>
        <w:t>חובה דר</w:t>
      </w:r>
      <w:r w:rsidR="002D2A81">
        <w:rPr>
          <w:rFonts w:hint="cs"/>
          <w:rtl/>
        </w:rPr>
        <w:t>אש השנה</w:t>
      </w:r>
      <w:r w:rsidR="00C26B3D">
        <w:rPr>
          <w:rFonts w:hint="cs"/>
          <w:rtl/>
        </w:rPr>
        <w:t>.</w:t>
      </w:r>
      <w:r w:rsidR="009268D7">
        <w:rPr>
          <w:rFonts w:hint="cs"/>
          <w:rtl/>
        </w:rPr>
        <w:t xml:space="preserve"> </w:t>
      </w:r>
      <w:r w:rsidR="00EB5239">
        <w:rPr>
          <w:rFonts w:hint="cs"/>
          <w:rtl/>
        </w:rPr>
        <w:t>ו</w:t>
      </w:r>
      <w:r w:rsidR="002D2A81">
        <w:rPr>
          <w:rFonts w:hint="cs"/>
          <w:rtl/>
        </w:rPr>
        <w:t>מסיק</w:t>
      </w:r>
      <w:r w:rsidR="009268D7">
        <w:rPr>
          <w:rFonts w:hint="cs"/>
          <w:rtl/>
        </w:rPr>
        <w:t xml:space="preserve"> החזו"א </w:t>
      </w:r>
      <w:r w:rsidR="002D2A81">
        <w:rPr>
          <w:rFonts w:hint="cs"/>
          <w:rtl/>
        </w:rPr>
        <w:t>ד</w:t>
      </w:r>
      <w:r w:rsidR="00EB5239">
        <w:rPr>
          <w:rFonts w:hint="cs"/>
          <w:rtl/>
        </w:rPr>
        <w:t>אף ש</w:t>
      </w:r>
      <w:r w:rsidR="002D2A81">
        <w:rPr>
          <w:rFonts w:hint="cs"/>
          <w:rtl/>
        </w:rPr>
        <w:t>אין זה חיוב על כל יחיד</w:t>
      </w:r>
      <w:r w:rsidR="009268D7">
        <w:rPr>
          <w:rFonts w:hint="cs"/>
          <w:rtl/>
        </w:rPr>
        <w:t xml:space="preserve"> לשמוע תקיעות אלו, אלא הוא רק </w:t>
      </w:r>
      <w:r w:rsidR="002D2A81">
        <w:rPr>
          <w:rFonts w:hint="cs"/>
          <w:rtl/>
        </w:rPr>
        <w:t>חיוב על הציבור</w:t>
      </w:r>
      <w:r w:rsidR="009268D7">
        <w:rPr>
          <w:rFonts w:hint="cs"/>
          <w:rtl/>
        </w:rPr>
        <w:t xml:space="preserve"> שמתפלל</w:t>
      </w:r>
      <w:r w:rsidR="002D2A81">
        <w:rPr>
          <w:rFonts w:hint="cs"/>
          <w:rtl/>
        </w:rPr>
        <w:t>ים</w:t>
      </w:r>
      <w:r w:rsidR="009268D7">
        <w:rPr>
          <w:rFonts w:hint="cs"/>
          <w:rtl/>
        </w:rPr>
        <w:t xml:space="preserve"> חזרת הש"ץ לשמוע את התקיעות</w:t>
      </w:r>
      <w:r w:rsidR="00FF54D5">
        <w:rPr>
          <w:rFonts w:hint="cs"/>
          <w:rtl/>
        </w:rPr>
        <w:t>, מכל מקום תקיעות אלו נחשבות כ'תקיעות של ראש השנה', ו</w:t>
      </w:r>
      <w:r w:rsidR="009268D7">
        <w:rPr>
          <w:rFonts w:hint="cs"/>
          <w:rtl/>
        </w:rPr>
        <w:t xml:space="preserve">כיון שהוא חלק מהמצוה לא יפסיק </w:t>
      </w:r>
      <w:r w:rsidR="00FF54D5">
        <w:rPr>
          <w:rFonts w:hint="cs"/>
          <w:rtl/>
        </w:rPr>
        <w:t xml:space="preserve">בין הברכות </w:t>
      </w:r>
      <w:r w:rsidR="009268D7">
        <w:rPr>
          <w:rFonts w:hint="cs"/>
          <w:rtl/>
        </w:rPr>
        <w:t xml:space="preserve">עד סוף </w:t>
      </w:r>
      <w:r w:rsidR="00FF54D5">
        <w:rPr>
          <w:rFonts w:hint="cs"/>
          <w:rtl/>
        </w:rPr>
        <w:t>התקיעות ד</w:t>
      </w:r>
      <w:r w:rsidR="009268D7">
        <w:rPr>
          <w:rFonts w:hint="cs"/>
          <w:rtl/>
        </w:rPr>
        <w:t>מעומד.</w:t>
      </w:r>
    </w:p>
    <w:p w14:paraId="1C406C5E" w14:textId="048F924B" w:rsidR="009268D7" w:rsidRDefault="00FF54D5" w:rsidP="00FF54D5">
      <w:pPr>
        <w:pStyle w:val="1"/>
        <w:rPr>
          <w:rtl/>
        </w:rPr>
      </w:pPr>
      <w:r>
        <w:rPr>
          <w:rFonts w:hint="cs"/>
          <w:rtl/>
        </w:rPr>
        <w:t>לא שמע את הברכה מהש"ץ מתי יוכל לברך</w:t>
      </w:r>
    </w:p>
    <w:p w14:paraId="1072849A" w14:textId="6267E798" w:rsidR="00896CC3" w:rsidRDefault="003E068A" w:rsidP="00F87A30">
      <w:pPr>
        <w:rPr>
          <w:rtl/>
        </w:rPr>
      </w:pPr>
      <w:r>
        <w:rPr>
          <w:rFonts w:hint="cs"/>
          <w:rtl/>
        </w:rPr>
        <w:t xml:space="preserve">כתב </w:t>
      </w:r>
      <w:r w:rsidR="001368EE">
        <w:rPr>
          <w:rFonts w:hint="cs"/>
          <w:rtl/>
        </w:rPr>
        <w:t xml:space="preserve">הכף החיים </w:t>
      </w:r>
      <w:r w:rsidR="005B6072">
        <w:rPr>
          <w:rFonts w:hint="cs"/>
          <w:rtl/>
        </w:rPr>
        <w:t>(</w:t>
      </w:r>
      <w:r>
        <w:rPr>
          <w:rFonts w:hint="cs"/>
          <w:rtl/>
        </w:rPr>
        <w:t xml:space="preserve">סימן תקפה </w:t>
      </w:r>
      <w:r w:rsidR="005B6072">
        <w:rPr>
          <w:rFonts w:hint="cs"/>
          <w:rtl/>
        </w:rPr>
        <w:t xml:space="preserve">ס"ק </w:t>
      </w:r>
      <w:r>
        <w:rPr>
          <w:rFonts w:hint="cs"/>
          <w:rtl/>
        </w:rPr>
        <w:t>לט</w:t>
      </w:r>
      <w:r w:rsidR="005B6072">
        <w:rPr>
          <w:rFonts w:hint="cs"/>
          <w:rtl/>
        </w:rPr>
        <w:t xml:space="preserve">) </w:t>
      </w:r>
      <w:r w:rsidR="001368EE">
        <w:rPr>
          <w:rFonts w:hint="cs"/>
          <w:rtl/>
        </w:rPr>
        <w:t xml:space="preserve">לעניין מי שהגיע לבית הכנסת </w:t>
      </w:r>
      <w:r w:rsidR="006F0278">
        <w:rPr>
          <w:rFonts w:hint="cs"/>
          <w:rtl/>
        </w:rPr>
        <w:t>מיד בתחילת</w:t>
      </w:r>
      <w:r w:rsidR="001368EE">
        <w:rPr>
          <w:rFonts w:hint="cs"/>
          <w:rtl/>
        </w:rPr>
        <w:t xml:space="preserve"> התקיעות ולא הספיק לשמוע את הברכ</w:t>
      </w:r>
      <w:r w:rsidR="006F0278">
        <w:rPr>
          <w:rFonts w:hint="cs"/>
          <w:rtl/>
        </w:rPr>
        <w:t>ות דתקיעת שופר</w:t>
      </w:r>
      <w:r w:rsidR="001368EE">
        <w:rPr>
          <w:rFonts w:hint="cs"/>
          <w:rtl/>
        </w:rPr>
        <w:t>, ו</w:t>
      </w:r>
      <w:r w:rsidR="006F0278">
        <w:rPr>
          <w:rFonts w:hint="cs"/>
          <w:rtl/>
        </w:rPr>
        <w:t>מסיק</w:t>
      </w:r>
      <w:r w:rsidR="001368EE">
        <w:rPr>
          <w:rFonts w:hint="cs"/>
          <w:rtl/>
        </w:rPr>
        <w:t xml:space="preserve"> שם שאם יכול ל</w:t>
      </w:r>
      <w:r w:rsidR="006F0278">
        <w:rPr>
          <w:rFonts w:hint="cs"/>
          <w:rtl/>
        </w:rPr>
        <w:t>ברך</w:t>
      </w:r>
      <w:r w:rsidR="001368EE">
        <w:rPr>
          <w:rFonts w:hint="cs"/>
          <w:rtl/>
        </w:rPr>
        <w:t xml:space="preserve"> </w:t>
      </w:r>
      <w:r w:rsidR="006F0278">
        <w:rPr>
          <w:rFonts w:hint="cs"/>
          <w:rtl/>
        </w:rPr>
        <w:t>בין</w:t>
      </w:r>
      <w:r w:rsidR="001368EE">
        <w:rPr>
          <w:rFonts w:hint="cs"/>
          <w:rtl/>
        </w:rPr>
        <w:t xml:space="preserve"> תשר"ת לתש"ת </w:t>
      </w:r>
      <w:r w:rsidR="006F0278">
        <w:rPr>
          <w:rFonts w:hint="cs"/>
          <w:rtl/>
        </w:rPr>
        <w:t>יברך</w:t>
      </w:r>
      <w:r w:rsidR="006F0278">
        <w:rPr>
          <w:rFonts w:hint="cs"/>
          <w:rtl/>
        </w:rPr>
        <w:t xml:space="preserve"> </w:t>
      </w:r>
      <w:r w:rsidR="001368EE">
        <w:rPr>
          <w:rFonts w:hint="cs"/>
          <w:rtl/>
        </w:rPr>
        <w:t>[</w:t>
      </w:r>
      <w:r w:rsidR="006F0278">
        <w:rPr>
          <w:rFonts w:hint="cs"/>
          <w:rtl/>
        </w:rPr>
        <w:t>היינו ל</w:t>
      </w:r>
      <w:r w:rsidR="006F0278">
        <w:rPr>
          <w:rFonts w:hint="cs"/>
          <w:rtl/>
        </w:rPr>
        <w:t xml:space="preserve">פי </w:t>
      </w:r>
      <w:r w:rsidR="006F0278">
        <w:rPr>
          <w:rFonts w:hint="cs"/>
          <w:rtl/>
        </w:rPr>
        <w:t xml:space="preserve">מה </w:t>
      </w:r>
      <w:r w:rsidR="006F0278">
        <w:rPr>
          <w:rFonts w:hint="cs"/>
          <w:rtl/>
        </w:rPr>
        <w:t>שהיה מנהגם ל</w:t>
      </w:r>
      <w:r w:rsidR="00896CC3">
        <w:rPr>
          <w:rFonts w:hint="cs"/>
          <w:rtl/>
        </w:rPr>
        <w:t>הפסיק מעט כדי ל</w:t>
      </w:r>
      <w:r w:rsidR="006F0278">
        <w:rPr>
          <w:rFonts w:hint="cs"/>
          <w:rtl/>
        </w:rPr>
        <w:t>ומר</w:t>
      </w:r>
      <w:r w:rsidR="006F0278">
        <w:rPr>
          <w:rFonts w:hint="cs"/>
          <w:rtl/>
        </w:rPr>
        <w:t xml:space="preserve"> </w:t>
      </w:r>
      <w:r w:rsidR="00896CC3">
        <w:rPr>
          <w:rFonts w:hint="cs"/>
          <w:rtl/>
        </w:rPr>
        <w:t>'</w:t>
      </w:r>
      <w:r w:rsidR="006F0278">
        <w:rPr>
          <w:rFonts w:hint="cs"/>
          <w:rtl/>
        </w:rPr>
        <w:t>יהי רצון</w:t>
      </w:r>
      <w:r w:rsidR="00896CC3">
        <w:rPr>
          <w:rFonts w:hint="cs"/>
          <w:rtl/>
        </w:rPr>
        <w:t>'</w:t>
      </w:r>
      <w:r w:rsidR="001368EE">
        <w:rPr>
          <w:rFonts w:hint="cs"/>
          <w:rtl/>
        </w:rPr>
        <w:t xml:space="preserve">], אך </w:t>
      </w:r>
      <w:r w:rsidR="00896CC3">
        <w:rPr>
          <w:rFonts w:hint="cs"/>
          <w:rtl/>
        </w:rPr>
        <w:t>לאחר שסיימו</w:t>
      </w:r>
      <w:r w:rsidR="006F0278">
        <w:rPr>
          <w:rFonts w:hint="cs"/>
          <w:rtl/>
        </w:rPr>
        <w:t xml:space="preserve"> </w:t>
      </w:r>
      <w:r w:rsidR="001368EE">
        <w:rPr>
          <w:rFonts w:hint="cs"/>
          <w:rtl/>
        </w:rPr>
        <w:t xml:space="preserve">את כל </w:t>
      </w:r>
      <w:r w:rsidR="00896CC3">
        <w:rPr>
          <w:rFonts w:hint="cs"/>
          <w:rtl/>
        </w:rPr>
        <w:t xml:space="preserve">סדר </w:t>
      </w:r>
      <w:r w:rsidR="001368EE">
        <w:rPr>
          <w:rFonts w:hint="cs"/>
          <w:rtl/>
        </w:rPr>
        <w:t>התקיעות</w:t>
      </w:r>
      <w:r w:rsidR="006F0278">
        <w:rPr>
          <w:rFonts w:hint="cs"/>
          <w:rtl/>
        </w:rPr>
        <w:t xml:space="preserve"> דמיושב שוב</w:t>
      </w:r>
      <w:r w:rsidR="001368EE">
        <w:rPr>
          <w:rFonts w:hint="cs"/>
          <w:rtl/>
        </w:rPr>
        <w:t xml:space="preserve"> לא י</w:t>
      </w:r>
      <w:r w:rsidR="00896CC3">
        <w:rPr>
          <w:rFonts w:hint="cs"/>
          <w:rtl/>
        </w:rPr>
        <w:t>וכ</w:t>
      </w:r>
      <w:r w:rsidR="001368EE">
        <w:rPr>
          <w:rFonts w:hint="cs"/>
          <w:rtl/>
        </w:rPr>
        <w:t>ל לברך.</w:t>
      </w:r>
    </w:p>
    <w:p w14:paraId="148F1949" w14:textId="687421A8" w:rsidR="00F03271" w:rsidRDefault="001368EE" w:rsidP="00F87A30">
      <w:pPr>
        <w:rPr>
          <w:rtl/>
        </w:rPr>
      </w:pPr>
      <w:r>
        <w:rPr>
          <w:rFonts w:hint="cs"/>
          <w:rtl/>
        </w:rPr>
        <w:lastRenderedPageBreak/>
        <w:t>וייסד דבריו על המג</w:t>
      </w:r>
      <w:r w:rsidR="008E5A4A">
        <w:rPr>
          <w:rFonts w:hint="cs"/>
          <w:rtl/>
        </w:rPr>
        <w:t>"</w:t>
      </w:r>
      <w:r>
        <w:rPr>
          <w:rFonts w:hint="cs"/>
          <w:rtl/>
        </w:rPr>
        <w:t xml:space="preserve">א </w:t>
      </w:r>
      <w:r w:rsidR="008E5A4A">
        <w:rPr>
          <w:rFonts w:hint="cs"/>
          <w:rtl/>
        </w:rPr>
        <w:t>(</w:t>
      </w:r>
      <w:r>
        <w:rPr>
          <w:rFonts w:hint="cs"/>
          <w:rtl/>
        </w:rPr>
        <w:t xml:space="preserve">סימן תקפה </w:t>
      </w:r>
      <w:r w:rsidR="007101EC">
        <w:rPr>
          <w:rFonts w:hint="cs"/>
          <w:rtl/>
        </w:rPr>
        <w:t>ס"ק ט) דמבואר בשו"ע שם דאחר תוקע ולא ש"צ כדי שלא יתבלבל, אא"כ מובטח הוא שחוזר לתפילתו, וכתב המג"א שם ד</w:t>
      </w:r>
      <w:r>
        <w:rPr>
          <w:rFonts w:hint="cs"/>
          <w:rtl/>
        </w:rPr>
        <w:t xml:space="preserve">אם </w:t>
      </w:r>
      <w:r w:rsidR="007101EC">
        <w:rPr>
          <w:rFonts w:hint="cs"/>
          <w:rtl/>
        </w:rPr>
        <w:t>חושש שיתבלבל ו</w:t>
      </w:r>
      <w:r>
        <w:rPr>
          <w:rFonts w:hint="cs"/>
          <w:rtl/>
        </w:rPr>
        <w:t xml:space="preserve">אין </w:t>
      </w:r>
      <w:r w:rsidR="007101EC">
        <w:rPr>
          <w:rFonts w:hint="cs"/>
          <w:rtl/>
        </w:rPr>
        <w:t xml:space="preserve">בעל תוקע אחר </w:t>
      </w:r>
      <w:r>
        <w:rPr>
          <w:rFonts w:hint="cs"/>
          <w:rtl/>
        </w:rPr>
        <w:t xml:space="preserve">אלא </w:t>
      </w:r>
      <w:r w:rsidR="007101EC">
        <w:rPr>
          <w:rFonts w:hint="cs"/>
          <w:rtl/>
        </w:rPr>
        <w:t>הוא, לא יתקע אלא רק לאחר התפילה [וע"ש ד</w:t>
      </w:r>
      <w:r>
        <w:rPr>
          <w:rFonts w:hint="cs"/>
          <w:rtl/>
        </w:rPr>
        <w:t>דעת הט</w:t>
      </w:r>
      <w:r w:rsidR="007101EC">
        <w:rPr>
          <w:rFonts w:hint="cs"/>
          <w:rtl/>
        </w:rPr>
        <w:t>"</w:t>
      </w:r>
      <w:r>
        <w:rPr>
          <w:rFonts w:hint="cs"/>
          <w:rtl/>
        </w:rPr>
        <w:t xml:space="preserve">ז </w:t>
      </w:r>
      <w:r w:rsidR="007101EC">
        <w:rPr>
          <w:rFonts w:hint="cs"/>
          <w:rtl/>
        </w:rPr>
        <w:t>(ס"ק ה) דאפילו אם חושש שלא יחזור לתפילתו יכול ל</w:t>
      </w:r>
      <w:r>
        <w:rPr>
          <w:rFonts w:hint="cs"/>
          <w:rtl/>
        </w:rPr>
        <w:t>תק</w:t>
      </w:r>
      <w:r w:rsidR="007101EC">
        <w:rPr>
          <w:rFonts w:hint="cs"/>
          <w:rtl/>
        </w:rPr>
        <w:t>ו</w:t>
      </w:r>
      <w:r>
        <w:rPr>
          <w:rFonts w:hint="cs"/>
          <w:rtl/>
        </w:rPr>
        <w:t>ע בחזרת הש"ץ</w:t>
      </w:r>
      <w:r w:rsidR="007101EC">
        <w:rPr>
          <w:rFonts w:hint="cs"/>
          <w:rtl/>
        </w:rPr>
        <w:t xml:space="preserve">, ומן השמים יסייעוהו לעשות כהוגן. ובמשנ"ב שם (ס"ק יד) הביא ב' השיטות וע"ש בשעה"צ </w:t>
      </w:r>
      <w:r w:rsidR="00F03271">
        <w:rPr>
          <w:rFonts w:hint="cs"/>
          <w:rtl/>
        </w:rPr>
        <w:t>(ס"ק כז) דעביד כמר עביד ודעביד כמר עביד].</w:t>
      </w:r>
    </w:p>
    <w:p w14:paraId="483D6E0C" w14:textId="0D9A9FA1" w:rsidR="00F87A30" w:rsidRPr="008360E3" w:rsidRDefault="003D22AE" w:rsidP="00F87A30">
      <w:pPr>
        <w:rPr>
          <w:rtl/>
        </w:rPr>
      </w:pPr>
      <w:r>
        <w:rPr>
          <w:rFonts w:hint="cs"/>
          <w:rtl/>
        </w:rPr>
        <w:t>וב</w:t>
      </w:r>
      <w:r w:rsidR="00F87A30">
        <w:rPr>
          <w:rFonts w:hint="cs"/>
          <w:rtl/>
        </w:rPr>
        <w:t xml:space="preserve">כה"ח </w:t>
      </w:r>
      <w:r>
        <w:rPr>
          <w:rFonts w:hint="cs"/>
          <w:rtl/>
        </w:rPr>
        <w:t>שם ציין ל</w:t>
      </w:r>
      <w:r w:rsidR="00F87A30">
        <w:rPr>
          <w:rFonts w:hint="cs"/>
          <w:rtl/>
        </w:rPr>
        <w:t>דברי המג"א</w:t>
      </w:r>
      <w:r w:rsidR="00FF7461">
        <w:rPr>
          <w:rFonts w:hint="cs"/>
          <w:rtl/>
        </w:rPr>
        <w:t>, היינו שלמד מדברי המג"א</w:t>
      </w:r>
      <w:r w:rsidR="00F87A30">
        <w:rPr>
          <w:rFonts w:hint="cs"/>
          <w:rtl/>
        </w:rPr>
        <w:t xml:space="preserve"> שהחיוב לתקוע</w:t>
      </w:r>
      <w:r w:rsidR="00F03271">
        <w:rPr>
          <w:rFonts w:hint="cs"/>
          <w:rtl/>
        </w:rPr>
        <w:t xml:space="preserve"> שוב בחזרת הש"ץ</w:t>
      </w:r>
      <w:r w:rsidR="00F87A30">
        <w:rPr>
          <w:rFonts w:hint="cs"/>
          <w:rtl/>
        </w:rPr>
        <w:t xml:space="preserve"> הוא רק חיוב קלוש כדי לערבב את השטן, ו</w:t>
      </w:r>
      <w:r w:rsidR="00F03271">
        <w:rPr>
          <w:rFonts w:hint="cs"/>
          <w:rtl/>
        </w:rPr>
        <w:t>משום כך אם חושש שיתבלבל בתפילתו א"צ לתקוע בחזרת הש"ץ, ומזה למד הכה</w:t>
      </w:r>
      <w:r w:rsidR="00F03271" w:rsidRPr="008360E3">
        <w:rPr>
          <w:rFonts w:hint="cs"/>
          <w:rtl/>
        </w:rPr>
        <w:t>"ח דהוא הדין</w:t>
      </w:r>
      <w:r w:rsidR="00F87A30" w:rsidRPr="008360E3">
        <w:rPr>
          <w:rFonts w:hint="cs"/>
          <w:rtl/>
        </w:rPr>
        <w:t xml:space="preserve"> שאי אפשר לברך על </w:t>
      </w:r>
      <w:r w:rsidR="00F03271" w:rsidRPr="008360E3">
        <w:rPr>
          <w:rFonts w:hint="cs"/>
          <w:rtl/>
        </w:rPr>
        <w:t>תקיעות אלו שאינם חיוב גמור</w:t>
      </w:r>
      <w:r w:rsidR="00F87A30" w:rsidRPr="008360E3">
        <w:rPr>
          <w:rFonts w:hint="cs"/>
          <w:rtl/>
        </w:rPr>
        <w:t>.</w:t>
      </w:r>
    </w:p>
    <w:p w14:paraId="78F0BD8C" w14:textId="37DA30BE" w:rsidR="00BC6547" w:rsidRPr="008360E3" w:rsidRDefault="00DF307D" w:rsidP="008553B2">
      <w:pPr>
        <w:rPr>
          <w:rtl/>
        </w:rPr>
      </w:pPr>
      <w:r w:rsidRPr="008360E3">
        <w:rPr>
          <w:rFonts w:hint="cs"/>
          <w:rtl/>
        </w:rPr>
        <w:t xml:space="preserve">אכן צ"ע לפי דבריו מדוע כתב המג"א שיחזור הש"ץ ויתקע לאחר התפילה, הוא כיון שלא יכול לקיים את התקיעות דמעומד על סדר חזרת הש"ץ, </w:t>
      </w:r>
      <w:r w:rsidR="008553B2" w:rsidRPr="008360E3">
        <w:rPr>
          <w:rFonts w:hint="cs"/>
          <w:rtl/>
        </w:rPr>
        <w:t xml:space="preserve">אמרינן דביטלו את החיוב </w:t>
      </w:r>
      <w:r w:rsidR="00D65777" w:rsidRPr="008360E3">
        <w:rPr>
          <w:rFonts w:hint="cs"/>
          <w:rtl/>
        </w:rPr>
        <w:t>ש</w:t>
      </w:r>
      <w:r w:rsidR="008553B2" w:rsidRPr="008360E3">
        <w:rPr>
          <w:rFonts w:hint="cs"/>
          <w:rtl/>
        </w:rPr>
        <w:t xml:space="preserve">ל תקיעות דמעומד שהוא חיוב קל, א"כ </w:t>
      </w:r>
      <w:r w:rsidRPr="008360E3">
        <w:rPr>
          <w:rFonts w:hint="cs"/>
          <w:rtl/>
        </w:rPr>
        <w:t>מה יועיל במה שיתקע לאחר התפילה</w:t>
      </w:r>
      <w:r w:rsidR="008553B2" w:rsidRPr="008360E3">
        <w:rPr>
          <w:rFonts w:hint="cs"/>
          <w:rtl/>
        </w:rPr>
        <w:t>.</w:t>
      </w:r>
    </w:p>
    <w:p w14:paraId="4F903CF4" w14:textId="2FBE8FCA" w:rsidR="008553B2" w:rsidRDefault="008553B2" w:rsidP="008553B2">
      <w:pPr>
        <w:rPr>
          <w:rtl/>
        </w:rPr>
      </w:pPr>
      <w:r w:rsidRPr="008360E3">
        <w:rPr>
          <w:rFonts w:hint="cs"/>
          <w:rtl/>
        </w:rPr>
        <w:t xml:space="preserve">ובעיקר דברי הכה"ח צ"ב איך התיר </w:t>
      </w:r>
      <w:r w:rsidRPr="008360E3">
        <w:rPr>
          <w:rFonts w:hint="cs"/>
          <w:rtl/>
        </w:rPr>
        <w:t>ל</w:t>
      </w:r>
      <w:r w:rsidRPr="008360E3">
        <w:rPr>
          <w:rFonts w:hint="cs"/>
          <w:rtl/>
        </w:rPr>
        <w:t xml:space="preserve">ברך </w:t>
      </w:r>
      <w:r w:rsidRPr="008360E3">
        <w:rPr>
          <w:rFonts w:hint="cs"/>
          <w:rtl/>
        </w:rPr>
        <w:t xml:space="preserve">אחר תשר"ת </w:t>
      </w:r>
      <w:r>
        <w:rPr>
          <w:rFonts w:hint="cs"/>
          <w:rtl/>
        </w:rPr>
        <w:t>וקודם</w:t>
      </w:r>
      <w:r>
        <w:rPr>
          <w:rFonts w:hint="cs"/>
          <w:rtl/>
        </w:rPr>
        <w:t xml:space="preserve"> תש"ת, הרי אם תשר"ת היא התקיעה ה</w:t>
      </w:r>
      <w:r>
        <w:rPr>
          <w:rFonts w:hint="cs"/>
          <w:rtl/>
        </w:rPr>
        <w:t>נכונה על פי התורה</w:t>
      </w:r>
      <w:r>
        <w:rPr>
          <w:rFonts w:hint="cs"/>
          <w:rtl/>
        </w:rPr>
        <w:t>, הרי אינו יכול לברך על התקיעות שהוא בא לתקוע עכשיו</w:t>
      </w:r>
      <w:r>
        <w:rPr>
          <w:rFonts w:hint="cs"/>
          <w:rtl/>
        </w:rPr>
        <w:t xml:space="preserve"> כי אינו יוצא בהם ידי חובתו, ואיך התיר לברך מספק</w:t>
      </w:r>
      <w:r>
        <w:rPr>
          <w:rFonts w:hint="cs"/>
          <w:rtl/>
        </w:rPr>
        <w:t>.</w:t>
      </w:r>
    </w:p>
    <w:p w14:paraId="280E0746" w14:textId="38141573" w:rsidR="00BC6547" w:rsidRPr="00BC6547" w:rsidRDefault="00BC6547" w:rsidP="00BC6547">
      <w:pPr>
        <w:pStyle w:val="1"/>
        <w:rPr>
          <w:rtl/>
        </w:rPr>
      </w:pPr>
      <w:r>
        <w:rPr>
          <w:rFonts w:hint="cs"/>
          <w:rtl/>
        </w:rPr>
        <w:t>ביאור דברי הכה"ח ע"פ מש"כ החזו"א</w:t>
      </w:r>
    </w:p>
    <w:p w14:paraId="6A56BEFB" w14:textId="164A75E0" w:rsidR="00DF307D" w:rsidRPr="00DF307D" w:rsidRDefault="0055204F" w:rsidP="00DF307D">
      <w:pPr>
        <w:rPr>
          <w:rtl/>
        </w:rPr>
      </w:pPr>
      <w:r>
        <w:rPr>
          <w:rFonts w:hint="cs"/>
          <w:rtl/>
        </w:rPr>
        <w:t xml:space="preserve">אכן נראה </w:t>
      </w:r>
      <w:r w:rsidR="0040611E" w:rsidRPr="00DF307D">
        <w:rPr>
          <w:rFonts w:hint="cs"/>
          <w:rtl/>
        </w:rPr>
        <w:t>לבאר</w:t>
      </w:r>
      <w:r w:rsidRPr="00DF307D">
        <w:rPr>
          <w:rFonts w:hint="cs"/>
          <w:rtl/>
        </w:rPr>
        <w:t xml:space="preserve"> כוונת המג"א </w:t>
      </w:r>
      <w:r w:rsidR="009C0936" w:rsidRPr="00DF307D">
        <w:rPr>
          <w:rFonts w:hint="cs"/>
          <w:rtl/>
        </w:rPr>
        <w:t>דהנה ידוע שנחלקו</w:t>
      </w:r>
      <w:r w:rsidR="009C0936" w:rsidRPr="00DF307D">
        <w:rPr>
          <w:rFonts w:hint="cs"/>
          <w:rtl/>
        </w:rPr>
        <w:t xml:space="preserve"> האחרונים בעיקר החיוב של תקיעות דמעומד ידועה דעת הגרי"ז סולוביצ'יק (מובא בגר"ח סטנסיל אות מה) דכיון שתקנת חכמים לשמוע את התקיעות על הסדר, א"כ מדינא חייב לשמוע את חזרת הש"ץ, וכל שלא שמע חזרת הש"ץ אינו מקיים את תקנת חכמים של תקיעות דמעומד שהוא לשמוע את התקיעות על סדר התפילה</w:t>
      </w:r>
      <w:r w:rsidR="00DF307D" w:rsidRPr="00DF307D">
        <w:rPr>
          <w:rFonts w:hint="cs"/>
          <w:rtl/>
        </w:rPr>
        <w:t xml:space="preserve"> [ולדבריו לא יו</w:t>
      </w:r>
      <w:r w:rsidR="003D22AE">
        <w:rPr>
          <w:rFonts w:hint="cs"/>
          <w:rtl/>
        </w:rPr>
        <w:t>ע</w:t>
      </w:r>
      <w:r w:rsidR="00DF307D" w:rsidRPr="00DF307D">
        <w:rPr>
          <w:rFonts w:hint="cs"/>
          <w:rtl/>
        </w:rPr>
        <w:t>יל לשמוע תקיעות אחר התפילה כיון שחיוב התקיעות הם דווקא בתוך התפילה]</w:t>
      </w:r>
      <w:r w:rsidR="009C0936" w:rsidRPr="00DF307D">
        <w:rPr>
          <w:rFonts w:hint="cs"/>
          <w:rtl/>
        </w:rPr>
        <w:t>.</w:t>
      </w:r>
    </w:p>
    <w:p w14:paraId="06512D94" w14:textId="00B1F9EB" w:rsidR="00DF307D" w:rsidRDefault="009C0936" w:rsidP="00DF307D">
      <w:pPr>
        <w:rPr>
          <w:rtl/>
        </w:rPr>
      </w:pPr>
      <w:r w:rsidRPr="00DF307D">
        <w:rPr>
          <w:rFonts w:hint="cs"/>
          <w:rtl/>
        </w:rPr>
        <w:t>אכן החזו"א (שם) כתב להדיא דאינו כן אלא כל ששומע את התקיעות בזמן שהש"ץ מתפלל חשיב כתקיעות של ציבור ששמיעתו היא מצוה, וכמו שבברכות עצמם הש"ץ יכול להוציא את כולם, ה"ה שיכול להוציא אותם בתקיעות על סדר הברכות.</w:t>
      </w:r>
      <w:r w:rsidR="00DF307D" w:rsidRPr="00DF307D">
        <w:rPr>
          <w:rFonts w:hint="cs"/>
          <w:rtl/>
        </w:rPr>
        <w:t xml:space="preserve"> </w:t>
      </w:r>
      <w:r w:rsidRPr="00DF307D">
        <w:rPr>
          <w:rFonts w:hint="cs"/>
          <w:rtl/>
        </w:rPr>
        <w:t>וע"ש ב</w:t>
      </w:r>
      <w:r w:rsidR="00F87A30" w:rsidRPr="00DF307D">
        <w:rPr>
          <w:rFonts w:hint="cs"/>
          <w:rtl/>
        </w:rPr>
        <w:t>חזו</w:t>
      </w:r>
      <w:r w:rsidR="00A80ED2" w:rsidRPr="00DF307D">
        <w:rPr>
          <w:rFonts w:hint="cs"/>
          <w:rtl/>
        </w:rPr>
        <w:t>"</w:t>
      </w:r>
      <w:r w:rsidR="00F87A30" w:rsidRPr="00DF307D">
        <w:rPr>
          <w:rFonts w:hint="cs"/>
          <w:rtl/>
        </w:rPr>
        <w:t xml:space="preserve">א </w:t>
      </w:r>
      <w:r w:rsidR="0040611E" w:rsidRPr="00DF307D">
        <w:rPr>
          <w:rFonts w:hint="cs"/>
          <w:rtl/>
        </w:rPr>
        <w:t>(</w:t>
      </w:r>
      <w:r w:rsidR="00A80ED2" w:rsidRPr="00DF307D">
        <w:rPr>
          <w:rFonts w:hint="cs"/>
          <w:rtl/>
        </w:rPr>
        <w:t xml:space="preserve">שם </w:t>
      </w:r>
      <w:r w:rsidR="0040611E" w:rsidRPr="00DF307D">
        <w:rPr>
          <w:rFonts w:hint="cs"/>
          <w:rtl/>
        </w:rPr>
        <w:t xml:space="preserve">ס"ק ג) </w:t>
      </w:r>
      <w:r w:rsidRPr="00DF307D">
        <w:rPr>
          <w:rFonts w:hint="cs"/>
          <w:rtl/>
        </w:rPr>
        <w:t xml:space="preserve">שהביא </w:t>
      </w:r>
      <w:r w:rsidR="0040611E" w:rsidRPr="00DF307D">
        <w:rPr>
          <w:rFonts w:hint="cs"/>
          <w:rtl/>
        </w:rPr>
        <w:t xml:space="preserve">בשם הב"ח </w:t>
      </w:r>
      <w:r w:rsidR="00F87A30" w:rsidRPr="00DF307D">
        <w:rPr>
          <w:rFonts w:hint="cs"/>
          <w:rtl/>
        </w:rPr>
        <w:t xml:space="preserve">שאם </w:t>
      </w:r>
      <w:r w:rsidR="0040611E" w:rsidRPr="00DF307D">
        <w:rPr>
          <w:rFonts w:hint="cs"/>
          <w:rtl/>
        </w:rPr>
        <w:t>התפללו תפילת מוסף בציבור ו</w:t>
      </w:r>
      <w:r w:rsidR="00F87A30" w:rsidRPr="00DF307D">
        <w:rPr>
          <w:rFonts w:hint="cs"/>
          <w:rtl/>
        </w:rPr>
        <w:t xml:space="preserve">אין </w:t>
      </w:r>
      <w:r w:rsidR="0040611E" w:rsidRPr="00DF307D">
        <w:rPr>
          <w:rFonts w:hint="cs"/>
          <w:rtl/>
        </w:rPr>
        <w:t>להם אפשרות להוריד</w:t>
      </w:r>
      <w:r w:rsidR="0040611E">
        <w:rPr>
          <w:rFonts w:hint="cs"/>
          <w:rtl/>
        </w:rPr>
        <w:t xml:space="preserve"> </w:t>
      </w:r>
      <w:r w:rsidR="00F87A30">
        <w:rPr>
          <w:rFonts w:hint="cs"/>
          <w:rtl/>
        </w:rPr>
        <w:t xml:space="preserve">ש"ץ </w:t>
      </w:r>
      <w:r w:rsidR="0040611E">
        <w:rPr>
          <w:rFonts w:hint="cs"/>
          <w:rtl/>
        </w:rPr>
        <w:t>מפני איזה סיבה, צריכים לתקוע תקיעות דמעומד אח</w:t>
      </w:r>
      <w:r w:rsidR="00F87A30">
        <w:rPr>
          <w:rFonts w:hint="cs"/>
          <w:rtl/>
        </w:rPr>
        <w:t xml:space="preserve">ר התפילה, דכיון שהתפללו </w:t>
      </w:r>
      <w:r w:rsidR="0040611E">
        <w:rPr>
          <w:rFonts w:hint="cs"/>
          <w:rtl/>
        </w:rPr>
        <w:t xml:space="preserve">עשרה </w:t>
      </w:r>
      <w:r w:rsidR="00F87A30">
        <w:rPr>
          <w:rFonts w:hint="cs"/>
          <w:rtl/>
        </w:rPr>
        <w:t xml:space="preserve">יחד </w:t>
      </w:r>
      <w:r w:rsidR="0040611E">
        <w:rPr>
          <w:rFonts w:hint="cs"/>
          <w:rtl/>
        </w:rPr>
        <w:t>חשיב כמו</w:t>
      </w:r>
      <w:r w:rsidR="00F87A30">
        <w:rPr>
          <w:rFonts w:hint="cs"/>
          <w:rtl/>
        </w:rPr>
        <w:t xml:space="preserve"> חבר עיר ו</w:t>
      </w:r>
      <w:r w:rsidR="0040611E">
        <w:rPr>
          <w:rFonts w:hint="cs"/>
          <w:rtl/>
        </w:rPr>
        <w:t xml:space="preserve">התחייבו לתקוע </w:t>
      </w:r>
      <w:r w:rsidR="003D22AE">
        <w:rPr>
          <w:rFonts w:hint="cs"/>
          <w:rtl/>
        </w:rPr>
        <w:t>אחר ה</w:t>
      </w:r>
      <w:r w:rsidR="00F87A30">
        <w:rPr>
          <w:rFonts w:hint="cs"/>
          <w:rtl/>
        </w:rPr>
        <w:t>תפילה</w:t>
      </w:r>
      <w:r w:rsidR="0040611E">
        <w:rPr>
          <w:rFonts w:hint="cs"/>
          <w:rtl/>
        </w:rPr>
        <w:t>.</w:t>
      </w:r>
    </w:p>
    <w:p w14:paraId="0FE46EEB" w14:textId="7AC268A1" w:rsidR="00F87A30" w:rsidRDefault="00DF307D" w:rsidP="009C0936">
      <w:pPr>
        <w:rPr>
          <w:rtl/>
        </w:rPr>
      </w:pPr>
      <w:r>
        <w:rPr>
          <w:rFonts w:hint="cs"/>
          <w:rtl/>
        </w:rPr>
        <w:t xml:space="preserve">ונראה דהמג"א נקט לעיקר כדעת החזו"א דבדיעבד אף לאחר התפילה יכול לתקוע ומקיים בזה דין תקיעות דמעומד, </w:t>
      </w:r>
      <w:r w:rsidR="00F87A30">
        <w:rPr>
          <w:rFonts w:hint="cs"/>
          <w:rtl/>
        </w:rPr>
        <w:t>ובזה מבואר</w:t>
      </w:r>
      <w:r w:rsidR="0040611E">
        <w:rPr>
          <w:rFonts w:hint="cs"/>
          <w:rtl/>
        </w:rPr>
        <w:t>ים</w:t>
      </w:r>
      <w:r w:rsidR="00F87A30">
        <w:rPr>
          <w:rFonts w:hint="cs"/>
          <w:rtl/>
        </w:rPr>
        <w:t xml:space="preserve"> דברי</w:t>
      </w:r>
      <w:r>
        <w:rPr>
          <w:rFonts w:hint="cs"/>
          <w:rtl/>
        </w:rPr>
        <w:t>ו</w:t>
      </w:r>
      <w:r w:rsidR="00F87A30">
        <w:rPr>
          <w:rFonts w:hint="cs"/>
          <w:rtl/>
        </w:rPr>
        <w:t xml:space="preserve"> ש</w:t>
      </w:r>
      <w:r>
        <w:rPr>
          <w:rFonts w:hint="cs"/>
          <w:rtl/>
        </w:rPr>
        <w:t>כתב</w:t>
      </w:r>
      <w:r w:rsidR="00F87A30">
        <w:rPr>
          <w:rFonts w:hint="cs"/>
          <w:rtl/>
        </w:rPr>
        <w:t xml:space="preserve"> שיתקע</w:t>
      </w:r>
      <w:r>
        <w:rPr>
          <w:rFonts w:hint="cs"/>
          <w:rtl/>
        </w:rPr>
        <w:t>ו</w:t>
      </w:r>
      <w:r w:rsidR="00F87A30">
        <w:rPr>
          <w:rFonts w:hint="cs"/>
          <w:rtl/>
        </w:rPr>
        <w:t xml:space="preserve"> אחרי התפילה</w:t>
      </w:r>
      <w:r>
        <w:rPr>
          <w:rFonts w:hint="cs"/>
          <w:rtl/>
        </w:rPr>
        <w:t>, דס"ל</w:t>
      </w:r>
      <w:r w:rsidR="00F87A30">
        <w:rPr>
          <w:rFonts w:hint="cs"/>
          <w:rtl/>
        </w:rPr>
        <w:t xml:space="preserve"> כדע</w:t>
      </w:r>
      <w:r w:rsidR="0040611E">
        <w:rPr>
          <w:rFonts w:hint="cs"/>
          <w:rtl/>
        </w:rPr>
        <w:t>ת</w:t>
      </w:r>
      <w:r w:rsidR="00F87A30">
        <w:rPr>
          <w:rFonts w:hint="cs"/>
          <w:rtl/>
        </w:rPr>
        <w:t xml:space="preserve"> החזו"א </w:t>
      </w:r>
      <w:r w:rsidR="0040611E">
        <w:rPr>
          <w:rFonts w:hint="cs"/>
          <w:rtl/>
        </w:rPr>
        <w:t xml:space="preserve">והב"ח דכיון </w:t>
      </w:r>
      <w:r w:rsidR="00F87A30">
        <w:rPr>
          <w:rFonts w:hint="cs"/>
          <w:rtl/>
        </w:rPr>
        <w:t>שהציבור התפללו יחד הוי כמו חבר עיר</w:t>
      </w:r>
      <w:r>
        <w:rPr>
          <w:rFonts w:hint="cs"/>
          <w:rtl/>
        </w:rPr>
        <w:t>,</w:t>
      </w:r>
      <w:r w:rsidR="00F87A30">
        <w:rPr>
          <w:rFonts w:hint="cs"/>
          <w:rtl/>
        </w:rPr>
        <w:t xml:space="preserve"> ולכן</w:t>
      </w:r>
      <w:r>
        <w:rPr>
          <w:rFonts w:hint="cs"/>
          <w:rtl/>
        </w:rPr>
        <w:t xml:space="preserve"> יתקעו</w:t>
      </w:r>
      <w:r w:rsidR="00F87A30">
        <w:rPr>
          <w:rFonts w:hint="cs"/>
          <w:rtl/>
        </w:rPr>
        <w:t xml:space="preserve"> </w:t>
      </w:r>
      <w:r w:rsidR="0040611E">
        <w:rPr>
          <w:rFonts w:hint="cs"/>
          <w:rtl/>
        </w:rPr>
        <w:t>ל</w:t>
      </w:r>
      <w:r w:rsidR="00F87A30">
        <w:rPr>
          <w:rFonts w:hint="cs"/>
          <w:rtl/>
        </w:rPr>
        <w:t>אחר התפילה</w:t>
      </w:r>
      <w:r w:rsidR="00AB5D8A">
        <w:rPr>
          <w:rFonts w:hint="cs"/>
          <w:rtl/>
        </w:rPr>
        <w:t>, דבדיעבד זה נחשב כ</w:t>
      </w:r>
      <w:r w:rsidR="0040611E">
        <w:rPr>
          <w:rFonts w:hint="cs"/>
          <w:rtl/>
        </w:rPr>
        <w:t>תקיעות דמעומד</w:t>
      </w:r>
      <w:r w:rsidR="00F87A30">
        <w:rPr>
          <w:rFonts w:hint="cs"/>
          <w:rtl/>
        </w:rPr>
        <w:t>.</w:t>
      </w:r>
    </w:p>
    <w:p w14:paraId="63988ACC" w14:textId="509A176B" w:rsidR="00BC6547" w:rsidRDefault="00BC6547" w:rsidP="00BC6547">
      <w:pPr>
        <w:rPr>
          <w:rtl/>
        </w:rPr>
      </w:pPr>
      <w:r>
        <w:rPr>
          <w:rFonts w:hint="cs"/>
          <w:rtl/>
        </w:rPr>
        <w:t>ונראה בס"ד להביא</w:t>
      </w:r>
      <w:r>
        <w:rPr>
          <w:rFonts w:hint="cs"/>
          <w:rtl/>
        </w:rPr>
        <w:t xml:space="preserve"> ראיה נפלאה לדברי החזו</w:t>
      </w:r>
      <w:r>
        <w:rPr>
          <w:rFonts w:hint="cs"/>
          <w:rtl/>
        </w:rPr>
        <w:t>"</w:t>
      </w:r>
      <w:r>
        <w:rPr>
          <w:rFonts w:hint="cs"/>
          <w:rtl/>
        </w:rPr>
        <w:t>א ש</w:t>
      </w:r>
      <w:r>
        <w:rPr>
          <w:rFonts w:hint="cs"/>
          <w:rtl/>
        </w:rPr>
        <w:t>אם תוקע ל</w:t>
      </w:r>
      <w:r>
        <w:rPr>
          <w:rFonts w:hint="cs"/>
          <w:rtl/>
        </w:rPr>
        <w:t xml:space="preserve">אחר התפילה חשיב כקיום התקנה של </w:t>
      </w:r>
      <w:r>
        <w:rPr>
          <w:rFonts w:hint="cs"/>
          <w:rtl/>
        </w:rPr>
        <w:t>תקיעות ד</w:t>
      </w:r>
      <w:r>
        <w:rPr>
          <w:rFonts w:hint="cs"/>
          <w:rtl/>
        </w:rPr>
        <w:t>מעומד</w:t>
      </w:r>
      <w:r>
        <w:rPr>
          <w:rFonts w:hint="cs"/>
          <w:rtl/>
        </w:rPr>
        <w:t xml:space="preserve">, דהנה מבואר בשו"ע (סימן תקצב סעיף א) </w:t>
      </w:r>
      <w:r w:rsidR="009C0936">
        <w:rPr>
          <w:rFonts w:hint="cs"/>
          <w:rtl/>
        </w:rPr>
        <w:t>ש</w:t>
      </w:r>
      <w:r>
        <w:rPr>
          <w:rFonts w:hint="cs"/>
          <w:rtl/>
        </w:rPr>
        <w:t xml:space="preserve">היו נוהגין לתקוע </w:t>
      </w:r>
      <w:r w:rsidR="009C0936">
        <w:rPr>
          <w:rFonts w:hint="cs"/>
          <w:rtl/>
        </w:rPr>
        <w:t xml:space="preserve">למלכויות </w:t>
      </w:r>
      <w:r>
        <w:rPr>
          <w:rFonts w:hint="cs"/>
          <w:rtl/>
        </w:rPr>
        <w:t>תשר</w:t>
      </w:r>
      <w:r w:rsidR="009C0936">
        <w:rPr>
          <w:rFonts w:hint="cs"/>
          <w:rtl/>
        </w:rPr>
        <w:t>"</w:t>
      </w:r>
      <w:r>
        <w:rPr>
          <w:rFonts w:hint="cs"/>
          <w:rtl/>
        </w:rPr>
        <w:t>ת</w:t>
      </w:r>
      <w:r w:rsidR="009C0936">
        <w:rPr>
          <w:rFonts w:hint="cs"/>
          <w:rtl/>
        </w:rPr>
        <w:t xml:space="preserve"> ג"פ, ול</w:t>
      </w:r>
      <w:r w:rsidR="00AB5D8A">
        <w:rPr>
          <w:rFonts w:hint="cs"/>
          <w:rtl/>
        </w:rPr>
        <w:t>תש"ת ג"פ ולתר"ת ג"פ, וע"ש בביאור הגר"א דעשו כן כדי לחשוש לדעת ה</w:t>
      </w:r>
      <w:r>
        <w:rPr>
          <w:rFonts w:hint="cs"/>
          <w:rtl/>
        </w:rPr>
        <w:t>רבינו יואל</w:t>
      </w:r>
      <w:r w:rsidR="00AB5D8A">
        <w:rPr>
          <w:rFonts w:hint="cs"/>
          <w:rtl/>
        </w:rPr>
        <w:t xml:space="preserve"> דאסור להפסיק בין הט' כוחות</w:t>
      </w:r>
      <w:r>
        <w:rPr>
          <w:rFonts w:hint="cs"/>
          <w:rtl/>
        </w:rPr>
        <w:t>. ו</w:t>
      </w:r>
      <w:r w:rsidR="00AB5D8A">
        <w:rPr>
          <w:rFonts w:hint="cs"/>
          <w:rtl/>
        </w:rPr>
        <w:t xml:space="preserve">לכאורה </w:t>
      </w:r>
      <w:r>
        <w:rPr>
          <w:rFonts w:hint="cs"/>
          <w:rtl/>
        </w:rPr>
        <w:t xml:space="preserve">צ"ע מה הרויח </w:t>
      </w:r>
      <w:r w:rsidR="00AB5D8A">
        <w:rPr>
          <w:rFonts w:hint="cs"/>
          <w:rtl/>
        </w:rPr>
        <w:t xml:space="preserve">בזה </w:t>
      </w:r>
      <w:r>
        <w:rPr>
          <w:rFonts w:hint="cs"/>
          <w:rtl/>
        </w:rPr>
        <w:t>הרי עשו רק במלכויות ת</w:t>
      </w:r>
      <w:r w:rsidR="00AB5D8A">
        <w:rPr>
          <w:rFonts w:hint="cs"/>
          <w:rtl/>
        </w:rPr>
        <w:t>שר"</w:t>
      </w:r>
      <w:r>
        <w:rPr>
          <w:rFonts w:hint="cs"/>
          <w:rtl/>
        </w:rPr>
        <w:t>ת</w:t>
      </w:r>
      <w:r w:rsidR="00AB5D8A">
        <w:rPr>
          <w:rFonts w:hint="cs"/>
          <w:rtl/>
        </w:rPr>
        <w:t xml:space="preserve">, ואי נימא דהם התקיעות הנכונות, א"כ הרי בזכרונות לא יצא ידי חובתו, ואי נימא דתש"ת הם הקולות הנכונות, א"כ הרי לא יצא בתקיעות של </w:t>
      </w:r>
      <w:r w:rsidR="00F32042">
        <w:rPr>
          <w:rFonts w:hint="cs"/>
          <w:rtl/>
        </w:rPr>
        <w:t>מלכויות</w:t>
      </w:r>
      <w:r w:rsidR="00AB5D8A">
        <w:rPr>
          <w:rFonts w:hint="cs"/>
          <w:rtl/>
        </w:rPr>
        <w:t>.</w:t>
      </w:r>
      <w:r>
        <w:rPr>
          <w:rFonts w:hint="cs"/>
          <w:rtl/>
        </w:rPr>
        <w:t xml:space="preserve"> ול</w:t>
      </w:r>
      <w:r w:rsidR="00F32042">
        <w:rPr>
          <w:rFonts w:hint="cs"/>
          <w:rtl/>
        </w:rPr>
        <w:t xml:space="preserve">פי דברי החזו"א </w:t>
      </w:r>
      <w:r>
        <w:rPr>
          <w:rFonts w:hint="cs"/>
          <w:rtl/>
        </w:rPr>
        <w:t>הנ"ל מיושב</w:t>
      </w:r>
      <w:r w:rsidR="00F32042">
        <w:rPr>
          <w:rFonts w:hint="cs"/>
          <w:rtl/>
        </w:rPr>
        <w:t xml:space="preserve"> שפיר</w:t>
      </w:r>
      <w:r>
        <w:rPr>
          <w:rFonts w:hint="cs"/>
          <w:rtl/>
        </w:rPr>
        <w:t xml:space="preserve"> </w:t>
      </w:r>
      <w:r w:rsidR="00F32042">
        <w:rPr>
          <w:rFonts w:hint="cs"/>
          <w:rtl/>
        </w:rPr>
        <w:t>דבתקיעות דתשר"ת שהוא תוקע במלכויות הוא י</w:t>
      </w:r>
      <w:r>
        <w:rPr>
          <w:rFonts w:hint="cs"/>
          <w:rtl/>
        </w:rPr>
        <w:t>ו</w:t>
      </w:r>
      <w:r w:rsidR="00F32042">
        <w:rPr>
          <w:rFonts w:hint="cs"/>
          <w:rtl/>
        </w:rPr>
        <w:t>צא</w:t>
      </w:r>
      <w:r>
        <w:rPr>
          <w:rFonts w:hint="cs"/>
          <w:rtl/>
        </w:rPr>
        <w:t xml:space="preserve"> ידי חובה</w:t>
      </w:r>
      <w:r w:rsidR="00F32042">
        <w:rPr>
          <w:rFonts w:hint="cs"/>
          <w:rtl/>
        </w:rPr>
        <w:t>,</w:t>
      </w:r>
      <w:r>
        <w:rPr>
          <w:rFonts w:hint="cs"/>
          <w:rtl/>
        </w:rPr>
        <w:t xml:space="preserve"> </w:t>
      </w:r>
      <w:r w:rsidR="00F32042">
        <w:rPr>
          <w:rFonts w:hint="cs"/>
          <w:rtl/>
        </w:rPr>
        <w:t>דהרי זה</w:t>
      </w:r>
      <w:r>
        <w:rPr>
          <w:rFonts w:hint="cs"/>
          <w:rtl/>
        </w:rPr>
        <w:t xml:space="preserve"> שומע את התקיעות אחר תפיל</w:t>
      </w:r>
      <w:r w:rsidR="00F32042">
        <w:rPr>
          <w:rFonts w:hint="cs"/>
          <w:rtl/>
        </w:rPr>
        <w:t>ת הלחש של</w:t>
      </w:r>
      <w:r>
        <w:rPr>
          <w:rFonts w:hint="cs"/>
          <w:rtl/>
        </w:rPr>
        <w:t xml:space="preserve"> </w:t>
      </w:r>
      <w:r w:rsidR="00F32042">
        <w:rPr>
          <w:rFonts w:hint="cs"/>
          <w:rtl/>
        </w:rPr>
        <w:t>ה</w:t>
      </w:r>
      <w:r>
        <w:rPr>
          <w:rFonts w:hint="cs"/>
          <w:rtl/>
        </w:rPr>
        <w:t>ציבור</w:t>
      </w:r>
      <w:r w:rsidR="00F32042">
        <w:rPr>
          <w:rFonts w:hint="cs"/>
          <w:rtl/>
        </w:rPr>
        <w:t>, ו</w:t>
      </w:r>
      <w:r>
        <w:rPr>
          <w:rFonts w:hint="cs"/>
          <w:rtl/>
        </w:rPr>
        <w:t>שפיר חשיב כקיום מצו</w:t>
      </w:r>
      <w:r w:rsidR="00F32042">
        <w:rPr>
          <w:rFonts w:hint="cs"/>
          <w:rtl/>
        </w:rPr>
        <w:t>ת</w:t>
      </w:r>
      <w:r>
        <w:rPr>
          <w:rFonts w:hint="cs"/>
          <w:rtl/>
        </w:rPr>
        <w:t xml:space="preserve"> תקיעות דמעומד</w:t>
      </w:r>
      <w:r w:rsidR="00F32042">
        <w:rPr>
          <w:rFonts w:hint="cs"/>
          <w:rtl/>
        </w:rPr>
        <w:t xml:space="preserve">, והרי שתקע תשר"ת ג"פ בלא הפסקה, ואח"כ תש"ת ותר"ת ג"פ בלא הפסקה לאחר התפילה </w:t>
      </w:r>
      <w:r w:rsidR="003D22AE">
        <w:rPr>
          <w:rFonts w:hint="cs"/>
          <w:rtl/>
        </w:rPr>
        <w:t>בלחש</w:t>
      </w:r>
      <w:r w:rsidR="00F32042">
        <w:rPr>
          <w:rFonts w:hint="cs"/>
          <w:rtl/>
        </w:rPr>
        <w:t xml:space="preserve"> ובוודאי יצא ידי חובתו.</w:t>
      </w:r>
    </w:p>
    <w:p w14:paraId="516FBB1B" w14:textId="52DDD737" w:rsidR="00BC6547" w:rsidRDefault="00BC6547" w:rsidP="00BC6547">
      <w:pPr>
        <w:pStyle w:val="1"/>
        <w:rPr>
          <w:rtl/>
        </w:rPr>
      </w:pPr>
      <w:r>
        <w:rPr>
          <w:rFonts w:hint="cs"/>
          <w:rtl/>
        </w:rPr>
        <w:t>עוד ביאור בדברי הכה"ח ע"פ שיטת הבעל המאור</w:t>
      </w:r>
    </w:p>
    <w:p w14:paraId="3A640339" w14:textId="3BC26428" w:rsidR="00BE2ADB" w:rsidRDefault="00BC6547" w:rsidP="00505EDF">
      <w:pPr>
        <w:rPr>
          <w:rtl/>
        </w:rPr>
      </w:pPr>
      <w:r>
        <w:rPr>
          <w:rFonts w:hint="cs"/>
          <w:rtl/>
        </w:rPr>
        <w:t>ו</w:t>
      </w:r>
      <w:r w:rsidR="00CB6795">
        <w:rPr>
          <w:rFonts w:hint="cs"/>
          <w:rtl/>
        </w:rPr>
        <w:t xml:space="preserve">עוד </w:t>
      </w:r>
      <w:r w:rsidR="00AC75FB">
        <w:rPr>
          <w:rFonts w:hint="cs"/>
          <w:rtl/>
        </w:rPr>
        <w:t xml:space="preserve">יתכן לבאר את דברי הכף החיים </w:t>
      </w:r>
      <w:r>
        <w:rPr>
          <w:rFonts w:hint="cs"/>
          <w:rtl/>
        </w:rPr>
        <w:t xml:space="preserve">שאינו יכול לברך על תקיעות דמעומד </w:t>
      </w:r>
      <w:r w:rsidR="00AC75FB">
        <w:rPr>
          <w:rFonts w:hint="cs"/>
          <w:rtl/>
        </w:rPr>
        <w:t>ב</w:t>
      </w:r>
      <w:r>
        <w:rPr>
          <w:rFonts w:hint="cs"/>
          <w:rtl/>
        </w:rPr>
        <w:t>אופן אחר והוא</w:t>
      </w:r>
      <w:r w:rsidR="00AC75FB">
        <w:rPr>
          <w:rFonts w:hint="cs"/>
          <w:rtl/>
        </w:rPr>
        <w:t xml:space="preserve"> ע</w:t>
      </w:r>
      <w:r>
        <w:rPr>
          <w:rFonts w:hint="cs"/>
          <w:rtl/>
        </w:rPr>
        <w:t>ל פי</w:t>
      </w:r>
      <w:r w:rsidR="00AC75FB">
        <w:rPr>
          <w:rFonts w:hint="cs"/>
          <w:rtl/>
        </w:rPr>
        <w:t xml:space="preserve"> ד</w:t>
      </w:r>
      <w:r>
        <w:rPr>
          <w:rFonts w:hint="cs"/>
          <w:rtl/>
        </w:rPr>
        <w:t>ברי</w:t>
      </w:r>
      <w:r w:rsidR="00AC75FB">
        <w:rPr>
          <w:rFonts w:hint="cs"/>
          <w:rtl/>
        </w:rPr>
        <w:t xml:space="preserve"> הבעל המאור</w:t>
      </w:r>
      <w:r w:rsidR="00FB3A27">
        <w:rPr>
          <w:rFonts w:hint="cs"/>
          <w:rtl/>
        </w:rPr>
        <w:t xml:space="preserve"> (</w:t>
      </w:r>
      <w:r w:rsidR="00EB56ED">
        <w:rPr>
          <w:rFonts w:hint="cs"/>
          <w:rtl/>
        </w:rPr>
        <w:t>ר"ה י, ב מדפי הרי"ף</w:t>
      </w:r>
      <w:r w:rsidR="00FB3A27">
        <w:rPr>
          <w:rFonts w:hint="cs"/>
          <w:rtl/>
        </w:rPr>
        <w:t>) שכתב</w:t>
      </w:r>
      <w:r w:rsidR="00AC75FB">
        <w:rPr>
          <w:rFonts w:hint="cs"/>
          <w:rtl/>
        </w:rPr>
        <w:t xml:space="preserve"> </w:t>
      </w:r>
      <w:r w:rsidR="00EB56ED">
        <w:rPr>
          <w:rFonts w:hint="cs"/>
          <w:rtl/>
        </w:rPr>
        <w:t>וז"ל '</w:t>
      </w:r>
      <w:r w:rsidR="00EB56ED" w:rsidRPr="00EB56ED">
        <w:rPr>
          <w:rFonts w:cs="Arial"/>
          <w:rtl/>
        </w:rPr>
        <w:t>ואין ברכה במטבע קצר בשופר אלא ממנהג אחרונים אבל עיקר הברכות הם הברכות של</w:t>
      </w:r>
      <w:r w:rsidR="00EB56ED" w:rsidRPr="00EB56ED">
        <w:rPr>
          <w:rtl/>
        </w:rPr>
        <w:t xml:space="preserve"> </w:t>
      </w:r>
      <w:r w:rsidR="00EB56ED" w:rsidRPr="00EB56ED">
        <w:rPr>
          <w:rFonts w:cs="Arial"/>
          <w:rtl/>
        </w:rPr>
        <w:t>תפלה והם מלכיות זכרונות ושופרות</w:t>
      </w:r>
      <w:r w:rsidR="00EB56ED">
        <w:rPr>
          <w:rFonts w:cs="Arial" w:hint="cs"/>
          <w:rtl/>
        </w:rPr>
        <w:t xml:space="preserve"> כו' ו</w:t>
      </w:r>
      <w:r w:rsidR="00EB56ED" w:rsidRPr="00EB56ED">
        <w:rPr>
          <w:rFonts w:cs="Arial"/>
          <w:rtl/>
        </w:rPr>
        <w:t>אין לנו ברכת התקיעה מדברי רבותינו אלא ברכות של תפלה בלבד</w:t>
      </w:r>
      <w:r w:rsidR="00EB56ED">
        <w:rPr>
          <w:rFonts w:hint="cs"/>
          <w:rtl/>
        </w:rPr>
        <w:t>',</w:t>
      </w:r>
      <w:r w:rsidR="00EB56ED" w:rsidRPr="00EB56ED">
        <w:rPr>
          <w:rFonts w:hint="cs"/>
          <w:rtl/>
        </w:rPr>
        <w:t xml:space="preserve"> </w:t>
      </w:r>
      <w:r w:rsidR="00EB56ED">
        <w:rPr>
          <w:rFonts w:hint="cs"/>
          <w:rtl/>
        </w:rPr>
        <w:t>וביא</w:t>
      </w:r>
      <w:r w:rsidR="00EB56ED">
        <w:rPr>
          <w:rFonts w:hint="cs"/>
          <w:rtl/>
        </w:rPr>
        <w:t>ו</w:t>
      </w:r>
      <w:r w:rsidR="00EB56ED">
        <w:rPr>
          <w:rFonts w:hint="cs"/>
          <w:rtl/>
        </w:rPr>
        <w:t xml:space="preserve">ר </w:t>
      </w:r>
      <w:r w:rsidR="00EB56ED">
        <w:rPr>
          <w:rFonts w:hint="cs"/>
          <w:rtl/>
        </w:rPr>
        <w:t>דבריו</w:t>
      </w:r>
      <w:r w:rsidR="00EB56ED">
        <w:rPr>
          <w:rFonts w:hint="cs"/>
          <w:rtl/>
        </w:rPr>
        <w:t xml:space="preserve"> דהברכה עצמה של המלכויות זכרונות ושופרות הם גופא הברכה שלפניה של תקיעות דמעומד</w:t>
      </w:r>
      <w:r w:rsidR="00EB56ED">
        <w:rPr>
          <w:rFonts w:hint="cs"/>
          <w:rtl/>
        </w:rPr>
        <w:t>.</w:t>
      </w:r>
      <w:r w:rsidR="00505EDF">
        <w:rPr>
          <w:rFonts w:hint="cs"/>
          <w:rtl/>
        </w:rPr>
        <w:t xml:space="preserve"> וכעין זה מצינו גם בדברי </w:t>
      </w:r>
      <w:r w:rsidR="00AC75FB">
        <w:rPr>
          <w:rFonts w:hint="cs"/>
          <w:rtl/>
        </w:rPr>
        <w:t>הריטב</w:t>
      </w:r>
      <w:r w:rsidR="00EB56ED">
        <w:rPr>
          <w:rFonts w:hint="cs"/>
          <w:rtl/>
        </w:rPr>
        <w:t>"</w:t>
      </w:r>
      <w:r w:rsidR="00AC75FB">
        <w:rPr>
          <w:rFonts w:hint="cs"/>
          <w:rtl/>
        </w:rPr>
        <w:t>א</w:t>
      </w:r>
      <w:r w:rsidR="00EB56ED">
        <w:rPr>
          <w:rFonts w:hint="cs"/>
          <w:rtl/>
        </w:rPr>
        <w:t xml:space="preserve"> </w:t>
      </w:r>
      <w:r w:rsidR="00EB56ED">
        <w:rPr>
          <w:rFonts w:hint="cs"/>
          <w:rtl/>
        </w:rPr>
        <w:lastRenderedPageBreak/>
        <w:t>(שם טז, ב)</w:t>
      </w:r>
      <w:r w:rsidR="00AC75FB">
        <w:rPr>
          <w:rFonts w:hint="cs"/>
          <w:rtl/>
        </w:rPr>
        <w:t xml:space="preserve"> </w:t>
      </w:r>
      <w:r w:rsidR="00EB56ED">
        <w:rPr>
          <w:rFonts w:hint="cs"/>
          <w:rtl/>
        </w:rPr>
        <w:t>שברכת התפילה הם הברכות שלפני התקיעות, ו</w:t>
      </w:r>
      <w:r w:rsidR="00AC75FB">
        <w:rPr>
          <w:rFonts w:hint="cs"/>
          <w:rtl/>
        </w:rPr>
        <w:t xml:space="preserve">דמי לברכות </w:t>
      </w:r>
      <w:r w:rsidR="00EB56ED">
        <w:rPr>
          <w:rFonts w:hint="cs"/>
          <w:rtl/>
        </w:rPr>
        <w:t xml:space="preserve">על מצות קריאת שמע </w:t>
      </w:r>
      <w:r w:rsidR="00BE2ADB">
        <w:rPr>
          <w:rFonts w:hint="cs"/>
          <w:rtl/>
        </w:rPr>
        <w:t>שתיקנו בשביל זה את הברכות קריאת שמע ד</w:t>
      </w:r>
      <w:r w:rsidR="00AC75FB">
        <w:rPr>
          <w:rFonts w:hint="cs"/>
          <w:rtl/>
        </w:rPr>
        <w:t>לפניה</w:t>
      </w:r>
      <w:r w:rsidR="00085143">
        <w:rPr>
          <w:rFonts w:hint="cs"/>
          <w:rtl/>
        </w:rPr>
        <w:t xml:space="preserve"> [וע"ע בסמוך בביאור דברי הריטב"א]</w:t>
      </w:r>
      <w:r w:rsidR="00AC75FB">
        <w:rPr>
          <w:rFonts w:hint="cs"/>
          <w:rtl/>
        </w:rPr>
        <w:t>.</w:t>
      </w:r>
    </w:p>
    <w:p w14:paraId="67E7D140" w14:textId="55AAC40E" w:rsidR="00AC75FB" w:rsidRDefault="00BE2ADB" w:rsidP="003C774D">
      <w:pPr>
        <w:rPr>
          <w:rtl/>
        </w:rPr>
      </w:pPr>
      <w:r>
        <w:rPr>
          <w:rFonts w:hint="cs"/>
          <w:rtl/>
        </w:rPr>
        <w:t>ולדבריהם יוצא ש</w:t>
      </w:r>
      <w:r w:rsidR="00EB56ED">
        <w:rPr>
          <w:rFonts w:hint="cs"/>
          <w:rtl/>
        </w:rPr>
        <w:t>אין איסור להפסיק בין תקיעות דמיושב לתקיעות דמעומד,</w:t>
      </w:r>
      <w:r>
        <w:rPr>
          <w:rFonts w:hint="cs"/>
          <w:rtl/>
        </w:rPr>
        <w:t xml:space="preserve"> כיון שעל תקיעות דמעומד תיקנו ברכות בפני עצמן</w:t>
      </w:r>
      <w:r w:rsidR="00EB56ED">
        <w:rPr>
          <w:rFonts w:hint="cs"/>
          <w:rtl/>
        </w:rPr>
        <w:t>.</w:t>
      </w:r>
      <w:r w:rsidR="003C774D">
        <w:rPr>
          <w:rFonts w:hint="cs"/>
          <w:rtl/>
        </w:rPr>
        <w:t xml:space="preserve"> </w:t>
      </w:r>
      <w:r w:rsidR="00AC75FB">
        <w:rPr>
          <w:rFonts w:hint="cs"/>
          <w:rtl/>
        </w:rPr>
        <w:t>ו</w:t>
      </w:r>
      <w:r w:rsidR="003C774D">
        <w:rPr>
          <w:rFonts w:hint="cs"/>
          <w:rtl/>
        </w:rPr>
        <w:t>בזה יש לבאר את חידושו של הכף החיים דמשום כך אינו יכול לברך על ה</w:t>
      </w:r>
      <w:r w:rsidR="00AC75FB">
        <w:rPr>
          <w:rFonts w:hint="cs"/>
          <w:rtl/>
        </w:rPr>
        <w:t xml:space="preserve">תקיעות דמעומד שהרי </w:t>
      </w:r>
      <w:r w:rsidR="003C774D">
        <w:rPr>
          <w:rFonts w:hint="cs"/>
          <w:rtl/>
        </w:rPr>
        <w:t xml:space="preserve">כבר </w:t>
      </w:r>
      <w:r w:rsidR="00AC75FB">
        <w:rPr>
          <w:rFonts w:hint="cs"/>
          <w:rtl/>
        </w:rPr>
        <w:t>נפטר</w:t>
      </w:r>
      <w:r w:rsidR="003C774D">
        <w:rPr>
          <w:rFonts w:hint="cs"/>
          <w:rtl/>
        </w:rPr>
        <w:t xml:space="preserve"> </w:t>
      </w:r>
      <w:r w:rsidR="00AC75FB">
        <w:rPr>
          <w:rFonts w:hint="cs"/>
          <w:rtl/>
        </w:rPr>
        <w:t>בברכ</w:t>
      </w:r>
      <w:r w:rsidR="003C774D">
        <w:rPr>
          <w:rFonts w:hint="cs"/>
          <w:rtl/>
        </w:rPr>
        <w:t>ה</w:t>
      </w:r>
      <w:r w:rsidR="00AC75FB">
        <w:rPr>
          <w:rFonts w:hint="cs"/>
          <w:rtl/>
        </w:rPr>
        <w:t xml:space="preserve"> </w:t>
      </w:r>
      <w:r w:rsidR="003C774D">
        <w:rPr>
          <w:rFonts w:hint="cs"/>
          <w:rtl/>
        </w:rPr>
        <w:t>ד</w:t>
      </w:r>
      <w:r w:rsidR="00AC75FB">
        <w:rPr>
          <w:rFonts w:hint="cs"/>
          <w:rtl/>
        </w:rPr>
        <w:t>מלכויות של ה</w:t>
      </w:r>
      <w:r w:rsidR="003C774D">
        <w:rPr>
          <w:rFonts w:hint="cs"/>
          <w:rtl/>
        </w:rPr>
        <w:t>שליח ציבור</w:t>
      </w:r>
      <w:r w:rsidR="00AC75FB">
        <w:rPr>
          <w:rFonts w:hint="cs"/>
          <w:rtl/>
        </w:rPr>
        <w:t>.</w:t>
      </w:r>
      <w:r w:rsidR="0026525F">
        <w:rPr>
          <w:rFonts w:hint="cs"/>
          <w:rtl/>
        </w:rPr>
        <w:t xml:space="preserve"> ולפי ביאור זה גם מי שמגיע לשמוע רק תקיעות דמעומד אינו יכול לברך עליהם</w:t>
      </w:r>
      <w:r w:rsidR="00505EDF">
        <w:rPr>
          <w:rFonts w:hint="cs"/>
          <w:rtl/>
        </w:rPr>
        <w:t>, שהרי הוא נפטר בברכות דמלכויות זכרונות ושופרות</w:t>
      </w:r>
      <w:r w:rsidR="0026525F">
        <w:rPr>
          <w:rFonts w:hint="cs"/>
          <w:rtl/>
        </w:rPr>
        <w:t>.</w:t>
      </w:r>
    </w:p>
    <w:p w14:paraId="1083C648" w14:textId="651D59A7" w:rsidR="00AC75FB" w:rsidRDefault="00AC75FB">
      <w:pPr>
        <w:rPr>
          <w:rtl/>
        </w:rPr>
      </w:pPr>
      <w:r>
        <w:rPr>
          <w:rFonts w:hint="cs"/>
          <w:rtl/>
        </w:rPr>
        <w:t xml:space="preserve">אכן לדינא </w:t>
      </w:r>
      <w:r w:rsidR="003C774D">
        <w:rPr>
          <w:rFonts w:hint="cs"/>
          <w:rtl/>
        </w:rPr>
        <w:t xml:space="preserve">נראה דאין הדין כן, </w:t>
      </w:r>
      <w:r w:rsidR="00505EDF">
        <w:rPr>
          <w:rFonts w:hint="cs"/>
          <w:rtl/>
        </w:rPr>
        <w:t xml:space="preserve">ואם מגיע לשמוע רק </w:t>
      </w:r>
      <w:r>
        <w:rPr>
          <w:rFonts w:hint="cs"/>
          <w:rtl/>
        </w:rPr>
        <w:t xml:space="preserve">תקיעות דמעומד </w:t>
      </w:r>
      <w:r w:rsidR="00505EDF">
        <w:rPr>
          <w:rFonts w:hint="cs"/>
          <w:rtl/>
        </w:rPr>
        <w:t>י</w:t>
      </w:r>
      <w:r>
        <w:rPr>
          <w:rFonts w:hint="cs"/>
          <w:rtl/>
        </w:rPr>
        <w:t xml:space="preserve">ברך </w:t>
      </w:r>
      <w:r w:rsidR="00505EDF">
        <w:rPr>
          <w:rFonts w:hint="cs"/>
          <w:rtl/>
        </w:rPr>
        <w:t xml:space="preserve">בעצמו </w:t>
      </w:r>
      <w:r>
        <w:rPr>
          <w:rFonts w:hint="cs"/>
          <w:rtl/>
        </w:rPr>
        <w:t>את הברכות</w:t>
      </w:r>
      <w:r w:rsidR="00505EDF">
        <w:rPr>
          <w:rFonts w:hint="cs"/>
          <w:rtl/>
        </w:rPr>
        <w:t>,</w:t>
      </w:r>
      <w:r>
        <w:rPr>
          <w:rFonts w:hint="cs"/>
          <w:rtl/>
        </w:rPr>
        <w:t xml:space="preserve"> </w:t>
      </w:r>
      <w:r w:rsidR="00966ECF">
        <w:rPr>
          <w:rFonts w:hint="cs"/>
          <w:rtl/>
        </w:rPr>
        <w:t>ולא חוששים לדברי הבעל המאור והכה"ח</w:t>
      </w:r>
      <w:r w:rsidR="00505EDF">
        <w:rPr>
          <w:rFonts w:hint="cs"/>
          <w:rtl/>
        </w:rPr>
        <w:t xml:space="preserve"> דכבר יצא ידי חובתו</w:t>
      </w:r>
      <w:r w:rsidR="00966ECF">
        <w:rPr>
          <w:rFonts w:hint="cs"/>
          <w:rtl/>
        </w:rPr>
        <w:t>.</w:t>
      </w:r>
      <w:r w:rsidR="00505EDF" w:rsidRPr="00505EDF">
        <w:rPr>
          <w:rFonts w:hint="cs"/>
          <w:rtl/>
        </w:rPr>
        <w:t xml:space="preserve"> </w:t>
      </w:r>
      <w:r w:rsidR="00505EDF">
        <w:rPr>
          <w:rFonts w:hint="cs"/>
          <w:rtl/>
        </w:rPr>
        <w:t>ו</w:t>
      </w:r>
      <w:r w:rsidR="00505EDF">
        <w:rPr>
          <w:rFonts w:hint="cs"/>
          <w:rtl/>
        </w:rPr>
        <w:t>כן מי ש</w:t>
      </w:r>
      <w:r w:rsidR="00505EDF">
        <w:rPr>
          <w:rFonts w:hint="cs"/>
          <w:rtl/>
        </w:rPr>
        <w:t>לא בירך על התקיעות דמיושב</w:t>
      </w:r>
      <w:r w:rsidR="00505EDF">
        <w:rPr>
          <w:rFonts w:hint="cs"/>
          <w:rtl/>
        </w:rPr>
        <w:t>, נראה דיכול לברך על התקיעות דמעומד</w:t>
      </w:r>
      <w:r w:rsidR="006B384B">
        <w:rPr>
          <w:rFonts w:hint="cs"/>
          <w:rtl/>
        </w:rPr>
        <w:t xml:space="preserve"> [ומצוי הדבר בנשים שמגיעות רק לשמעו תקיעות דמעומד]</w:t>
      </w:r>
      <w:r w:rsidR="00505EDF">
        <w:rPr>
          <w:rFonts w:hint="cs"/>
          <w:rtl/>
        </w:rPr>
        <w:t>.</w:t>
      </w:r>
    </w:p>
    <w:p w14:paraId="11CD2E81" w14:textId="6F753271" w:rsidR="00085143" w:rsidRDefault="00085143" w:rsidP="00085143">
      <w:pPr>
        <w:pStyle w:val="1"/>
        <w:rPr>
          <w:rtl/>
        </w:rPr>
      </w:pPr>
      <w:r>
        <w:rPr>
          <w:rFonts w:hint="cs"/>
          <w:rtl/>
        </w:rPr>
        <w:t xml:space="preserve">דעת </w:t>
      </w:r>
      <w:r w:rsidR="00037FFC">
        <w:rPr>
          <w:rFonts w:hint="cs"/>
          <w:rtl/>
        </w:rPr>
        <w:t>הראשונים</w:t>
      </w:r>
      <w:r>
        <w:rPr>
          <w:rFonts w:hint="cs"/>
          <w:rtl/>
        </w:rPr>
        <w:t xml:space="preserve"> </w:t>
      </w:r>
      <w:r>
        <w:rPr>
          <w:rFonts w:hint="cs"/>
          <w:rtl/>
        </w:rPr>
        <w:t>שגדר</w:t>
      </w:r>
      <w:r>
        <w:rPr>
          <w:rFonts w:hint="cs"/>
          <w:rtl/>
        </w:rPr>
        <w:t xml:space="preserve"> תקיעות דמעומד הם 'שיירי מצוה'</w:t>
      </w:r>
    </w:p>
    <w:p w14:paraId="6E2208AC" w14:textId="432745AA" w:rsidR="00966ECF" w:rsidRDefault="00966ECF" w:rsidP="00704316">
      <w:pPr>
        <w:rPr>
          <w:rtl/>
        </w:rPr>
      </w:pPr>
      <w:r>
        <w:rPr>
          <w:rFonts w:hint="cs"/>
          <w:rtl/>
        </w:rPr>
        <w:t xml:space="preserve">הנה </w:t>
      </w:r>
      <w:r w:rsidR="00037FFC">
        <w:rPr>
          <w:rFonts w:hint="cs"/>
          <w:rtl/>
        </w:rPr>
        <w:t xml:space="preserve">בריטב"א </w:t>
      </w:r>
      <w:r w:rsidR="00704316">
        <w:rPr>
          <w:rFonts w:hint="cs"/>
          <w:rtl/>
        </w:rPr>
        <w:t xml:space="preserve">(שם) </w:t>
      </w:r>
      <w:r w:rsidR="00303605">
        <w:rPr>
          <w:rFonts w:hint="cs"/>
          <w:rtl/>
        </w:rPr>
        <w:t>ביאר</w:t>
      </w:r>
      <w:r>
        <w:rPr>
          <w:rFonts w:hint="cs"/>
          <w:rtl/>
        </w:rPr>
        <w:t xml:space="preserve"> </w:t>
      </w:r>
      <w:r w:rsidR="00303605">
        <w:rPr>
          <w:rFonts w:hint="cs"/>
          <w:rtl/>
        </w:rPr>
        <w:t>ד</w:t>
      </w:r>
      <w:r>
        <w:rPr>
          <w:rFonts w:hint="cs"/>
          <w:rtl/>
        </w:rPr>
        <w:t>הטעם ש</w:t>
      </w:r>
      <w:r w:rsidR="00303605">
        <w:rPr>
          <w:rFonts w:hint="cs"/>
          <w:rtl/>
        </w:rPr>
        <w:t xml:space="preserve">תיקנו </w:t>
      </w:r>
      <w:r>
        <w:rPr>
          <w:rFonts w:hint="cs"/>
          <w:rtl/>
        </w:rPr>
        <w:t>תקיעות של חזרת הש</w:t>
      </w:r>
      <w:r w:rsidR="00303605">
        <w:rPr>
          <w:rFonts w:hint="cs"/>
          <w:rtl/>
        </w:rPr>
        <w:t>"</w:t>
      </w:r>
      <w:r>
        <w:rPr>
          <w:rFonts w:hint="cs"/>
          <w:rtl/>
        </w:rPr>
        <w:t xml:space="preserve">ץ </w:t>
      </w:r>
      <w:r w:rsidR="002D23B4">
        <w:rPr>
          <w:rFonts w:hint="cs"/>
          <w:rtl/>
        </w:rPr>
        <w:t>אף שכבר יצא יד"ח ב</w:t>
      </w:r>
      <w:r w:rsidR="006B384B">
        <w:rPr>
          <w:rFonts w:hint="cs"/>
          <w:rtl/>
        </w:rPr>
        <w:t xml:space="preserve">תקיעות דמיושב קודם התפילה, </w:t>
      </w:r>
      <w:r w:rsidR="00704316">
        <w:rPr>
          <w:rFonts w:hint="cs"/>
          <w:rtl/>
        </w:rPr>
        <w:t>ד</w:t>
      </w:r>
      <w:r w:rsidR="002D23B4">
        <w:rPr>
          <w:rFonts w:hint="cs"/>
          <w:rtl/>
        </w:rPr>
        <w:t>מ"מ</w:t>
      </w:r>
      <w:r w:rsidR="006B384B">
        <w:rPr>
          <w:rFonts w:hint="cs"/>
          <w:rtl/>
        </w:rPr>
        <w:t xml:space="preserve"> </w:t>
      </w:r>
      <w:r w:rsidR="00303605">
        <w:rPr>
          <w:rFonts w:hint="cs"/>
          <w:rtl/>
        </w:rPr>
        <w:t>תיקנו אותם רק למצוה [</w:t>
      </w:r>
      <w:r w:rsidR="00037FFC">
        <w:rPr>
          <w:rFonts w:hint="cs"/>
          <w:rtl/>
        </w:rPr>
        <w:t>ו</w:t>
      </w:r>
      <w:r w:rsidR="002D23B4">
        <w:rPr>
          <w:rFonts w:hint="cs"/>
          <w:rtl/>
        </w:rPr>
        <w:t xml:space="preserve">לשון </w:t>
      </w:r>
      <w:r w:rsidR="00037FFC">
        <w:rPr>
          <w:rFonts w:hint="cs"/>
          <w:rtl/>
        </w:rPr>
        <w:t>הראשונים (בספר האשכול הלכות סוכה דף קעג, א)</w:t>
      </w:r>
      <w:r w:rsidR="002D23B4">
        <w:rPr>
          <w:rFonts w:hint="cs"/>
          <w:rtl/>
        </w:rPr>
        <w:t xml:space="preserve"> </w:t>
      </w:r>
      <w:r w:rsidR="00303605">
        <w:rPr>
          <w:rFonts w:hint="cs"/>
          <w:rtl/>
        </w:rPr>
        <w:t>היינו שהם כמו</w:t>
      </w:r>
      <w:r>
        <w:rPr>
          <w:rFonts w:hint="cs"/>
          <w:rtl/>
        </w:rPr>
        <w:t xml:space="preserve"> 'שיירי מצוה' </w:t>
      </w:r>
      <w:r w:rsidR="006B384B">
        <w:rPr>
          <w:rFonts w:hint="cs"/>
          <w:rtl/>
        </w:rPr>
        <w:t>מעיקר מצוות התקיעות]</w:t>
      </w:r>
      <w:r w:rsidR="00037FFC">
        <w:rPr>
          <w:rFonts w:hint="cs"/>
          <w:rtl/>
        </w:rPr>
        <w:t>.</w:t>
      </w:r>
      <w:r w:rsidR="002D23B4" w:rsidRPr="002D23B4">
        <w:rPr>
          <w:rFonts w:hint="cs"/>
          <w:rtl/>
        </w:rPr>
        <w:t xml:space="preserve"> </w:t>
      </w:r>
      <w:r w:rsidR="002D23B4">
        <w:rPr>
          <w:rFonts w:hint="cs"/>
          <w:rtl/>
        </w:rPr>
        <w:t>וע"ש עוד מה</w:t>
      </w:r>
      <w:r w:rsidR="002D23B4">
        <w:rPr>
          <w:rFonts w:hint="cs"/>
          <w:rtl/>
        </w:rPr>
        <w:t xml:space="preserve"> שהביא </w:t>
      </w:r>
      <w:r w:rsidR="002D23B4">
        <w:rPr>
          <w:rFonts w:hint="cs"/>
          <w:rtl/>
        </w:rPr>
        <w:t>מ</w:t>
      </w:r>
      <w:r w:rsidR="002D23B4">
        <w:rPr>
          <w:rFonts w:hint="cs"/>
          <w:rtl/>
        </w:rPr>
        <w:t>הרמב</w:t>
      </w:r>
      <w:r w:rsidR="002D23B4">
        <w:rPr>
          <w:rFonts w:hint="cs"/>
          <w:rtl/>
        </w:rPr>
        <w:t>"</w:t>
      </w:r>
      <w:r w:rsidR="002D23B4">
        <w:rPr>
          <w:rFonts w:hint="cs"/>
          <w:rtl/>
        </w:rPr>
        <w:t>ן ד</w:t>
      </w:r>
      <w:r w:rsidR="002D23B4">
        <w:rPr>
          <w:rFonts w:hint="cs"/>
          <w:rtl/>
        </w:rPr>
        <w:t>אותם תקיעות ש</w:t>
      </w:r>
      <w:r w:rsidR="002D23B4">
        <w:rPr>
          <w:rFonts w:hint="cs"/>
          <w:rtl/>
        </w:rPr>
        <w:t>תוקעים במלכויות</w:t>
      </w:r>
      <w:r w:rsidR="002D23B4">
        <w:rPr>
          <w:rFonts w:hint="cs"/>
          <w:rtl/>
        </w:rPr>
        <w:t xml:space="preserve"> זכרונות ושופרות הוא כעין</w:t>
      </w:r>
      <w:r w:rsidR="002D23B4">
        <w:rPr>
          <w:rFonts w:hint="cs"/>
        </w:rPr>
        <w:t xml:space="preserve"> </w:t>
      </w:r>
      <w:r w:rsidR="002D23B4">
        <w:rPr>
          <w:rFonts w:hint="cs"/>
          <w:rtl/>
        </w:rPr>
        <w:t xml:space="preserve">תקיעה </w:t>
      </w:r>
      <w:r w:rsidR="002D23B4">
        <w:rPr>
          <w:rFonts w:hint="cs"/>
          <w:rtl/>
        </w:rPr>
        <w:t>שתוקעים ב</w:t>
      </w:r>
      <w:r w:rsidR="002D23B4">
        <w:rPr>
          <w:rFonts w:hint="cs"/>
          <w:rtl/>
        </w:rPr>
        <w:t>תעניות</w:t>
      </w:r>
      <w:r w:rsidR="002D23B4">
        <w:rPr>
          <w:rFonts w:hint="cs"/>
          <w:rtl/>
        </w:rPr>
        <w:t xml:space="preserve"> כדי להעלות ברכות בתקיעה</w:t>
      </w:r>
      <w:r w:rsidR="002D23B4">
        <w:rPr>
          <w:rFonts w:hint="cs"/>
          <w:rtl/>
        </w:rPr>
        <w:t xml:space="preserve">. ומעתה יל"ד </w:t>
      </w:r>
      <w:r w:rsidR="00704316">
        <w:rPr>
          <w:rFonts w:hint="cs"/>
          <w:rtl/>
        </w:rPr>
        <w:t>לפי דעתו האם</w:t>
      </w:r>
      <w:r>
        <w:rPr>
          <w:rFonts w:hint="cs"/>
          <w:rtl/>
        </w:rPr>
        <w:t xml:space="preserve"> </w:t>
      </w:r>
      <w:r w:rsidR="00704316">
        <w:rPr>
          <w:rFonts w:hint="cs"/>
          <w:rtl/>
        </w:rPr>
        <w:t>שייך</w:t>
      </w:r>
      <w:r>
        <w:rPr>
          <w:rFonts w:hint="cs"/>
          <w:rtl/>
        </w:rPr>
        <w:t xml:space="preserve"> לברך</w:t>
      </w:r>
      <w:r w:rsidR="006B384B">
        <w:rPr>
          <w:rFonts w:hint="cs"/>
          <w:rtl/>
        </w:rPr>
        <w:t xml:space="preserve"> על תקיעות דמעומד</w:t>
      </w:r>
      <w:r w:rsidR="00A019AD">
        <w:rPr>
          <w:rFonts w:hint="cs"/>
          <w:rtl/>
        </w:rPr>
        <w:t xml:space="preserve">, </w:t>
      </w:r>
      <w:r w:rsidR="00704316">
        <w:rPr>
          <w:rFonts w:hint="cs"/>
          <w:rtl/>
        </w:rPr>
        <w:t>מכיון</w:t>
      </w:r>
      <w:r w:rsidR="00A019AD">
        <w:rPr>
          <w:rFonts w:hint="cs"/>
          <w:rtl/>
        </w:rPr>
        <w:t xml:space="preserve"> שתקיעות אלו אינם רק</w:t>
      </w:r>
      <w:r>
        <w:rPr>
          <w:rFonts w:hint="cs"/>
          <w:rtl/>
        </w:rPr>
        <w:t xml:space="preserve"> </w:t>
      </w:r>
      <w:r w:rsidR="00A019AD">
        <w:rPr>
          <w:rFonts w:hint="cs"/>
          <w:rtl/>
        </w:rPr>
        <w:t>'</w:t>
      </w:r>
      <w:r>
        <w:rPr>
          <w:rFonts w:hint="cs"/>
          <w:rtl/>
        </w:rPr>
        <w:t>שיירי מצוה</w:t>
      </w:r>
      <w:r w:rsidR="00A019AD">
        <w:rPr>
          <w:rFonts w:hint="cs"/>
          <w:rtl/>
        </w:rPr>
        <w:t>'</w:t>
      </w:r>
      <w:r w:rsidR="00704316">
        <w:rPr>
          <w:rFonts w:hint="cs"/>
          <w:rtl/>
        </w:rPr>
        <w:t>, ולכאורה</w:t>
      </w:r>
      <w:r>
        <w:rPr>
          <w:rFonts w:hint="cs"/>
          <w:rtl/>
        </w:rPr>
        <w:t xml:space="preserve"> </w:t>
      </w:r>
      <w:r w:rsidR="00704316">
        <w:rPr>
          <w:rFonts w:hint="cs"/>
          <w:rtl/>
        </w:rPr>
        <w:t>אין</w:t>
      </w:r>
      <w:r>
        <w:rPr>
          <w:rFonts w:hint="cs"/>
          <w:rtl/>
        </w:rPr>
        <w:t xml:space="preserve"> </w:t>
      </w:r>
      <w:r w:rsidR="00A019AD">
        <w:rPr>
          <w:rFonts w:hint="cs"/>
          <w:rtl/>
        </w:rPr>
        <w:t>מקיימים בהם את ה</w:t>
      </w:r>
      <w:r>
        <w:rPr>
          <w:rFonts w:hint="cs"/>
          <w:rtl/>
        </w:rPr>
        <w:t>מצוה עצמה</w:t>
      </w:r>
      <w:r w:rsidR="00704316">
        <w:rPr>
          <w:rFonts w:hint="cs"/>
          <w:rtl/>
        </w:rPr>
        <w:t>.</w:t>
      </w:r>
    </w:p>
    <w:p w14:paraId="17CAD1EB" w14:textId="77777777" w:rsidR="00886183" w:rsidRDefault="00704316">
      <w:pPr>
        <w:rPr>
          <w:rtl/>
        </w:rPr>
      </w:pPr>
      <w:r>
        <w:rPr>
          <w:rFonts w:hint="cs"/>
          <w:rtl/>
        </w:rPr>
        <w:t>ו</w:t>
      </w:r>
      <w:r w:rsidR="006C5143">
        <w:rPr>
          <w:rFonts w:hint="cs"/>
          <w:rtl/>
        </w:rPr>
        <w:t>נראה ד</w:t>
      </w:r>
      <w:r>
        <w:rPr>
          <w:rFonts w:hint="cs"/>
          <w:rtl/>
        </w:rPr>
        <w:t>שפיר יש לברך עליהם, וראיה לדבר ד</w:t>
      </w:r>
      <w:r w:rsidR="006C5143">
        <w:rPr>
          <w:rFonts w:hint="cs"/>
          <w:rtl/>
        </w:rPr>
        <w:t>הנה</w:t>
      </w:r>
      <w:r>
        <w:rPr>
          <w:rFonts w:hint="cs"/>
          <w:rtl/>
        </w:rPr>
        <w:t xml:space="preserve"> קיי"ל (משנ"ב סימן תרנא ס"ק כו) ש</w:t>
      </w:r>
      <w:r w:rsidR="006C5143">
        <w:rPr>
          <w:rFonts w:hint="cs"/>
          <w:rtl/>
        </w:rPr>
        <w:t>אם לא בירך על הלולב</w:t>
      </w:r>
      <w:r>
        <w:rPr>
          <w:rFonts w:hint="cs"/>
          <w:rtl/>
        </w:rPr>
        <w:t xml:space="preserve"> קודם שנטל</w:t>
      </w:r>
      <w:r w:rsidR="006C5143">
        <w:rPr>
          <w:rFonts w:hint="cs"/>
          <w:rtl/>
        </w:rPr>
        <w:t xml:space="preserve"> יכול לברך</w:t>
      </w:r>
      <w:r>
        <w:rPr>
          <w:rFonts w:hint="cs"/>
          <w:rtl/>
        </w:rPr>
        <w:t xml:space="preserve"> אף אחר שנטל</w:t>
      </w:r>
      <w:r w:rsidR="00717A00">
        <w:rPr>
          <w:rFonts w:hint="cs"/>
          <w:rtl/>
        </w:rPr>
        <w:t>,</w:t>
      </w:r>
      <w:r>
        <w:rPr>
          <w:rFonts w:hint="cs"/>
          <w:rtl/>
        </w:rPr>
        <w:t xml:space="preserve"> וביאר שם המשנ"ב הטעם משום שהנענוע הוא גם מצוה.</w:t>
      </w:r>
      <w:r w:rsidR="00717A00">
        <w:rPr>
          <w:rFonts w:hint="cs"/>
          <w:rtl/>
        </w:rPr>
        <w:t xml:space="preserve"> ו</w:t>
      </w:r>
      <w:r>
        <w:rPr>
          <w:rFonts w:hint="cs"/>
          <w:rtl/>
        </w:rPr>
        <w:t>היינו ד</w:t>
      </w:r>
      <w:r w:rsidR="00717A00">
        <w:rPr>
          <w:rFonts w:hint="cs"/>
          <w:rtl/>
        </w:rPr>
        <w:t>אף שמ</w:t>
      </w:r>
      <w:r>
        <w:rPr>
          <w:rFonts w:hint="cs"/>
          <w:rtl/>
        </w:rPr>
        <w:t>י</w:t>
      </w:r>
      <w:r w:rsidR="00717A00">
        <w:rPr>
          <w:rFonts w:hint="cs"/>
          <w:rtl/>
        </w:rPr>
        <w:t>ד</w:t>
      </w:r>
      <w:r>
        <w:rPr>
          <w:rFonts w:hint="cs"/>
          <w:rtl/>
        </w:rPr>
        <w:t xml:space="preserve"> שהגביהו</w:t>
      </w:r>
      <w:r w:rsidR="00886183">
        <w:rPr>
          <w:rFonts w:hint="cs"/>
          <w:rtl/>
        </w:rPr>
        <w:t xml:space="preserve"> יצא ידי חובתו</w:t>
      </w:r>
      <w:r w:rsidR="00717A00">
        <w:rPr>
          <w:rFonts w:hint="cs"/>
          <w:rtl/>
        </w:rPr>
        <w:t>, מכל מקום כיון שיש מצוה לנענע יכול לברך עד אחר הנענועים</w:t>
      </w:r>
      <w:r w:rsidR="00886183">
        <w:rPr>
          <w:rFonts w:hint="cs"/>
          <w:rtl/>
        </w:rPr>
        <w:t xml:space="preserve"> וחשיב קצת עובר לעשייתן. </w:t>
      </w:r>
      <w:r w:rsidR="00717A00">
        <w:rPr>
          <w:rFonts w:hint="cs"/>
          <w:rtl/>
        </w:rPr>
        <w:t>וכעי"ז גם מ</w:t>
      </w:r>
      <w:r w:rsidR="00886183">
        <w:rPr>
          <w:rFonts w:hint="cs"/>
          <w:rtl/>
        </w:rPr>
        <w:t xml:space="preserve">צינו לעניין ברכת על נטילת ידים דמברכים </w:t>
      </w:r>
      <w:r w:rsidR="00717A00">
        <w:rPr>
          <w:rFonts w:hint="cs"/>
          <w:rtl/>
        </w:rPr>
        <w:t>קודם הניגוב</w:t>
      </w:r>
      <w:r w:rsidR="00886183">
        <w:rPr>
          <w:rFonts w:hint="cs"/>
          <w:rtl/>
        </w:rPr>
        <w:t xml:space="preserve">, דכיון שיש דין לנגב חשיב כחלק מהמצוה של </w:t>
      </w:r>
      <w:r w:rsidR="00717A00">
        <w:rPr>
          <w:rFonts w:hint="cs"/>
          <w:rtl/>
        </w:rPr>
        <w:t>נט</w:t>
      </w:r>
      <w:r w:rsidR="00886183">
        <w:rPr>
          <w:rFonts w:hint="cs"/>
          <w:rtl/>
        </w:rPr>
        <w:t>ילת ידים (עיין ברמ"א סימן קנח סעיף יא).</w:t>
      </w:r>
      <w:r w:rsidR="00717A00">
        <w:rPr>
          <w:rFonts w:hint="cs"/>
          <w:rtl/>
        </w:rPr>
        <w:t xml:space="preserve"> וא"כ י"ל דה"נ </w:t>
      </w:r>
      <w:r w:rsidR="00886183">
        <w:rPr>
          <w:rFonts w:hint="cs"/>
          <w:rtl/>
        </w:rPr>
        <w:t>לעניין תקיעות דמעומד ד</w:t>
      </w:r>
      <w:r w:rsidR="00717A00">
        <w:rPr>
          <w:rFonts w:hint="cs"/>
          <w:rtl/>
        </w:rPr>
        <w:t xml:space="preserve">אף </w:t>
      </w:r>
      <w:r w:rsidR="00886183">
        <w:rPr>
          <w:rFonts w:hint="cs"/>
          <w:rtl/>
        </w:rPr>
        <w:t>דכבר יצא בתקיעות דמיושב מכל מקום כיון שמשום</w:t>
      </w:r>
      <w:r w:rsidR="00717A00">
        <w:rPr>
          <w:rFonts w:hint="cs"/>
          <w:rtl/>
        </w:rPr>
        <w:t xml:space="preserve"> 'שיורי מצוה' </w:t>
      </w:r>
      <w:r w:rsidR="00886183">
        <w:rPr>
          <w:rFonts w:hint="cs"/>
          <w:rtl/>
        </w:rPr>
        <w:t xml:space="preserve"> תיקנו לתקוע במעומד, הרי זה </w:t>
      </w:r>
      <w:r w:rsidR="00717A00">
        <w:rPr>
          <w:rFonts w:hint="cs"/>
          <w:rtl/>
        </w:rPr>
        <w:t>חלק מ'קיום המצוה'</w:t>
      </w:r>
      <w:r w:rsidR="00886183">
        <w:rPr>
          <w:rFonts w:hint="cs"/>
          <w:rtl/>
        </w:rPr>
        <w:t>, ו</w:t>
      </w:r>
      <w:r w:rsidR="00717A00">
        <w:rPr>
          <w:rFonts w:hint="cs"/>
          <w:rtl/>
        </w:rPr>
        <w:t>שפיר יכול לברך על אותם תקיעות.</w:t>
      </w:r>
    </w:p>
    <w:p w14:paraId="13EBCE27" w14:textId="5725E89D" w:rsidR="00F32042" w:rsidRDefault="00F32042" w:rsidP="00F32042">
      <w:pPr>
        <w:pStyle w:val="1"/>
        <w:rPr>
          <w:rtl/>
        </w:rPr>
      </w:pPr>
      <w:r>
        <w:rPr>
          <w:rFonts w:hint="cs"/>
          <w:rtl/>
        </w:rPr>
        <w:t>מנהג הגרש"ז לעשות קידוש אחר התקיעות דמיושב</w:t>
      </w:r>
    </w:p>
    <w:p w14:paraId="7CB4E66F" w14:textId="5D278E53" w:rsidR="00F5377B" w:rsidRDefault="00306530" w:rsidP="00F32042">
      <w:pPr>
        <w:rPr>
          <w:rtl/>
        </w:rPr>
      </w:pPr>
      <w:r>
        <w:rPr>
          <w:rFonts w:hint="cs"/>
          <w:rtl/>
        </w:rPr>
        <w:t xml:space="preserve">בהליכות שלמה (פרק ב אות ג) הביאו מנהג </w:t>
      </w:r>
      <w:r w:rsidR="00F5377B">
        <w:rPr>
          <w:rFonts w:hint="cs"/>
          <w:rtl/>
        </w:rPr>
        <w:t>הגרש"ז</w:t>
      </w:r>
      <w:r>
        <w:rPr>
          <w:rFonts w:hint="cs"/>
          <w:rtl/>
        </w:rPr>
        <w:t xml:space="preserve"> כשהיה חלוש</w:t>
      </w:r>
      <w:r w:rsidR="00F5377B">
        <w:rPr>
          <w:rFonts w:hint="cs"/>
          <w:rtl/>
        </w:rPr>
        <w:t xml:space="preserve"> </w:t>
      </w:r>
      <w:r>
        <w:rPr>
          <w:rFonts w:hint="cs"/>
          <w:rtl/>
        </w:rPr>
        <w:t>ש</w:t>
      </w:r>
      <w:r w:rsidR="00F5377B">
        <w:rPr>
          <w:rFonts w:hint="cs"/>
          <w:rtl/>
        </w:rPr>
        <w:t>היה שומע תקיעות דמיושב</w:t>
      </w:r>
      <w:r>
        <w:rPr>
          <w:rFonts w:hint="cs"/>
          <w:rtl/>
        </w:rPr>
        <w:t>,</w:t>
      </w:r>
      <w:r w:rsidR="00F5377B">
        <w:rPr>
          <w:rFonts w:hint="cs"/>
          <w:rtl/>
        </w:rPr>
        <w:t xml:space="preserve"> ואח"כ</w:t>
      </w:r>
      <w:r>
        <w:rPr>
          <w:rFonts w:hint="cs"/>
          <w:rtl/>
        </w:rPr>
        <w:t xml:space="preserve"> הלך ו</w:t>
      </w:r>
      <w:r w:rsidR="00F5377B">
        <w:rPr>
          <w:rFonts w:hint="cs"/>
          <w:rtl/>
        </w:rPr>
        <w:t>עשה קידוש, ו</w:t>
      </w:r>
      <w:r>
        <w:rPr>
          <w:rFonts w:hint="cs"/>
          <w:rtl/>
        </w:rPr>
        <w:t>חזר</w:t>
      </w:r>
      <w:r w:rsidR="00F5377B">
        <w:rPr>
          <w:rFonts w:hint="cs"/>
          <w:rtl/>
        </w:rPr>
        <w:t xml:space="preserve"> לבית הכנסת אחר ו</w:t>
      </w:r>
      <w:r>
        <w:rPr>
          <w:rFonts w:hint="cs"/>
          <w:rtl/>
        </w:rPr>
        <w:t>קודם</w:t>
      </w:r>
      <w:r w:rsidR="00F5377B">
        <w:rPr>
          <w:rFonts w:hint="cs"/>
          <w:rtl/>
        </w:rPr>
        <w:t xml:space="preserve"> תקיעות דמיושב </w:t>
      </w:r>
      <w:r>
        <w:rPr>
          <w:rFonts w:hint="cs"/>
          <w:rtl/>
        </w:rPr>
        <w:t xml:space="preserve">וחזר ושמע שם את הברכות והתקיעות </w:t>
      </w:r>
      <w:r w:rsidR="00F5377B">
        <w:rPr>
          <w:rFonts w:hint="cs"/>
          <w:rtl/>
        </w:rPr>
        <w:t>ו</w:t>
      </w:r>
      <w:r>
        <w:rPr>
          <w:rFonts w:hint="cs"/>
          <w:rtl/>
        </w:rPr>
        <w:t>המשיך ו</w:t>
      </w:r>
      <w:r w:rsidR="00F5377B">
        <w:rPr>
          <w:rFonts w:hint="cs"/>
          <w:rtl/>
        </w:rPr>
        <w:t xml:space="preserve">התפלל </w:t>
      </w:r>
      <w:r>
        <w:rPr>
          <w:rFonts w:hint="cs"/>
          <w:rtl/>
        </w:rPr>
        <w:t xml:space="preserve">שם </w:t>
      </w:r>
      <w:r w:rsidR="00F5377B">
        <w:rPr>
          <w:rFonts w:hint="cs"/>
          <w:rtl/>
        </w:rPr>
        <w:t>מוסף.</w:t>
      </w:r>
    </w:p>
    <w:p w14:paraId="5F50DBB2" w14:textId="65947490" w:rsidR="0061603F" w:rsidRDefault="00F5377B">
      <w:pPr>
        <w:rPr>
          <w:rtl/>
        </w:rPr>
      </w:pPr>
      <w:r>
        <w:rPr>
          <w:rFonts w:hint="cs"/>
          <w:rtl/>
        </w:rPr>
        <w:t>ו</w:t>
      </w:r>
      <w:r w:rsidR="00306530">
        <w:rPr>
          <w:rFonts w:hint="cs"/>
          <w:rtl/>
        </w:rPr>
        <w:t>ביאור</w:t>
      </w:r>
      <w:r>
        <w:rPr>
          <w:rFonts w:hint="cs"/>
          <w:rtl/>
        </w:rPr>
        <w:t xml:space="preserve"> </w:t>
      </w:r>
      <w:r w:rsidR="00306530">
        <w:rPr>
          <w:rFonts w:hint="cs"/>
          <w:rtl/>
        </w:rPr>
        <w:t>מנהג</w:t>
      </w:r>
      <w:r>
        <w:rPr>
          <w:rFonts w:hint="cs"/>
          <w:rtl/>
        </w:rPr>
        <w:t>ו ד</w:t>
      </w:r>
      <w:r w:rsidR="00306530">
        <w:rPr>
          <w:rFonts w:hint="cs"/>
          <w:rtl/>
        </w:rPr>
        <w:t xml:space="preserve">אף שמבואר בשו"ע (סימן תקצב סעיף ג) דאסור </w:t>
      </w:r>
      <w:r>
        <w:rPr>
          <w:rFonts w:hint="cs"/>
          <w:rtl/>
        </w:rPr>
        <w:t xml:space="preserve">להפסיק </w:t>
      </w:r>
      <w:r w:rsidR="00306530">
        <w:rPr>
          <w:rFonts w:hint="cs"/>
          <w:rtl/>
        </w:rPr>
        <w:t>בין תקיעות דמיושב לתקיעות דמעומד</w:t>
      </w:r>
      <w:r w:rsidR="0061603F">
        <w:rPr>
          <w:rFonts w:hint="cs"/>
          <w:rtl/>
        </w:rPr>
        <w:t>, היינו משום שהברכה שמברך בתחילה חלה גם על תקיעות דמעומד (כמבואר במשנ"ב שם ס"ק ח),</w:t>
      </w:r>
      <w:r>
        <w:rPr>
          <w:rFonts w:hint="cs"/>
          <w:rtl/>
        </w:rPr>
        <w:t xml:space="preserve"> ו</w:t>
      </w:r>
      <w:r w:rsidR="0061603F">
        <w:rPr>
          <w:rFonts w:hint="cs"/>
          <w:rtl/>
        </w:rPr>
        <w:t>לכן בכה"ג</w:t>
      </w:r>
      <w:r>
        <w:rPr>
          <w:rFonts w:hint="cs"/>
          <w:rtl/>
        </w:rPr>
        <w:t xml:space="preserve"> שהוא </w:t>
      </w:r>
      <w:r w:rsidR="0061603F">
        <w:rPr>
          <w:rFonts w:hint="cs"/>
          <w:rtl/>
        </w:rPr>
        <w:t>חוזר ו</w:t>
      </w:r>
      <w:r>
        <w:rPr>
          <w:rFonts w:hint="cs"/>
          <w:rtl/>
        </w:rPr>
        <w:t xml:space="preserve">שומע </w:t>
      </w:r>
      <w:r w:rsidR="0061603F">
        <w:rPr>
          <w:rFonts w:hint="cs"/>
          <w:rtl/>
        </w:rPr>
        <w:t xml:space="preserve">שוב </w:t>
      </w:r>
      <w:r>
        <w:rPr>
          <w:rFonts w:hint="cs"/>
          <w:rtl/>
        </w:rPr>
        <w:t xml:space="preserve">את הברכה </w:t>
      </w:r>
      <w:r w:rsidR="0061603F">
        <w:rPr>
          <w:rFonts w:hint="cs"/>
          <w:rtl/>
        </w:rPr>
        <w:t xml:space="preserve">לפני התקיעות דמעומד </w:t>
      </w:r>
      <w:r>
        <w:rPr>
          <w:rFonts w:hint="cs"/>
          <w:rtl/>
        </w:rPr>
        <w:t>שפיר דמי.</w:t>
      </w:r>
    </w:p>
    <w:p w14:paraId="403DC99A" w14:textId="0CF3D26F" w:rsidR="00DD7A2A" w:rsidRDefault="0061603F">
      <w:pPr>
        <w:rPr>
          <w:rtl/>
        </w:rPr>
      </w:pPr>
      <w:r>
        <w:rPr>
          <w:rFonts w:hint="cs"/>
          <w:rtl/>
        </w:rPr>
        <w:t xml:space="preserve">אך </w:t>
      </w:r>
      <w:r w:rsidR="00F5377B">
        <w:rPr>
          <w:rFonts w:hint="cs"/>
          <w:rtl/>
        </w:rPr>
        <w:t xml:space="preserve">יל"ע אם </w:t>
      </w:r>
      <w:r>
        <w:rPr>
          <w:rFonts w:hint="cs"/>
          <w:rtl/>
        </w:rPr>
        <w:t xml:space="preserve">יש בזה ברכה שאינה צריכה, שהרי </w:t>
      </w:r>
      <w:r w:rsidR="00F5377B">
        <w:rPr>
          <w:rFonts w:hint="cs"/>
          <w:rtl/>
        </w:rPr>
        <w:t xml:space="preserve">הברכה הראשונה </w:t>
      </w:r>
      <w:r>
        <w:rPr>
          <w:rFonts w:hint="cs"/>
          <w:rtl/>
        </w:rPr>
        <w:t xml:space="preserve">פוטרת גם </w:t>
      </w:r>
      <w:r w:rsidR="00F5377B">
        <w:rPr>
          <w:rFonts w:hint="cs"/>
          <w:rtl/>
        </w:rPr>
        <w:t>את התק</w:t>
      </w:r>
      <w:r>
        <w:rPr>
          <w:rFonts w:hint="cs"/>
          <w:rtl/>
        </w:rPr>
        <w:t>יע</w:t>
      </w:r>
      <w:r w:rsidR="00F5377B">
        <w:rPr>
          <w:rFonts w:hint="cs"/>
          <w:rtl/>
        </w:rPr>
        <w:t>ות דמעומד</w:t>
      </w:r>
      <w:r>
        <w:rPr>
          <w:rFonts w:hint="cs"/>
          <w:rtl/>
        </w:rPr>
        <w:t>, ורק מחמת שה</w:t>
      </w:r>
      <w:r w:rsidR="00F5377B">
        <w:rPr>
          <w:rFonts w:hint="cs"/>
          <w:rtl/>
        </w:rPr>
        <w:t>וא ע</w:t>
      </w:r>
      <w:r>
        <w:rPr>
          <w:rFonts w:hint="cs"/>
          <w:rtl/>
        </w:rPr>
        <w:t>ו</w:t>
      </w:r>
      <w:r w:rsidR="00F5377B">
        <w:rPr>
          <w:rFonts w:hint="cs"/>
          <w:rtl/>
        </w:rPr>
        <w:t xml:space="preserve">שה הפסק </w:t>
      </w:r>
      <w:r>
        <w:rPr>
          <w:rFonts w:hint="cs"/>
          <w:rtl/>
        </w:rPr>
        <w:t xml:space="preserve">הוא גורם שיהיה צריך לשמוע שוב </w:t>
      </w:r>
      <w:r w:rsidR="009371CA">
        <w:rPr>
          <w:rFonts w:hint="cs"/>
          <w:rtl/>
        </w:rPr>
        <w:t>את הברכה. אמנם יתכן שיכול מעיקרא להתנות שברכתו הראשונה תפטור רק את התקיעות דמיושב</w:t>
      </w:r>
      <w:r w:rsidR="00F5377B">
        <w:rPr>
          <w:rFonts w:hint="cs"/>
          <w:rtl/>
        </w:rPr>
        <w:t xml:space="preserve"> תלי במח' </w:t>
      </w:r>
      <w:r w:rsidR="009371CA">
        <w:rPr>
          <w:rFonts w:hint="cs"/>
          <w:rtl/>
        </w:rPr>
        <w:t>האחרונים</w:t>
      </w:r>
      <w:r w:rsidR="00DD7A2A">
        <w:rPr>
          <w:rFonts w:hint="cs"/>
          <w:rtl/>
        </w:rPr>
        <w:t xml:space="preserve"> </w:t>
      </w:r>
      <w:r w:rsidR="009371CA">
        <w:rPr>
          <w:rFonts w:hint="cs"/>
          <w:rtl/>
        </w:rPr>
        <w:t>ה</w:t>
      </w:r>
      <w:r w:rsidR="00DD7A2A">
        <w:rPr>
          <w:rFonts w:hint="cs"/>
          <w:rtl/>
        </w:rPr>
        <w:t xml:space="preserve">אם </w:t>
      </w:r>
      <w:r w:rsidR="009371CA">
        <w:rPr>
          <w:rFonts w:hint="cs"/>
          <w:rtl/>
        </w:rPr>
        <w:t>יכול</w:t>
      </w:r>
      <w:r w:rsidR="00DD7A2A">
        <w:rPr>
          <w:rFonts w:hint="cs"/>
          <w:rtl/>
        </w:rPr>
        <w:t xml:space="preserve"> להגביל את ה</w:t>
      </w:r>
      <w:r w:rsidR="009371CA">
        <w:rPr>
          <w:rFonts w:hint="cs"/>
          <w:rtl/>
        </w:rPr>
        <w:t xml:space="preserve">ברכה שלא תפטור את כל משך קיום המצוה [דדעת </w:t>
      </w:r>
      <w:r w:rsidR="009371CA" w:rsidRPr="009371CA">
        <w:rPr>
          <w:rFonts w:cs="Arial"/>
          <w:rtl/>
        </w:rPr>
        <w:t>הפר</w:t>
      </w:r>
      <w:r w:rsidR="009371CA">
        <w:rPr>
          <w:rFonts w:cs="Arial" w:hint="cs"/>
          <w:rtl/>
        </w:rPr>
        <w:t>"ח</w:t>
      </w:r>
      <w:r w:rsidR="009371CA" w:rsidRPr="009371CA">
        <w:rPr>
          <w:rFonts w:cs="Arial"/>
          <w:rtl/>
        </w:rPr>
        <w:t xml:space="preserve"> (יורה דעה סימן יט) ש</w:t>
      </w:r>
      <w:r w:rsidR="009371CA">
        <w:rPr>
          <w:rFonts w:cs="Arial" w:hint="cs"/>
          <w:rtl/>
        </w:rPr>
        <w:t xml:space="preserve">שיכול להגביל את </w:t>
      </w:r>
      <w:r w:rsidR="009371CA" w:rsidRPr="009371CA">
        <w:rPr>
          <w:rFonts w:cs="Arial"/>
          <w:rtl/>
        </w:rPr>
        <w:t xml:space="preserve">ברכת השחיטה </w:t>
      </w:r>
      <w:r w:rsidR="009371CA">
        <w:rPr>
          <w:rFonts w:cs="Arial" w:hint="cs"/>
          <w:rtl/>
        </w:rPr>
        <w:t>רק לבהמה אחת</w:t>
      </w:r>
      <w:r w:rsidR="009371CA" w:rsidRPr="009371CA">
        <w:rPr>
          <w:rFonts w:cs="Arial"/>
          <w:rtl/>
        </w:rPr>
        <w:t>, ובתבואות שור (שם ס"ק יז) חלק עליו דלא מהני מה שמכוין שלא תפטור ברכתו כיון שלא עשה היסח הדעת</w:t>
      </w:r>
      <w:r w:rsidR="0049469B">
        <w:rPr>
          <w:rFonts w:cs="Arial" w:hint="cs"/>
          <w:rtl/>
        </w:rPr>
        <w:t>. והארכנו בזה במקום אחר (עי' בשיעורים על הלכות ברכות ר"ס קעד ובשיעורים על הלכות הבדלה) ואכמ"ל</w:t>
      </w:r>
      <w:r w:rsidR="009371CA">
        <w:rPr>
          <w:rFonts w:cs="Arial" w:hint="cs"/>
          <w:rtl/>
        </w:rPr>
        <w:t>].</w:t>
      </w:r>
    </w:p>
    <w:p w14:paraId="0FCEAE97" w14:textId="64C7C96D" w:rsidR="00717A00" w:rsidRDefault="009371CA" w:rsidP="00E109F3">
      <w:pPr>
        <w:rPr>
          <w:rtl/>
        </w:rPr>
      </w:pPr>
      <w:r>
        <w:rPr>
          <w:rFonts w:hint="cs"/>
          <w:rtl/>
        </w:rPr>
        <w:t>ועוד</w:t>
      </w:r>
      <w:r w:rsidR="00DD7A2A">
        <w:rPr>
          <w:rFonts w:hint="cs"/>
          <w:rtl/>
        </w:rPr>
        <w:t xml:space="preserve"> יל"</w:t>
      </w:r>
      <w:r>
        <w:rPr>
          <w:rFonts w:hint="cs"/>
          <w:rtl/>
        </w:rPr>
        <w:t>ע</w:t>
      </w:r>
      <w:r w:rsidR="00DD7A2A">
        <w:rPr>
          <w:rFonts w:hint="cs"/>
          <w:rtl/>
        </w:rPr>
        <w:t xml:space="preserve"> </w:t>
      </w:r>
      <w:r>
        <w:rPr>
          <w:rFonts w:hint="cs"/>
          <w:rtl/>
        </w:rPr>
        <w:t>דלכאורה יש בזה</w:t>
      </w:r>
      <w:r w:rsidR="00DD7A2A">
        <w:rPr>
          <w:rFonts w:hint="cs"/>
          <w:rtl/>
        </w:rPr>
        <w:t xml:space="preserve"> בעיה של הפסק בין הברכה לתקיעות דמעומד שהוא חייב בהם, ובשלמא </w:t>
      </w:r>
      <w:r w:rsidR="0066688D">
        <w:rPr>
          <w:rFonts w:hint="cs"/>
          <w:rtl/>
        </w:rPr>
        <w:t>במי ששומע בפעם הראשונה תקיעות דמיושב, מבואר בתוס' בפסחים (קטו, א ד"ה מתקיף)</w:t>
      </w:r>
      <w:r w:rsidR="00DD7A2A">
        <w:rPr>
          <w:rFonts w:hint="cs"/>
          <w:rtl/>
        </w:rPr>
        <w:t xml:space="preserve"> </w:t>
      </w:r>
      <w:r w:rsidR="0066688D">
        <w:rPr>
          <w:rFonts w:hint="cs"/>
          <w:rtl/>
        </w:rPr>
        <w:t xml:space="preserve">דהוא פוטר </w:t>
      </w:r>
      <w:r w:rsidR="00DD7A2A">
        <w:rPr>
          <w:rFonts w:hint="cs"/>
          <w:rtl/>
        </w:rPr>
        <w:t>תקיעות ד</w:t>
      </w:r>
      <w:r w:rsidR="0066688D">
        <w:rPr>
          <w:rFonts w:hint="cs"/>
          <w:rtl/>
        </w:rPr>
        <w:t>מעומד [אף למ"ד דעיקר התקיעות מן התורה הם תקיעות דמעומד], משום ד</w:t>
      </w:r>
      <w:r w:rsidR="00DD7A2A">
        <w:rPr>
          <w:rFonts w:hint="cs"/>
          <w:rtl/>
        </w:rPr>
        <w:t>חשיב ש</w:t>
      </w:r>
      <w:r w:rsidR="0066688D">
        <w:rPr>
          <w:rFonts w:hint="cs"/>
          <w:rtl/>
        </w:rPr>
        <w:t xml:space="preserve">בזה מתחילים </w:t>
      </w:r>
      <w:r w:rsidR="00DD7A2A">
        <w:rPr>
          <w:rFonts w:hint="cs"/>
          <w:rtl/>
        </w:rPr>
        <w:t xml:space="preserve">לקיים את המצוה, </w:t>
      </w:r>
      <w:r w:rsidR="0066688D">
        <w:rPr>
          <w:rFonts w:hint="cs"/>
          <w:rtl/>
        </w:rPr>
        <w:t>ודמי למי שאין לו כרפס ואוכל מרור לכרפס, דמברך עליו על אכילת מרור, אף שמכוין שלא לצאת יד"ח מרור ואינו מקיים בזה את המצוה, דמ"מ חשיב כעושה את המעשה מצוה. אך כאן</w:t>
      </w:r>
      <w:r w:rsidR="00040BBF">
        <w:rPr>
          <w:rFonts w:hint="cs"/>
          <w:rtl/>
        </w:rPr>
        <w:t xml:space="preserve"> שהגרש"ז כבר שמע תקיעות דמיושב מדוע אין לחוש משום הפסק בין הברכה לתקיעות </w:t>
      </w:r>
      <w:r w:rsidR="00040BBF">
        <w:rPr>
          <w:rFonts w:hint="cs"/>
          <w:rtl/>
        </w:rPr>
        <w:lastRenderedPageBreak/>
        <w:t>דמעומד.</w:t>
      </w:r>
      <w:r w:rsidR="00D43F51">
        <w:rPr>
          <w:rFonts w:hint="cs"/>
          <w:rtl/>
        </w:rPr>
        <w:t xml:space="preserve"> וצ"ל שכיון ש</w:t>
      </w:r>
      <w:r w:rsidR="00040BBF">
        <w:rPr>
          <w:rFonts w:hint="cs"/>
          <w:rtl/>
        </w:rPr>
        <w:t xml:space="preserve">הבעל תוקע ושאר הציבור </w:t>
      </w:r>
      <w:r w:rsidR="00D43F51">
        <w:rPr>
          <w:rFonts w:hint="cs"/>
          <w:rtl/>
        </w:rPr>
        <w:t>מקיימים את ה</w:t>
      </w:r>
      <w:r w:rsidR="00040BBF">
        <w:rPr>
          <w:rFonts w:hint="cs"/>
          <w:rtl/>
        </w:rPr>
        <w:t xml:space="preserve">מעשה </w:t>
      </w:r>
      <w:r w:rsidR="00D43F51">
        <w:rPr>
          <w:rFonts w:hint="cs"/>
          <w:rtl/>
        </w:rPr>
        <w:t xml:space="preserve">מצוה חשיב </w:t>
      </w:r>
      <w:r w:rsidR="00040BBF">
        <w:rPr>
          <w:rFonts w:hint="cs"/>
          <w:rtl/>
        </w:rPr>
        <w:t xml:space="preserve">אצלם </w:t>
      </w:r>
      <w:r w:rsidR="00D43F51">
        <w:rPr>
          <w:rFonts w:hint="cs"/>
          <w:rtl/>
        </w:rPr>
        <w:t>כעובר לעשייתן</w:t>
      </w:r>
      <w:r w:rsidR="00040BBF">
        <w:rPr>
          <w:rFonts w:hint="cs"/>
          <w:rtl/>
        </w:rPr>
        <w:t xml:space="preserve">, </w:t>
      </w:r>
      <w:r w:rsidR="00FF7461">
        <w:rPr>
          <w:rFonts w:hint="cs"/>
          <w:rtl/>
        </w:rPr>
        <w:t>ויתכן שבזה סגי שגם לשומע זה יהיה נחשב כמו שהתחיל במצוה</w:t>
      </w:r>
      <w:r w:rsidR="00D43F51">
        <w:rPr>
          <w:rFonts w:hint="cs"/>
          <w:rtl/>
        </w:rPr>
        <w:t>.</w:t>
      </w:r>
    </w:p>
    <w:p w14:paraId="4B93A2B0" w14:textId="79D51F50" w:rsidR="00AC75FB" w:rsidRDefault="00AC75FB">
      <w:pPr>
        <w:rPr>
          <w:rtl/>
        </w:rPr>
      </w:pPr>
    </w:p>
    <w:p w14:paraId="001F370E" w14:textId="77777777" w:rsidR="00AC75FB" w:rsidRDefault="00AC75FB">
      <w:pPr>
        <w:rPr>
          <w:rtl/>
        </w:rPr>
      </w:pPr>
    </w:p>
    <w:p w14:paraId="55C120FB" w14:textId="6D1B3002" w:rsidR="00AC75FB" w:rsidRDefault="00AC75FB">
      <w:pPr>
        <w:rPr>
          <w:rtl/>
        </w:rPr>
      </w:pPr>
    </w:p>
    <w:p w14:paraId="470DB7C2" w14:textId="77777777" w:rsidR="00AC75FB" w:rsidRDefault="00AC75FB"/>
    <w:sectPr w:rsidR="00AC75FB" w:rsidSect="002447AA">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8438E" w14:textId="77777777" w:rsidR="00B07ECA" w:rsidRDefault="00B07ECA" w:rsidP="00A4759B">
      <w:pPr>
        <w:spacing w:after="0" w:line="240" w:lineRule="auto"/>
      </w:pPr>
      <w:r>
        <w:separator/>
      </w:r>
    </w:p>
  </w:endnote>
  <w:endnote w:type="continuationSeparator" w:id="0">
    <w:p w14:paraId="2069EBB4" w14:textId="77777777" w:rsidR="00B07ECA" w:rsidRDefault="00B07ECA" w:rsidP="00A47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FT_Resisim">
    <w:panose1 w:val="01000503000000020003"/>
    <w:charset w:val="B1"/>
    <w:family w:val="auto"/>
    <w:pitch w:val="variable"/>
    <w:sig w:usb0="80000827" w:usb1="5000004A"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49699" w14:textId="77777777" w:rsidR="00B07ECA" w:rsidRDefault="00B07ECA" w:rsidP="00A4759B">
      <w:pPr>
        <w:spacing w:after="0" w:line="240" w:lineRule="auto"/>
      </w:pPr>
      <w:r>
        <w:separator/>
      </w:r>
    </w:p>
  </w:footnote>
  <w:footnote w:type="continuationSeparator" w:id="0">
    <w:p w14:paraId="18A8D2DF" w14:textId="77777777" w:rsidR="00B07ECA" w:rsidRDefault="00B07ECA" w:rsidP="00A4759B">
      <w:pPr>
        <w:spacing w:after="0" w:line="240" w:lineRule="auto"/>
      </w:pPr>
      <w:r>
        <w:continuationSeparator/>
      </w:r>
    </w:p>
  </w:footnote>
  <w:footnote w:id="1">
    <w:p w14:paraId="38B9C404" w14:textId="5F2E5B54" w:rsidR="00A4759B" w:rsidRDefault="00A4759B">
      <w:pPr>
        <w:pStyle w:val="a3"/>
        <w:rPr>
          <w:rFonts w:hint="cs"/>
        </w:rPr>
      </w:pPr>
      <w:r>
        <w:rPr>
          <w:rStyle w:val="a5"/>
        </w:rPr>
        <w:footnoteRef/>
      </w:r>
      <w:r>
        <w:rPr>
          <w:rtl/>
        </w:rPr>
        <w:t xml:space="preserve"> </w:t>
      </w:r>
      <w:r>
        <w:rPr>
          <w:rFonts w:hint="cs"/>
          <w:rtl/>
        </w:rPr>
        <w:t>ויש להעיר ממש"כ השו"ע סימן תלב סעיף א לעניין בדיקת חמץ שלא ידבר בין ברכת על ביעור חמץ עד שיסיים לבדוק, ומשמע שם דהטעם הוא כדי שישים לבו לבדוק בכל המקומות שמכניסים בו חמץ, ולכאורה לפי המתבאר כאן בלא"ה אסור להפסיק בין דאין להפסיק בין הברכה עד שיסיים את המצוה שבירך עליה.</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916"/>
    <w:rsid w:val="00037FFC"/>
    <w:rsid w:val="00040BBF"/>
    <w:rsid w:val="00073D00"/>
    <w:rsid w:val="00085143"/>
    <w:rsid w:val="001368EE"/>
    <w:rsid w:val="001616A9"/>
    <w:rsid w:val="00167436"/>
    <w:rsid w:val="001841FB"/>
    <w:rsid w:val="002447AA"/>
    <w:rsid w:val="0026525F"/>
    <w:rsid w:val="002D23B4"/>
    <w:rsid w:val="002D2A81"/>
    <w:rsid w:val="00303605"/>
    <w:rsid w:val="00306530"/>
    <w:rsid w:val="003C774D"/>
    <w:rsid w:val="003D22AE"/>
    <w:rsid w:val="003E068A"/>
    <w:rsid w:val="003F48C0"/>
    <w:rsid w:val="0040611E"/>
    <w:rsid w:val="00423146"/>
    <w:rsid w:val="0049469B"/>
    <w:rsid w:val="00505EDF"/>
    <w:rsid w:val="0055204F"/>
    <w:rsid w:val="005B4A23"/>
    <w:rsid w:val="005B6072"/>
    <w:rsid w:val="0061603F"/>
    <w:rsid w:val="006617A4"/>
    <w:rsid w:val="0066688D"/>
    <w:rsid w:val="006B384B"/>
    <w:rsid w:val="006C5143"/>
    <w:rsid w:val="006F0278"/>
    <w:rsid w:val="00704316"/>
    <w:rsid w:val="007101EC"/>
    <w:rsid w:val="00717A00"/>
    <w:rsid w:val="007A57AC"/>
    <w:rsid w:val="007E1916"/>
    <w:rsid w:val="008360E3"/>
    <w:rsid w:val="008553B2"/>
    <w:rsid w:val="00886183"/>
    <w:rsid w:val="00896CC3"/>
    <w:rsid w:val="008E5A4A"/>
    <w:rsid w:val="009268D7"/>
    <w:rsid w:val="009371CA"/>
    <w:rsid w:val="00966ECF"/>
    <w:rsid w:val="009C0936"/>
    <w:rsid w:val="00A019AD"/>
    <w:rsid w:val="00A4759B"/>
    <w:rsid w:val="00A80ED2"/>
    <w:rsid w:val="00AB5D8A"/>
    <w:rsid w:val="00AC75FB"/>
    <w:rsid w:val="00AD1EF7"/>
    <w:rsid w:val="00B07ECA"/>
    <w:rsid w:val="00B20852"/>
    <w:rsid w:val="00B75E0B"/>
    <w:rsid w:val="00BA7E7F"/>
    <w:rsid w:val="00BC6547"/>
    <w:rsid w:val="00BE2ADB"/>
    <w:rsid w:val="00C02937"/>
    <w:rsid w:val="00C26B3D"/>
    <w:rsid w:val="00CB6795"/>
    <w:rsid w:val="00CF60DD"/>
    <w:rsid w:val="00D43F51"/>
    <w:rsid w:val="00D65777"/>
    <w:rsid w:val="00DD7A2A"/>
    <w:rsid w:val="00DF307D"/>
    <w:rsid w:val="00E109F3"/>
    <w:rsid w:val="00E9459B"/>
    <w:rsid w:val="00EB5239"/>
    <w:rsid w:val="00EB56ED"/>
    <w:rsid w:val="00F03271"/>
    <w:rsid w:val="00F32042"/>
    <w:rsid w:val="00F422AF"/>
    <w:rsid w:val="00F5377B"/>
    <w:rsid w:val="00F6101B"/>
    <w:rsid w:val="00F87A30"/>
    <w:rsid w:val="00FB3A27"/>
    <w:rsid w:val="00FF54D5"/>
    <w:rsid w:val="00FF74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8AAFA"/>
  <w15:chartTrackingRefBased/>
  <w15:docId w15:val="{C49D384C-9299-4CF4-A38E-B445B2568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A57AC"/>
    <w:pPr>
      <w:keepNext/>
      <w:keepLines/>
      <w:spacing w:before="240" w:after="0"/>
      <w:outlineLvl w:val="0"/>
    </w:pPr>
    <w:rPr>
      <w:rFonts w:asciiTheme="majorHAnsi" w:eastAsiaTheme="majorEastAsia" w:hAnsiTheme="majorHAnsi" w:cstheme="majorBidi"/>
      <w:sz w:val="32"/>
      <w:szCs w:val="32"/>
    </w:rPr>
  </w:style>
  <w:style w:type="paragraph" w:styleId="2">
    <w:name w:val="heading 2"/>
    <w:basedOn w:val="a"/>
    <w:next w:val="a"/>
    <w:link w:val="20"/>
    <w:uiPriority w:val="9"/>
    <w:unhideWhenUsed/>
    <w:qFormat/>
    <w:rsid w:val="00F6101B"/>
    <w:pPr>
      <w:keepNext/>
      <w:keepLines/>
      <w:spacing w:before="200" w:after="80" w:line="276" w:lineRule="auto"/>
      <w:jc w:val="left"/>
      <w:outlineLvl w:val="1"/>
    </w:pPr>
    <w:rPr>
      <w:rFonts w:asciiTheme="majorHAnsi" w:eastAsiaTheme="majorEastAsia" w:hAnsiTheme="majorHAnsi" w:cs="EFT_Resisim"/>
      <w:bCs/>
      <w:color w:val="000000" w:themeColor="text1"/>
      <w:sz w:val="2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A57AC"/>
    <w:rPr>
      <w:rFonts w:asciiTheme="majorHAnsi" w:eastAsiaTheme="majorEastAsia" w:hAnsiTheme="majorHAnsi" w:cstheme="majorBidi"/>
      <w:sz w:val="32"/>
      <w:szCs w:val="32"/>
    </w:rPr>
  </w:style>
  <w:style w:type="character" w:customStyle="1" w:styleId="20">
    <w:name w:val="כותרת 2 תו"/>
    <w:basedOn w:val="a0"/>
    <w:link w:val="2"/>
    <w:uiPriority w:val="9"/>
    <w:rsid w:val="00F6101B"/>
    <w:rPr>
      <w:rFonts w:asciiTheme="majorHAnsi" w:eastAsiaTheme="majorEastAsia" w:hAnsiTheme="majorHAnsi" w:cs="EFT_Resisim"/>
      <w:bCs/>
      <w:color w:val="000000" w:themeColor="text1"/>
      <w:sz w:val="26"/>
      <w:szCs w:val="36"/>
    </w:rPr>
  </w:style>
  <w:style w:type="paragraph" w:styleId="a3">
    <w:name w:val="footnote text"/>
    <w:basedOn w:val="a"/>
    <w:link w:val="a4"/>
    <w:uiPriority w:val="99"/>
    <w:semiHidden/>
    <w:unhideWhenUsed/>
    <w:rsid w:val="00A4759B"/>
    <w:pPr>
      <w:spacing w:after="0" w:line="240" w:lineRule="auto"/>
    </w:pPr>
    <w:rPr>
      <w:sz w:val="20"/>
      <w:szCs w:val="20"/>
    </w:rPr>
  </w:style>
  <w:style w:type="character" w:customStyle="1" w:styleId="a4">
    <w:name w:val="טקסט הערת שוליים תו"/>
    <w:basedOn w:val="a0"/>
    <w:link w:val="a3"/>
    <w:uiPriority w:val="99"/>
    <w:semiHidden/>
    <w:rsid w:val="00A4759B"/>
    <w:rPr>
      <w:sz w:val="20"/>
      <w:szCs w:val="20"/>
    </w:rPr>
  </w:style>
  <w:style w:type="character" w:styleId="a5">
    <w:name w:val="footnote reference"/>
    <w:basedOn w:val="a0"/>
    <w:uiPriority w:val="99"/>
    <w:semiHidden/>
    <w:unhideWhenUsed/>
    <w:rsid w:val="00A475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4838</TotalTime>
  <Pages>4</Pages>
  <Words>1635</Words>
  <Characters>8179</Characters>
  <Application>Microsoft Office Word</Application>
  <DocSecurity>0</DocSecurity>
  <Lines>68</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זה</dc:creator>
  <cp:keywords/>
  <dc:description/>
  <cp:lastModifiedBy>משתמש זה</cp:lastModifiedBy>
  <cp:revision>5</cp:revision>
  <cp:lastPrinted>2025-09-25T06:26:00Z</cp:lastPrinted>
  <dcterms:created xsi:type="dcterms:W3CDTF">2025-09-18T19:34:00Z</dcterms:created>
  <dcterms:modified xsi:type="dcterms:W3CDTF">2025-09-26T12:02:00Z</dcterms:modified>
</cp:coreProperties>
</file>