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PiInputTest 自动化测试程序设计</w:t>
      </w:r>
    </w:p>
    <w:p>
      <w:pPr>
        <w:jc w:val="center"/>
      </w:pPr>
      <w:r>
        <w:rPr>
          <w:rFonts w:eastAsia="Noto Sans CJK SC"/>
          <w:color w:val="5A5A5A"/>
          <w:sz w:val="21"/>
        </w:rPr>
        <w:t>Automation Harness Design · v1.0</w:t>
      </w:r>
    </w:p>
    <w:p>
      <w:pPr>
        <w:jc w:val="center"/>
      </w:pPr>
      <w:r>
        <w:rPr>
          <w:color w:val="787878"/>
          <w:sz w:val="18"/>
        </w:rPr>
        <w:t>PiInput QA · 2026-08</w:t>
      </w:r>
    </w:p>
    <w:p/>
    <w:p>
      <w:pPr>
        <w:pStyle w:val="Heading1"/>
      </w:pPr>
      <w:r>
        <w:t>修改记录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9"/>
              </w:rPr>
              <w:t>版本号</w:t>
            </w:r>
          </w:p>
        </w:tc>
        <w:tc>
          <w:tcPr>
            <w:tcW w:type="dxa" w:w="6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9"/>
              </w:rPr>
              <w:t>修改内容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9"/>
              </w:rPr>
              <w:t>修改日期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9"/>
              </w:rPr>
              <w:t>V1.0</w:t>
            </w:r>
          </w:p>
        </w:tc>
        <w:tc>
          <w:tcPr>
            <w:tcW w:type="dxa" w:w="6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9"/>
              </w:rPr>
              <w:t>新建文档，初版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9"/>
              </w:rPr>
              <w:t>2026.8.23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9"/>
              </w:rPr>
            </w:r>
          </w:p>
        </w:tc>
        <w:tc>
          <w:tcPr>
            <w:tcW w:type="dxa" w:w="65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9"/>
              </w:rPr>
            </w:r>
          </w:p>
        </w:tc>
        <w:tc>
          <w:tcPr>
            <w:tcW w:type="dxa" w:w="181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9"/>
              </w:rPr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9"/>
              </w:rPr>
            </w:r>
          </w:p>
        </w:tc>
        <w:tc>
          <w:tcPr>
            <w:tcW w:type="dxa" w:w="65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9"/>
              </w:rPr>
            </w:r>
          </w:p>
        </w:tc>
        <w:tc>
          <w:tcPr>
            <w:tcW w:type="dxa" w:w="181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9"/>
              </w:rPr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tcMar>
              <w:top w:w="100" w:type="dxa"/>
              <w:start w:w="120" w:type="dxa"/>
              <w:bottom w:w="100" w:type="dxa"/>
              <w:end w:w="120" w:type="dxa"/>
            </w:tcMar>
            <w:shd w:fill="E2F0D9"/>
            <w:vAlign w:val="center"/>
          </w:tcPr>
          <w:p>
            <w:r/>
            <w:r>
              <w:rPr>
                <w:rFonts w:ascii="Noto Sans" w:hAnsi="Noto Sans" w:eastAsia="Noto Sans CJK SC"/>
                <w:b/>
                <w:sz w:val="19"/>
              </w:rPr>
              <w:t>目标不是“模拟打字器”，而是建立可复现、可统计、能定位 TSF 生命周期问题的 IME 测试框架。自动化必须同时观察输入事件、TSF/Composition 状态、宿主最终文本和进程资源。</w:t>
            </w:r>
          </w:p>
        </w:tc>
      </w:tr>
    </w:tbl>
    <w:p>
      <w:pPr>
        <w:pStyle w:val="Heading1"/>
      </w:pPr>
      <w:r>
        <w:t>1. 目标与非目标</w:t>
      </w:r>
    </w:p>
    <w:p>
      <w:pPr>
        <w:pStyle w:val="ListBullet"/>
      </w:pPr>
      <w:r>
        <w:t>自动执行按键、焦点切换、IME 切换、窗口创建/销毁、睡眠/锁屏等场景，并判定 PASS/FAIL。</w:t>
      </w:r>
    </w:p>
    <w:p>
      <w:pPr>
        <w:pStyle w:val="ListBullet"/>
      </w:pPr>
      <w:r>
        <w:t>采集端到端延迟、TSF/IME 关键事件、最终文本、候选/Composition 状态、CPU/内存/句柄以及 crash dump。</w:t>
      </w:r>
    </w:p>
    <w:p>
      <w:pPr>
        <w:pStyle w:val="ListBullet"/>
      </w:pPr>
      <w:r>
        <w:t>支持标准回归、随机 Fuzz、Soak、性能基线和中文语料评测。</w:t>
      </w:r>
    </w:p>
    <w:p>
      <w:pPr>
        <w:pStyle w:val="ListBullet"/>
      </w:pPr>
      <w:r>
        <w:t>非目标：第一阶段不追求自动理解所有第三方宿主内部实现；优先通过可观察结果和 PiInput 内部测试接口判断。</w:t>
      </w:r>
    </w:p>
    <w:p>
      <w:pPr>
        <w:pStyle w:val="Heading1"/>
      </w:pPr>
      <w:r>
        <w:t>2. 总体架构</w:t>
      </w:r>
    </w:p>
    <w:p>
      <w:pPr>
        <w:pStyle w:val="CodeSmall"/>
      </w:pPr>
      <w:r>
        <w:t>Test Controller</w:t>
        <w:br/>
        <w:t xml:space="preserve">  |-- Scenario Runner</w:t>
        <w:br/>
        <w:t xml:space="preserve">  |-- Input Injector</w:t>
        <w:br/>
        <w:t xml:space="preserve">  |-- Focus / Window Controller</w:t>
        <w:br/>
        <w:t xml:space="preserve">  |-- IME Switch Controller</w:t>
        <w:br/>
        <w:t xml:space="preserve">  |-- Oracle / Verifier</w:t>
        <w:br/>
        <w:t xml:space="preserve">  |-- Metrics Collector</w:t>
        <w:br/>
        <w:t xml:space="preserve">  |-- Crash / Hang Watchdog</w:t>
        <w:br/>
        <w:t xml:space="preserve">  |-- Report Generator</w:t>
        <w:br/>
        <w:t xml:space="preserve">        |</w:t>
        <w:br/>
        <w:t xml:space="preserve">        +--&gt; PiInput Test Hooks / ETW / structured log</w:t>
        <w:br/>
        <w:t xml:space="preserve">        +--&gt; Host Test App(s)</w:t>
        <w:br/>
        <w:t xml:space="preserve">        +--&gt; Real Apps (Chrome / VS Code / ChatGPT / Office ...)</w:t>
      </w:r>
    </w:p>
    <w:p>
      <w:pPr>
        <w:pStyle w:val="Heading1"/>
      </w:pPr>
      <w:r>
        <w:t>3. 组件设计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  <w:cantSplit/>
        </w:trPr>
        <w:tc>
          <w:tcPr>
            <w:tcW w:type="dxa" w:w="3400"/>
            <w:vAlign w:val="center"/>
            <w:shd w:fill="1F4E79"/>
          </w:tcPr>
          <w:p>
            <w:r/>
            <w:r>
              <w:rPr>
                <w:rFonts w:ascii="Noto Sans" w:hAnsi="Noto Sans" w:eastAsia="Noto Sans CJK SC"/>
                <w:b/>
                <w:color w:val="FFFFFF"/>
                <w:sz w:val="16"/>
              </w:rPr>
              <w:t>组件</w:t>
            </w:r>
          </w:p>
        </w:tc>
        <w:tc>
          <w:tcPr>
            <w:tcW w:type="dxa" w:w="3400"/>
            <w:vAlign w:val="center"/>
            <w:shd w:fill="1F4E79"/>
          </w:tcPr>
          <w:p>
            <w:r/>
            <w:r>
              <w:rPr>
                <w:rFonts w:ascii="Noto Sans" w:hAnsi="Noto Sans" w:eastAsia="Noto Sans CJK SC"/>
                <w:b/>
                <w:color w:val="FFFFFF"/>
                <w:sz w:val="16"/>
              </w:rPr>
              <w:t>职责</w:t>
            </w:r>
          </w:p>
        </w:tc>
        <w:tc>
          <w:tcPr>
            <w:tcW w:type="dxa" w:w="3400"/>
            <w:vAlign w:val="center"/>
            <w:shd w:fill="1F4E79"/>
          </w:tcPr>
          <w:p>
            <w:r/>
            <w:r>
              <w:rPr>
                <w:rFonts w:ascii="Noto Sans" w:hAnsi="Noto Sans" w:eastAsia="Noto Sans CJK SC"/>
                <w:b/>
                <w:color w:val="FFFFFF"/>
                <w:sz w:val="16"/>
              </w:rPr>
              <w:t>建议实现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  <w:t>Scenario Runner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  <w:t>读取 YAML/JSON 用例，驱动步骤、重试、超时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  <w:t>C++/Python 均可；核心执行器建议原生 Windows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  <w:t>Input Injector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  <w:t>发送真实键盘事件，支持 scan code/virtual key/Unicode 区分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  <w:t>SendInput；必须记录发送时间与序号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  <w:t>Focus Controller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  <w:t>激活窗口、切输入框、Alt+Tab、窗口关闭/创建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  <w:t>Win32 UI Automation + HWND 控制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  <w:t>IME Switch Controller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  <w:t>选择 PiInput/其他 IME、中英文模式切换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  <w:t>优先正规 TSF/系统切换路径，避免仅模拟 UI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  <w:t>Host Test App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  <w:t>提供可控的 Win32/WPF/WinUI/Qt 文本控件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  <w:t>每类至少一个极简宿主，能导出最终文本/焦点/事件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  <w:t>PiInput Test Hooks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  <w:t>输出 composition/candidate/commit/context 生命周期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  <w:t>仅测试构建启用；结构化事件，不改变产品逻辑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  <w:t>Verifier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  <w:t>比较 expected、host text、PiInput commit 记录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  <w:t>发现 Lost/Duplicate/Wrong Commit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  <w:t>Metrics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  <w:t>统计延迟与资源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  <w:t>P50/P90/P95/P99/MAX；CPU/Private Bytes/Handle/GDI/USER/Thread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  <w:t>Watchdog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  <w:t>检测 crash/hang/无响应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  <w:t>进程监控 + dump + 最近 N 秒事件环形缓冲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  <w:t>Report Generator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  <w:t>生成 HTML/JSON/JUnit/CSV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  <w:t>CI 机器判定 + 人工分析</w:t>
            </w:r>
          </w:p>
        </w:tc>
      </w:tr>
    </w:tbl>
    <w:p>
      <w:pPr>
        <w:pStyle w:val="Heading1"/>
      </w:pPr>
      <w:r>
        <w:t>4. 事件与关联 ID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tcMar>
              <w:top w:w="100" w:type="dxa"/>
              <w:start w:w="120" w:type="dxa"/>
              <w:bottom w:w="100" w:type="dxa"/>
              <w:end w:w="120" w:type="dxa"/>
            </w:tcMar>
            <w:shd w:fill="FFF2CC"/>
            <w:vAlign w:val="center"/>
          </w:tcPr>
          <w:p>
            <w:r/>
            <w:r>
              <w:rPr>
                <w:rFonts w:ascii="Noto Sans" w:hAnsi="Noto Sans" w:eastAsia="Noto Sans CJK SC"/>
                <w:b w:val="0"/>
                <w:sz w:val="19"/>
              </w:rPr>
              <w:t>所有事件必须带 run_id、case_id、scenario_step、event_seq、thread_id、context_id。没有关联 ID，出现一次“偶发丢字”后很难定位到底是 SendInput、TSF、PiInput 还是宿主丢掉。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  <w:cantSplit/>
        </w:trPr>
        <w:tc>
          <w:tcPr>
            <w:tcW w:type="dxa" w:w="5100"/>
            <w:vAlign w:val="center"/>
            <w:shd w:fill="1F4E79"/>
          </w:tcPr>
          <w:p>
            <w:r/>
            <w:r>
              <w:rPr>
                <w:rFonts w:ascii="Noto Sans" w:hAnsi="Noto Sans" w:eastAsia="Noto Sans CJK SC"/>
                <w:b/>
                <w:color w:val="FFFFFF"/>
                <w:sz w:val="16"/>
              </w:rPr>
              <w:t>事件</w:t>
            </w:r>
          </w:p>
        </w:tc>
        <w:tc>
          <w:tcPr>
            <w:tcW w:type="dxa" w:w="5100"/>
            <w:vAlign w:val="center"/>
            <w:shd w:fill="1F4E79"/>
          </w:tcPr>
          <w:p>
            <w:r/>
            <w:r>
              <w:rPr>
                <w:rFonts w:ascii="Noto Sans" w:hAnsi="Noto Sans" w:eastAsia="Noto Sans CJK SC"/>
                <w:b/>
                <w:color w:val="FFFFFF"/>
                <w:sz w:val="16"/>
              </w:rPr>
              <w:t>关键字段</w:t>
            </w:r>
          </w:p>
        </w:tc>
      </w:tr>
      <w:tr>
        <w:trPr>
          <w:cantSplit/>
        </w:trPr>
        <w:tc>
          <w:tcPr>
            <w:tcW w:type="dxa" w:w="51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  <w:t>KEY_SENT</w:t>
            </w:r>
          </w:p>
        </w:tc>
        <w:tc>
          <w:tcPr>
            <w:tcW w:type="dxa" w:w="51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  <w:t>seq, vk/scancode, down/up, t_send</w:t>
            </w:r>
          </w:p>
        </w:tc>
      </w:tr>
      <w:tr>
        <w:trPr>
          <w:cantSplit/>
        </w:trPr>
        <w:tc>
          <w:tcPr>
            <w:tcW w:type="dxa" w:w="51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  <w:t>KEY_RECEIVED</w:t>
            </w:r>
          </w:p>
        </w:tc>
        <w:tc>
          <w:tcPr>
            <w:tcW w:type="dxa" w:w="51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  <w:t>seq/correlation, thread, t_receive</w:t>
            </w:r>
          </w:p>
        </w:tc>
      </w:tr>
      <w:tr>
        <w:trPr>
          <w:cantSplit/>
        </w:trPr>
        <w:tc>
          <w:tcPr>
            <w:tcW w:type="dxa" w:w="51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  <w:t>COMPOSITION_START</w:t>
            </w:r>
          </w:p>
        </w:tc>
        <w:tc>
          <w:tcPr>
            <w:tcW w:type="dxa" w:w="51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  <w:t>context_id, doc_id</w:t>
            </w:r>
          </w:p>
        </w:tc>
      </w:tr>
      <w:tr>
        <w:trPr>
          <w:cantSplit/>
        </w:trPr>
        <w:tc>
          <w:tcPr>
            <w:tcW w:type="dxa" w:w="51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  <w:t>COMPOSITION_UPDATE</w:t>
            </w:r>
          </w:p>
        </w:tc>
        <w:tc>
          <w:tcPr>
            <w:tcW w:type="dxa" w:w="51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  <w:t>text, caret, selection, t</w:t>
            </w:r>
          </w:p>
        </w:tc>
      </w:tr>
      <w:tr>
        <w:trPr>
          <w:cantSplit/>
        </w:trPr>
        <w:tc>
          <w:tcPr>
            <w:tcW w:type="dxa" w:w="51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  <w:t>CANDIDATE_UPDATE</w:t>
            </w:r>
          </w:p>
        </w:tc>
        <w:tc>
          <w:tcPr>
            <w:tcW w:type="dxa" w:w="51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  <w:t>candidate_count, topN, selected, t</w:t>
            </w:r>
          </w:p>
        </w:tc>
      </w:tr>
      <w:tr>
        <w:trPr>
          <w:cantSplit/>
        </w:trPr>
        <w:tc>
          <w:tcPr>
            <w:tcW w:type="dxa" w:w="51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  <w:t>COMMIT</w:t>
            </w:r>
          </w:p>
        </w:tc>
        <w:tc>
          <w:tcPr>
            <w:tcW w:type="dxa" w:w="51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  <w:t>text, context_id, t</w:t>
            </w:r>
          </w:p>
        </w:tc>
      </w:tr>
      <w:tr>
        <w:trPr>
          <w:cantSplit/>
        </w:trPr>
        <w:tc>
          <w:tcPr>
            <w:tcW w:type="dxa" w:w="51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  <w:t>FOCUS_CHANGE</w:t>
            </w:r>
          </w:p>
        </w:tc>
        <w:tc>
          <w:tcPr>
            <w:tcW w:type="dxa" w:w="51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  <w:t>old_hwnd, new_hwnd, context_id</w:t>
            </w:r>
          </w:p>
        </w:tc>
      </w:tr>
      <w:tr>
        <w:trPr>
          <w:cantSplit/>
        </w:trPr>
        <w:tc>
          <w:tcPr>
            <w:tcW w:type="dxa" w:w="51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  <w:t>IME_SWITCH</w:t>
            </w:r>
          </w:p>
        </w:tc>
        <w:tc>
          <w:tcPr>
            <w:tcW w:type="dxa" w:w="51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  <w:t>from, to, mode</w:t>
            </w:r>
          </w:p>
        </w:tc>
      </w:tr>
      <w:tr>
        <w:trPr>
          <w:cantSplit/>
        </w:trPr>
        <w:tc>
          <w:tcPr>
            <w:tcW w:type="dxa" w:w="51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  <w:t>CONTEXT_CREATE/DESTROY</w:t>
            </w:r>
          </w:p>
        </w:tc>
        <w:tc>
          <w:tcPr>
            <w:tcW w:type="dxa" w:w="51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  <w:t>context_id, hwnd, process</w:t>
            </w:r>
          </w:p>
        </w:tc>
      </w:tr>
      <w:tr>
        <w:trPr>
          <w:cantSplit/>
        </w:trPr>
        <w:tc>
          <w:tcPr>
            <w:tcW w:type="dxa" w:w="51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  <w:t>HOST_TEXT_SNAPSHOT</w:t>
            </w:r>
          </w:p>
        </w:tc>
        <w:tc>
          <w:tcPr>
            <w:tcW w:type="dxa" w:w="51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  <w:t>final_text, caret</w:t>
            </w:r>
          </w:p>
        </w:tc>
      </w:tr>
      <w:tr>
        <w:trPr>
          <w:cantSplit/>
        </w:trPr>
        <w:tc>
          <w:tcPr>
            <w:tcW w:type="dxa" w:w="51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  <w:t>RESOURCE_SAMPLE</w:t>
            </w:r>
          </w:p>
        </w:tc>
        <w:tc>
          <w:tcPr>
            <w:tcW w:type="dxa" w:w="51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  <w:t>cpu, private_bytes, handles, gdi, user, threads</w:t>
            </w:r>
          </w:p>
        </w:tc>
      </w:tr>
      <w:tr>
        <w:trPr>
          <w:cantSplit/>
        </w:trPr>
        <w:tc>
          <w:tcPr>
            <w:tcW w:type="dxa" w:w="51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  <w:t>CRASH/HANG</w:t>
            </w:r>
          </w:p>
        </w:tc>
        <w:tc>
          <w:tcPr>
            <w:tcW w:type="dxa" w:w="51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  <w:t>process, exception/timeout, dump_path</w:t>
            </w:r>
          </w:p>
        </w:tc>
      </w:tr>
    </w:tbl>
    <w:p>
      <w:pPr>
        <w:pStyle w:val="Heading1"/>
      </w:pPr>
      <w:r>
        <w:t>5. Lost / Duplicate / Wrong Commit 判定</w:t>
      </w:r>
    </w:p>
    <w:p>
      <w:r>
        <w:t>1. Input Injector 为每个输入动作分配 event_seq，并把预期状态机变化写入 scenario。</w:t>
      </w:r>
    </w:p>
    <w:p>
      <w:r>
        <w:t>2. PiInput 内部日志记录收到的 TSF key event、composition 更新、candidate 更新和 commit。</w:t>
      </w:r>
    </w:p>
    <w:p>
      <w:r>
        <w:t>3. 宿主测试程序周期性导出实际文本。</w:t>
      </w:r>
    </w:p>
    <w:p>
      <w:r>
        <w:t>4. Oracle 将“发送事件 -&gt; PiInput 处理 -&gt; commit -&gt; 宿主最终文本”串起来；缺少任一关键阶段均输出具体 failure_class。</w:t>
      </w:r>
    </w:p>
    <w:p>
      <w:r>
        <w:t>5. 对于真实第三方应用，至少以最终文本 + PiInput commit log 双重验证；如果宿主不可读取文本，则降级为人工/可观察验证。</w:t>
      </w:r>
    </w:p>
    <w:p>
      <w:pPr>
        <w:pStyle w:val="Heading1"/>
      </w:pPr>
      <w:r>
        <w:t>6. 延迟测量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  <w:cantSplit/>
        </w:trPr>
        <w:tc>
          <w:tcPr>
            <w:tcW w:type="dxa" w:w="3400"/>
            <w:vAlign w:val="center"/>
            <w:shd w:fill="1F4E79"/>
          </w:tcPr>
          <w:p>
            <w:r/>
            <w:r>
              <w:rPr>
                <w:rFonts w:ascii="Noto Sans" w:hAnsi="Noto Sans" w:eastAsia="Noto Sans CJK SC"/>
                <w:b/>
                <w:color w:val="FFFFFF"/>
                <w:sz w:val="17"/>
              </w:rPr>
              <w:t>Latency</w:t>
            </w:r>
          </w:p>
        </w:tc>
        <w:tc>
          <w:tcPr>
            <w:tcW w:type="dxa" w:w="3400"/>
            <w:vAlign w:val="center"/>
            <w:shd w:fill="1F4E79"/>
          </w:tcPr>
          <w:p>
            <w:r/>
            <w:r>
              <w:rPr>
                <w:rFonts w:ascii="Noto Sans" w:hAnsi="Noto Sans" w:eastAsia="Noto Sans CJK SC"/>
                <w:b/>
                <w:color w:val="FFFFFF"/>
                <w:sz w:val="17"/>
              </w:rPr>
              <w:t>起点</w:t>
            </w:r>
          </w:p>
        </w:tc>
        <w:tc>
          <w:tcPr>
            <w:tcW w:type="dxa" w:w="3400"/>
            <w:vAlign w:val="center"/>
            <w:shd w:fill="1F4E79"/>
          </w:tcPr>
          <w:p>
            <w:r/>
            <w:r>
              <w:rPr>
                <w:rFonts w:ascii="Noto Sans" w:hAnsi="Noto Sans" w:eastAsia="Noto Sans CJK SC"/>
                <w:b/>
                <w:color w:val="FFFFFF"/>
                <w:sz w:val="17"/>
              </w:rPr>
              <w:t>终点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L1 Key-&gt;Receive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SendInput 调用前高精度时间戳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PiInput/TSF 收到事件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L2 Parse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Parser begin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Parser end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L3 Dict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Dictionary lookup begin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lookup end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L4 Rank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Rank begin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Rank end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L5 Candidate UI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candidate data ready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UI update complete/posted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L6 Commit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selection action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commit dispatched/host text visible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End-to-End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KEY_SENT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COMPOSITION/CANDIDATE/COMMIT 可观察完成</w:t>
            </w:r>
          </w:p>
        </w:tc>
      </w:tr>
    </w:tbl>
    <w:p>
      <w:pPr>
        <w:pStyle w:val="ListBullet"/>
      </w:pPr>
      <w:r>
        <w:t>统一使用 QueryPerformanceCounter 或等效高精度时钟；同一进程/机器内避免混用 wall clock。</w:t>
      </w:r>
    </w:p>
    <w:p>
      <w:pPr>
        <w:pStyle w:val="ListBullet"/>
      </w:pPr>
      <w:r>
        <w:t>报告必须输出分位数和直方图；尾延迟失败需保留最慢 Top N 事件完整链路。</w:t>
      </w:r>
    </w:p>
    <w:p>
      <w:pPr>
        <w:pStyle w:val="Heading1"/>
      </w:pPr>
      <w:r>
        <w:t>7. 场景描述格式建议</w:t>
      </w:r>
    </w:p>
    <w:p>
      <w:pPr>
        <w:pStyle w:val="CodeSmall"/>
      </w:pPr>
      <w:r>
        <w:t>case_id: IME-FOCUS-001</w:t>
        <w:br/>
        <w:t>priority: P0</w:t>
        <w:br/>
        <w:t>host: win32_test_app</w:t>
        <w:br/>
        <w:t>steps:</w:t>
        <w:br/>
        <w:t xml:space="preserve">  - focus: edit_a</w:t>
        <w:br/>
        <w:t xml:space="preserve">  - type: "nihao"</w:t>
        <w:br/>
        <w:t xml:space="preserve">  - wait_candidate: true</w:t>
        <w:br/>
        <w:t xml:space="preserve">  - alt_tab: other_app</w:t>
        <w:br/>
        <w:t xml:space="preserve">  - alt_tab: back</w:t>
        <w:br/>
        <w:t xml:space="preserve">  - key: SPACE</w:t>
        <w:br/>
        <w:t>assert:</w:t>
        <w:br/>
        <w:t xml:space="preserve">  lost_key: 0</w:t>
        <w:br/>
        <w:t xml:space="preserve">  duplicate_commit: 0</w:t>
        <w:br/>
        <w:t xml:space="preserve">  stuck_composition: false</w:t>
        <w:br/>
        <w:t xml:space="preserve">  final_text: "你好"</w:t>
        <w:br/>
        <w:t>timeout_ms: 3000</w:t>
      </w:r>
    </w:p>
    <w:p>
      <w:pPr>
        <w:pStyle w:val="Heading1"/>
      </w:pPr>
      <w:r>
        <w:t>8. 自动化分层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  <w:cantSplit/>
        </w:trPr>
        <w:tc>
          <w:tcPr>
            <w:tcW w:type="dxa" w:w="3400"/>
            <w:vAlign w:val="center"/>
            <w:shd w:fill="1F4E79"/>
          </w:tcPr>
          <w:p>
            <w:r/>
            <w:r>
              <w:rPr>
                <w:rFonts w:ascii="Noto Sans" w:hAnsi="Noto Sans" w:eastAsia="Noto Sans CJK SC"/>
                <w:b/>
                <w:color w:val="FFFFFF"/>
                <w:sz w:val="17"/>
              </w:rPr>
              <w:t>层级</w:t>
            </w:r>
          </w:p>
        </w:tc>
        <w:tc>
          <w:tcPr>
            <w:tcW w:type="dxa" w:w="3400"/>
            <w:vAlign w:val="center"/>
            <w:shd w:fill="1F4E79"/>
          </w:tcPr>
          <w:p>
            <w:r/>
            <w:r>
              <w:rPr>
                <w:rFonts w:ascii="Noto Sans" w:hAnsi="Noto Sans" w:eastAsia="Noto Sans CJK SC"/>
                <w:b/>
                <w:color w:val="FFFFFF"/>
                <w:sz w:val="17"/>
              </w:rPr>
              <w:t>目的</w:t>
            </w:r>
          </w:p>
        </w:tc>
        <w:tc>
          <w:tcPr>
            <w:tcW w:type="dxa" w:w="3400"/>
            <w:vAlign w:val="center"/>
            <w:shd w:fill="1F4E79"/>
          </w:tcPr>
          <w:p>
            <w:r/>
            <w:r>
              <w:rPr>
                <w:rFonts w:ascii="Noto Sans" w:hAnsi="Noto Sans" w:eastAsia="Noto Sans CJK SC"/>
                <w:b/>
                <w:color w:val="FFFFFF"/>
                <w:sz w:val="17"/>
              </w:rPr>
              <w:t>特点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L0 Unit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拼音解析、切分、词典、排序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毫秒级、无 UI、每次提交必跑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L1 TSF Component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Context/Composition/Candidate 生命周期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测试替身宿主，可注入边界条件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L2 Controlled Host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Win32/WPF/WinUI/Qt 自有宿主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结果最可观测，PR/夜间主力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L3 Real App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Chrome/VS Code/Office/ChatGPT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验证真实兼容性，部分场景需要人工辅助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L4 System Soak/Fuzz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长时间随机行为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夜间/RC，抓竞态与泄漏</w:t>
            </w:r>
          </w:p>
        </w:tc>
      </w:tr>
    </w:tbl>
    <w:p>
      <w:pPr>
        <w:pStyle w:val="Heading1"/>
      </w:pPr>
      <w:r>
        <w:t>9. Fuzz / 随机测试模型</w:t>
      </w:r>
    </w:p>
    <w:p>
      <w:pPr>
        <w:pStyle w:val="ListBullet"/>
      </w:pPr>
      <w:r>
        <w:t>事件池：字母、数字、标点、Backspace、Space、Enter、Esc、方向键、PageUp/Down、Shift/Caps、Ctrl 快捷键。</w:t>
      </w:r>
    </w:p>
    <w:p>
      <w:pPr>
        <w:pStyle w:val="ListBullet"/>
      </w:pPr>
      <w:r>
        <w:t>状态事件：Focus change、Alt+Tab、IME switch、窗口创建/关闭、tab 切换、DPI/屏幕迁移。</w:t>
      </w:r>
    </w:p>
    <w:p>
      <w:pPr>
        <w:pStyle w:val="ListBullet"/>
      </w:pPr>
      <w:r>
        <w:t>约束式随机：只生成“有意义但高冲突”的组合，例如候选出现后 0~30ms 内切焦点；composition 中销毁窗口；快速中英文抖动。</w:t>
      </w:r>
    </w:p>
    <w:p>
      <w:pPr>
        <w:pStyle w:val="ListBullet"/>
      </w:pPr>
      <w:r>
        <w:t>每次随机 run 保存 seed；一旦失败必须能用 seed 100% 重放。</w:t>
      </w:r>
    </w:p>
    <w:p>
      <w:pPr>
        <w:pStyle w:val="Heading1"/>
      </w:pPr>
      <w:r>
        <w:t>10. Crash / Hang / Dump 策略</w:t>
      </w:r>
    </w:p>
    <w:p>
      <w:pPr>
        <w:pStyle w:val="ListBullet"/>
      </w:pPr>
      <w:r>
        <w:t>Watchdog 为宿主和 PiInput 相关进程维护心跳；超过场景超时且 UI 无响应即判定 Hang。</w:t>
      </w:r>
    </w:p>
    <w:p>
      <w:pPr>
        <w:pStyle w:val="ListBullet"/>
      </w:pPr>
      <w:r>
        <w:t>发生 crash/hang 时保存：dump、PiInput 最近 5~30 秒结构化日志、测试 seed、窗口/进程信息、资源曲线和最近 200 个输入事件。</w:t>
      </w:r>
    </w:p>
    <w:p>
      <w:pPr>
        <w:pStyle w:val="ListBullet"/>
      </w:pPr>
      <w:r>
        <w:t>失败用例自动缩减（delta debugging）可作为第二阶段能力：从随机序列中删除无关步骤，逼近最小复现。</w:t>
      </w:r>
    </w:p>
    <w:p>
      <w:pPr>
        <w:pStyle w:val="Heading1"/>
      </w:pPr>
      <w:r>
        <w:t>11. CI / 发布流水线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  <w:cantSplit/>
        </w:trPr>
        <w:tc>
          <w:tcPr>
            <w:tcW w:type="dxa" w:w="3400"/>
            <w:vAlign w:val="center"/>
            <w:shd w:fill="1F4E79"/>
          </w:tcPr>
          <w:p>
            <w:r/>
            <w:r>
              <w:rPr>
                <w:rFonts w:ascii="Noto Sans" w:hAnsi="Noto Sans" w:eastAsia="Noto Sans CJK SC"/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3400"/>
            <w:vAlign w:val="center"/>
            <w:shd w:fill="1F4E79"/>
          </w:tcPr>
          <w:p>
            <w:r/>
            <w:r>
              <w:rPr>
                <w:rFonts w:ascii="Noto Sans" w:hAnsi="Noto Sans" w:eastAsia="Noto Sans CJK SC"/>
                <w:b/>
                <w:color w:val="FFFFFF"/>
                <w:sz w:val="17"/>
              </w:rPr>
              <w:t>建议任务</w:t>
            </w:r>
          </w:p>
        </w:tc>
        <w:tc>
          <w:tcPr>
            <w:tcW w:type="dxa" w:w="3400"/>
            <w:vAlign w:val="center"/>
            <w:shd w:fill="1F4E79"/>
          </w:tcPr>
          <w:p>
            <w:r/>
            <w:r>
              <w:rPr>
                <w:rFonts w:ascii="Noto Sans" w:hAnsi="Noto Sans" w:eastAsia="Noto Sans CJK SC"/>
                <w:b/>
                <w:color w:val="FFFFFF"/>
                <w:sz w:val="17"/>
              </w:rPr>
              <w:t>Fail 条件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PR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Unit + Controlled Host Smoke + 1~5k event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任一 P0/P1 失败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Nightly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全 P0/P1、真实应用关键集、性能、Fuzz 1h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新回归、性能超基线、crash/hang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RC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完整回归 + 8h Soak + 升级/卸载 + 真实应用矩阵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Release Gate 任一不满足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Final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重跑关键 Gate + 签名验证 + 历史 P0/P1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P0/P1!=0 或 Gate 未签字</w:t>
            </w:r>
          </w:p>
        </w:tc>
      </w:tr>
    </w:tbl>
    <w:p>
      <w:pPr>
        <w:pStyle w:val="Heading1"/>
      </w:pPr>
      <w:r>
        <w:t>12. 第一阶段 MVP 建议</w:t>
      </w:r>
    </w:p>
    <w:p>
      <w:r>
        <w:t>1. 先做一个 Win32 TestHost：两个编辑框、可显示焦点/context、导出最终文本。</w:t>
      </w:r>
    </w:p>
    <w:p>
      <w:r>
        <w:t>2. 实现 SendInput + scenario runner + event_seq。</w:t>
      </w:r>
    </w:p>
    <w:p>
      <w:r>
        <w:t>3. PiInput 增加仅测试构建启用的 structured log：Key/Composition/Candidate/Commit/Context。</w:t>
      </w:r>
    </w:p>
    <w:p>
      <w:r>
        <w:t>4. 完成 BASIC/FOCUS/SW 三组 P0 自动化，并能输出 JSON + HTML PASS/FAIL。</w:t>
      </w:r>
    </w:p>
    <w:p>
      <w:r>
        <w:t>5. 加入性能时间戳与资源采样。</w:t>
      </w:r>
    </w:p>
    <w:p>
      <w:r>
        <w:t>6. 再扩展到 WPF/WinUI/Qt，以及 Chrome/VS Code/ChatGPT 真实应用。</w:t>
      </w:r>
    </w:p>
    <w:p>
      <w:pPr>
        <w:pStyle w:val="Heading1"/>
      </w:pPr>
      <w:r>
        <w:t>13. 推荐目录结构</w:t>
      </w:r>
    </w:p>
    <w:p>
      <w:pPr>
        <w:pStyle w:val="CodeSmall"/>
      </w:pPr>
      <w:r>
        <w:t>PiInputTest/</w:t>
        <w:br/>
        <w:t xml:space="preserve">  controller/</w:t>
        <w:br/>
        <w:t xml:space="preserve">  injector/</w:t>
        <w:br/>
        <w:t xml:space="preserve">  windows/</w:t>
        <w:br/>
        <w:t xml:space="preserve">  verifier/</w:t>
        <w:br/>
        <w:t xml:space="preserve">  metrics/</w:t>
        <w:br/>
        <w:t xml:space="preserve">  watchdog/</w:t>
        <w:br/>
        <w:t xml:space="preserve">  hosts/</w:t>
        <w:br/>
        <w:t xml:space="preserve">    win32/</w:t>
        <w:br/>
        <w:t xml:space="preserve">    wpf/</w:t>
        <w:br/>
        <w:t xml:space="preserve">    winui/</w:t>
        <w:br/>
        <w:t xml:space="preserve">    qt/</w:t>
        <w:br/>
        <w:t xml:space="preserve">  scenarios/</w:t>
        <w:br/>
        <w:t xml:space="preserve">    smoke/</w:t>
        <w:br/>
        <w:t xml:space="preserve">    regression/</w:t>
        <w:br/>
        <w:t xml:space="preserve">    stress/</w:t>
        <w:br/>
        <w:t xml:space="preserve">    perf/</w:t>
        <w:br/>
        <w:t xml:space="preserve">    fuzz/</w:t>
        <w:br/>
        <w:t xml:space="preserve">  corpus/</w:t>
        <w:br/>
        <w:t xml:space="preserve">  reports/</w:t>
        <w:br/>
        <w:t xml:space="preserve">  docs/</w:t>
      </w:r>
    </w:p>
    <w:sectPr w:rsidR="00FC693F" w:rsidRPr="0006063C" w:rsidSect="00034616">
      <w:footerReference w:type="default" r:id="rId9"/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eastAsia="Noto Sans CJK SC"/>
        <w:color w:val="787878"/>
        <w:sz w:val="16"/>
      </w:rPr>
      <w:t>PiInputTest 自动化测试程序设计 v1.0  |  PiInput QA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Noto Sans" w:hAnsi="Noto Sans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" w:hAnsi="Noto Sans" w:eastAsia="Noto Sans CJK SC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" w:hAnsi="Noto Sans" w:eastAsia="Noto Sans CJK SC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" w:hAnsi="Noto Sans" w:eastAsia="Noto Sans CJK SC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" w:hAnsi="Noto Sans" w:eastAsia="Noto Sans CJK SC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Small">
    <w:name w:val="Code Small"/>
    <w:pPr>
      <w:spacing w:after="40"/>
    </w:pPr>
    <w:rPr>
      <w:rFonts w:ascii="Liberation Mono" w:hAnsi="Liberation Mono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