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B31E9B" w:rsidRPr="00765659" w14:paraId="2DCDD5E5" w14:textId="77777777" w:rsidTr="00706D49">
        <w:tc>
          <w:tcPr>
            <w:tcW w:w="9638" w:type="dxa"/>
            <w:tcBorders>
              <w:bottom w:val="single" w:sz="12" w:space="0" w:color="5B9BD5" w:themeColor="accent1"/>
            </w:tcBorders>
          </w:tcPr>
          <w:p w14:paraId="14A58AE3" w14:textId="707D139E" w:rsidR="00B31E9B" w:rsidRPr="00765659" w:rsidRDefault="004659D5" w:rsidP="00957575">
            <w:pPr>
              <w:spacing w:after="240"/>
              <w:ind w:firstLine="0"/>
              <w:rPr>
                <w:lang w:val="en-US"/>
              </w:rPr>
            </w:pPr>
            <w:r>
              <w:drawing>
                <wp:inline distT="0" distB="0" distL="0" distR="0" wp14:anchorId="7F2A6365" wp14:editId="0966829F">
                  <wp:extent cx="6120130" cy="1306195"/>
                  <wp:effectExtent l="0" t="0" r="0" b="8255"/>
                  <wp:docPr id="313806078"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0130" cy="1306195"/>
                          </a:xfrm>
                          <a:prstGeom prst="rect">
                            <a:avLst/>
                          </a:prstGeom>
                          <a:noFill/>
                          <a:ln>
                            <a:noFill/>
                          </a:ln>
                        </pic:spPr>
                      </pic:pic>
                    </a:graphicData>
                  </a:graphic>
                </wp:inline>
              </w:drawing>
            </w:r>
          </w:p>
        </w:tc>
      </w:tr>
      <w:tr w:rsidR="00E15974" w:rsidRPr="00765659" w14:paraId="53504200" w14:textId="77777777" w:rsidTr="00706D49">
        <w:tc>
          <w:tcPr>
            <w:tcW w:w="9638" w:type="dxa"/>
            <w:tcBorders>
              <w:top w:val="single" w:sz="12" w:space="0" w:color="5B9BD5" w:themeColor="accent1"/>
            </w:tcBorders>
          </w:tcPr>
          <w:p w14:paraId="4C938B35" w14:textId="4FEC83E0" w:rsidR="00E15974" w:rsidRPr="00765659" w:rsidRDefault="000C2CEE" w:rsidP="00E15974">
            <w:pPr>
              <w:spacing w:before="240" w:line="276" w:lineRule="auto"/>
              <w:ind w:firstLine="0"/>
              <w:jc w:val="center"/>
              <w:rPr>
                <w:b/>
                <w:bCs/>
                <w:lang w:val="en-US" w:eastAsia="tr-TR"/>
              </w:rPr>
            </w:pPr>
            <w:r w:rsidRPr="000C2CEE">
              <w:rPr>
                <w:b/>
                <w:bCs/>
                <w:lang w:eastAsia="tr-TR"/>
              </w:rPr>
              <w:t xml:space="preserve">First Record of Wahoo </w:t>
            </w:r>
            <w:r w:rsidRPr="000C2CEE">
              <w:rPr>
                <w:b/>
                <w:bCs/>
                <w:i/>
                <w:iCs/>
                <w:lang w:eastAsia="tr-TR"/>
              </w:rPr>
              <w:t>Acanthocybium solandri</w:t>
            </w:r>
            <w:r w:rsidRPr="000C2CEE">
              <w:rPr>
                <w:b/>
                <w:bCs/>
                <w:lang w:eastAsia="tr-TR"/>
              </w:rPr>
              <w:t xml:space="preserve"> Cuvier, 1832 in Turkish Marine Waters</w:t>
            </w:r>
          </w:p>
        </w:tc>
      </w:tr>
      <w:tr w:rsidR="00E15974" w:rsidRPr="00765659" w14:paraId="40C5C587" w14:textId="77777777" w:rsidTr="00957575">
        <w:tc>
          <w:tcPr>
            <w:tcW w:w="9638" w:type="dxa"/>
          </w:tcPr>
          <w:p w14:paraId="4900DA5C" w14:textId="7BE05ABE" w:rsidR="00E15974" w:rsidRPr="00765659" w:rsidRDefault="000C2CEE" w:rsidP="00451985">
            <w:pPr>
              <w:spacing w:before="240" w:line="276" w:lineRule="auto"/>
              <w:ind w:firstLine="0"/>
              <w:jc w:val="center"/>
              <w:rPr>
                <w:szCs w:val="24"/>
                <w:lang w:val="en-US"/>
              </w:rPr>
            </w:pPr>
            <w:r>
              <w:rPr>
                <w:szCs w:val="24"/>
                <w:lang w:val="en-US"/>
              </w:rPr>
              <w:t>Mehmet Gökoğlu</w:t>
            </w:r>
            <w:r w:rsidR="00056070">
              <w:rPr>
                <w:szCs w:val="24"/>
                <w:vertAlign w:val="superscript"/>
                <w:lang w:val="en-US"/>
              </w:rPr>
              <w:t xml:space="preserve">1* </w:t>
            </w:r>
            <w:r w:rsidR="00E15974" w:rsidRPr="00B72DC1">
              <w:rPr>
                <w:lang w:eastAsia="tr-TR"/>
              </w:rPr>
              <w:drawing>
                <wp:inline distT="0" distB="0" distL="0" distR="0" wp14:anchorId="60A4BE44" wp14:editId="16C4540E">
                  <wp:extent cx="108000" cy="108000"/>
                  <wp:effectExtent l="0" t="0" r="6350" b="6350"/>
                  <wp:docPr id="445565824" name="Resim 445565824" descr="File:ORCID iD.svg - Wikimedia Commons">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65824" name="Resim 445565824" descr="File:ORCID iD.svg - Wikimedia Commons">
                            <a:hlinkClick r:id="rId11"/>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8000" cy="108000"/>
                          </a:xfrm>
                          <a:prstGeom prst="rect">
                            <a:avLst/>
                          </a:prstGeom>
                          <a:noFill/>
                          <a:ln>
                            <a:noFill/>
                          </a:ln>
                        </pic:spPr>
                      </pic:pic>
                    </a:graphicData>
                  </a:graphic>
                </wp:inline>
              </w:drawing>
            </w:r>
            <w:r w:rsidR="00E15974" w:rsidRPr="0061367A">
              <w:rPr>
                <w:szCs w:val="24"/>
                <w:lang w:val="en-US"/>
              </w:rPr>
              <w:t xml:space="preserve">, </w:t>
            </w:r>
            <w:r w:rsidR="00056070" w:rsidRPr="0061367A">
              <w:rPr>
                <w:szCs w:val="24"/>
                <w:lang w:val="en-US"/>
              </w:rPr>
              <w:t>Cemal Turan</w:t>
            </w:r>
            <w:r w:rsidR="00056070">
              <w:rPr>
                <w:szCs w:val="24"/>
                <w:vertAlign w:val="superscript"/>
                <w:lang w:val="en-US"/>
              </w:rPr>
              <w:t>2</w:t>
            </w:r>
            <w:r w:rsidR="00056070">
              <w:rPr>
                <w:szCs w:val="24"/>
                <w:lang w:val="en-US"/>
              </w:rPr>
              <w:t xml:space="preserve"> </w:t>
            </w:r>
            <w:r w:rsidR="00056070" w:rsidRPr="00B72DC1">
              <w:rPr>
                <w:lang w:eastAsia="tr-TR"/>
              </w:rPr>
              <w:drawing>
                <wp:inline distT="0" distB="0" distL="0" distR="0" wp14:anchorId="1C8BD0F7" wp14:editId="253CB9CB">
                  <wp:extent cx="108000" cy="108000"/>
                  <wp:effectExtent l="0" t="0" r="6350" b="6350"/>
                  <wp:docPr id="1718043624" name="Resim 1718043624" descr="File:ORCID iD.svg - Wikimedia Commons">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43624" name="Resim 1718043624" descr="File:ORCID iD.svg - Wikimedia Commons">
                            <a:hlinkClick r:id="rId13"/>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8000" cy="108000"/>
                          </a:xfrm>
                          <a:prstGeom prst="rect">
                            <a:avLst/>
                          </a:prstGeom>
                          <a:noFill/>
                          <a:ln>
                            <a:noFill/>
                          </a:ln>
                        </pic:spPr>
                      </pic:pic>
                    </a:graphicData>
                  </a:graphic>
                </wp:inline>
              </w:drawing>
            </w:r>
            <w:r w:rsidR="00056070" w:rsidRPr="0061367A">
              <w:rPr>
                <w:szCs w:val="24"/>
                <w:lang w:val="en-US"/>
              </w:rPr>
              <w:t xml:space="preserve">, </w:t>
            </w:r>
            <w:r>
              <w:rPr>
                <w:szCs w:val="24"/>
                <w:lang w:val="en-US"/>
              </w:rPr>
              <w:t>Mesut Yılmaz</w:t>
            </w:r>
            <w:r w:rsidR="00E15974" w:rsidRPr="0061367A">
              <w:rPr>
                <w:szCs w:val="24"/>
                <w:vertAlign w:val="superscript"/>
                <w:lang w:val="en-US"/>
              </w:rPr>
              <w:t xml:space="preserve">3 </w:t>
            </w:r>
            <w:r w:rsidR="00E15974" w:rsidRPr="00B72DC1">
              <w:rPr>
                <w:lang w:eastAsia="tr-TR"/>
              </w:rPr>
              <w:drawing>
                <wp:inline distT="0" distB="0" distL="0" distR="0" wp14:anchorId="25AC075B" wp14:editId="2B2593B8">
                  <wp:extent cx="108000" cy="108000"/>
                  <wp:effectExtent l="0" t="0" r="6350" b="6350"/>
                  <wp:docPr id="1367123666" name="Resim 1367123666" descr="File:ORCID iD.svg - Wikimedia Commons">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23666" name="Resim 1367123666" descr="File:ORCID iD.svg - Wikimedia Commons">
                            <a:hlinkClick r:id="rId14"/>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8000" cy="108000"/>
                          </a:xfrm>
                          <a:prstGeom prst="rect">
                            <a:avLst/>
                          </a:prstGeom>
                          <a:noFill/>
                          <a:ln>
                            <a:noFill/>
                          </a:ln>
                        </pic:spPr>
                      </pic:pic>
                    </a:graphicData>
                  </a:graphic>
                </wp:inline>
              </w:drawing>
            </w:r>
            <w:r w:rsidR="00E15974" w:rsidRPr="0061367A">
              <w:rPr>
                <w:szCs w:val="24"/>
                <w:lang w:val="en-US"/>
              </w:rPr>
              <w:t>, Alper Y</w:t>
            </w:r>
            <w:r>
              <w:rPr>
                <w:szCs w:val="24"/>
                <w:lang w:val="en-US"/>
              </w:rPr>
              <w:t>ıldız</w:t>
            </w:r>
            <w:r w:rsidR="00E15974" w:rsidRPr="0061367A">
              <w:rPr>
                <w:szCs w:val="24"/>
                <w:vertAlign w:val="superscript"/>
                <w:lang w:val="en-US"/>
              </w:rPr>
              <w:t>2</w:t>
            </w:r>
            <w:r w:rsidR="00E15974">
              <w:rPr>
                <w:szCs w:val="24"/>
                <w:lang w:val="en-US"/>
              </w:rPr>
              <w:t xml:space="preserve"> </w:t>
            </w:r>
            <w:r w:rsidR="00E15974" w:rsidRPr="00B72DC1">
              <w:rPr>
                <w:lang w:eastAsia="tr-TR"/>
              </w:rPr>
              <w:drawing>
                <wp:inline distT="0" distB="0" distL="0" distR="0" wp14:anchorId="2B488FB8" wp14:editId="625F2020">
                  <wp:extent cx="108000" cy="108000"/>
                  <wp:effectExtent l="0" t="0" r="6350" b="6350"/>
                  <wp:docPr id="836065780" name="Resim 836065780" descr="File:ORCID iD.svg - Wikimedia Commons">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65780" name="Resim 836065780" descr="File:ORCID iD.svg - Wikimedia Commons">
                            <a:hlinkClick r:id="rId15"/>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8000" cy="108000"/>
                          </a:xfrm>
                          <a:prstGeom prst="rect">
                            <a:avLst/>
                          </a:prstGeom>
                          <a:noFill/>
                          <a:ln>
                            <a:noFill/>
                          </a:ln>
                        </pic:spPr>
                      </pic:pic>
                    </a:graphicData>
                  </a:graphic>
                </wp:inline>
              </w:drawing>
            </w:r>
          </w:p>
        </w:tc>
      </w:tr>
      <w:tr w:rsidR="00E15974" w:rsidRPr="00765659" w14:paraId="1E692834" w14:textId="77777777" w:rsidTr="00957575">
        <w:tc>
          <w:tcPr>
            <w:tcW w:w="9638" w:type="dxa"/>
          </w:tcPr>
          <w:p w14:paraId="626D83E1" w14:textId="52364202" w:rsidR="00E15974" w:rsidRPr="00765659" w:rsidRDefault="000C2CEE" w:rsidP="00E15974">
            <w:pPr>
              <w:spacing w:before="240"/>
              <w:ind w:firstLine="0"/>
              <w:rPr>
                <w:sz w:val="20"/>
                <w:lang w:val="en-US"/>
              </w:rPr>
            </w:pPr>
            <w:r>
              <w:rPr>
                <w:b/>
                <w:bCs/>
                <w:sz w:val="20"/>
                <w:vertAlign w:val="superscript"/>
              </w:rPr>
              <w:t>1</w:t>
            </w:r>
            <w:r w:rsidRPr="000C2CEE">
              <w:rPr>
                <w:sz w:val="20"/>
              </w:rPr>
              <w:t>Akdeniz University Fisheries Faculty, Antalya, Türkiye</w:t>
            </w:r>
            <w:r>
              <w:rPr>
                <w:sz w:val="20"/>
              </w:rPr>
              <w:t>.</w:t>
            </w:r>
            <w:r>
              <w:rPr>
                <w:b/>
                <w:bCs/>
                <w:sz w:val="20"/>
                <w:vertAlign w:val="superscript"/>
              </w:rPr>
              <w:t xml:space="preserve"> 2</w:t>
            </w:r>
            <w:r w:rsidR="00E15974" w:rsidRPr="00957575">
              <w:rPr>
                <w:sz w:val="20"/>
              </w:rPr>
              <w:t>Iskenderun Technical University, Faculty of Marine Sciences and Technology, Molecular Ecology and Fisheries Genetics Laboratory, 31220 Iskenderun, Hatay, Türkiye.</w:t>
            </w:r>
          </w:p>
        </w:tc>
      </w:tr>
    </w:tbl>
    <w:p w14:paraId="72033C8A" w14:textId="77777777" w:rsidR="00B31E9B" w:rsidRPr="00765659" w:rsidRDefault="00B31E9B" w:rsidP="00B31E9B">
      <w:pPr>
        <w:ind w:firstLine="0"/>
        <w:rPr>
          <w:lang w:val="en-US"/>
        </w:rPr>
      </w:pPr>
    </w:p>
    <w:tbl>
      <w:tblPr>
        <w:tblStyle w:val="TabloKlavuzu"/>
        <w:tblW w:w="9825" w:type="dxa"/>
        <w:tblInd w:w="-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2699"/>
        <w:gridCol w:w="7126"/>
      </w:tblGrid>
      <w:tr w:rsidR="00BD2FC9" w:rsidRPr="00765659" w14:paraId="2C9FF313" w14:textId="77777777" w:rsidTr="00947E59">
        <w:trPr>
          <w:trHeight w:val="45"/>
        </w:trPr>
        <w:tc>
          <w:tcPr>
            <w:tcW w:w="2699" w:type="dxa"/>
            <w:tcBorders>
              <w:top w:val="nil"/>
              <w:left w:val="nil"/>
              <w:bottom w:val="nil"/>
            </w:tcBorders>
          </w:tcPr>
          <w:p w14:paraId="28FC6987" w14:textId="3133F58B" w:rsidR="00BD2FC9" w:rsidRPr="00765659" w:rsidRDefault="00E15974" w:rsidP="00957575">
            <w:pPr>
              <w:spacing w:after="240"/>
              <w:ind w:firstLine="0"/>
              <w:jc w:val="center"/>
              <w:rPr>
                <w:sz w:val="20"/>
                <w:lang w:val="en-US"/>
              </w:rPr>
            </w:pPr>
            <w:r w:rsidRPr="00D30A0E">
              <w:rPr>
                <w:b/>
                <w:sz w:val="20"/>
              </w:rPr>
              <w:t>Short Communication</w:t>
            </w:r>
          </w:p>
        </w:tc>
        <w:tc>
          <w:tcPr>
            <w:tcW w:w="7126" w:type="dxa"/>
            <w:vMerge w:val="restart"/>
            <w:tcBorders>
              <w:top w:val="nil"/>
              <w:bottom w:val="nil"/>
              <w:right w:val="nil"/>
            </w:tcBorders>
            <w:shd w:val="clear" w:color="auto" w:fill="E4EEF8"/>
          </w:tcPr>
          <w:p w14:paraId="3D5761DB" w14:textId="77777777" w:rsidR="00BD2FC9" w:rsidRPr="00765659" w:rsidRDefault="00BD2FC9" w:rsidP="00957575">
            <w:pPr>
              <w:spacing w:after="240"/>
              <w:ind w:left="175" w:firstLine="0"/>
              <w:jc w:val="left"/>
              <w:rPr>
                <w:b/>
                <w:bCs/>
                <w:szCs w:val="24"/>
                <w:lang w:val="en-US" w:eastAsia="tr-TR"/>
              </w:rPr>
            </w:pPr>
            <w:r w:rsidRPr="00765659">
              <w:rPr>
                <w:b/>
                <w:bCs/>
                <w:szCs w:val="24"/>
                <w:lang w:val="en-US" w:eastAsia="tr-TR"/>
              </w:rPr>
              <w:t>Abstract</w:t>
            </w:r>
          </w:p>
          <w:p w14:paraId="350FCC11" w14:textId="77777777" w:rsidR="00C73798" w:rsidRDefault="00C73798" w:rsidP="00C73798">
            <w:pPr>
              <w:pStyle w:val="AuthorAffilliation"/>
              <w:spacing w:after="240" w:line="360" w:lineRule="auto"/>
              <w:ind w:left="175"/>
              <w:jc w:val="both"/>
              <w:rPr>
                <w:bCs/>
                <w:iCs/>
                <w:color w:val="000000" w:themeColor="text1"/>
                <w:szCs w:val="24"/>
                <w:lang w:val="tr-TR"/>
              </w:rPr>
            </w:pPr>
            <w:r w:rsidRPr="00C73798">
              <w:rPr>
                <w:bCs/>
                <w:iCs/>
                <w:color w:val="000000" w:themeColor="text1"/>
                <w:szCs w:val="24"/>
                <w:lang w:val="tr-TR"/>
              </w:rPr>
              <w:t xml:space="preserve">Wahoo </w:t>
            </w:r>
            <w:r w:rsidRPr="00C73798">
              <w:rPr>
                <w:bCs/>
                <w:i/>
                <w:color w:val="000000" w:themeColor="text1"/>
                <w:szCs w:val="24"/>
                <w:lang w:val="tr-TR"/>
              </w:rPr>
              <w:t>Acanthocybium solandri</w:t>
            </w:r>
            <w:r w:rsidRPr="00C73798">
              <w:rPr>
                <w:bCs/>
                <w:iCs/>
                <w:color w:val="000000" w:themeColor="text1"/>
                <w:szCs w:val="24"/>
                <w:lang w:val="tr-TR"/>
              </w:rPr>
              <w:t xml:space="preserve"> Cuvier, 1832 in the present study was reported for the first time from Turkish marine waters. </w:t>
            </w:r>
            <w:r w:rsidRPr="00C73798">
              <w:rPr>
                <w:bCs/>
                <w:i/>
                <w:color w:val="000000" w:themeColor="text1"/>
                <w:szCs w:val="24"/>
                <w:lang w:val="tr-TR"/>
              </w:rPr>
              <w:t>A. solandri</w:t>
            </w:r>
            <w:r w:rsidRPr="00C73798">
              <w:rPr>
                <w:bCs/>
                <w:iCs/>
                <w:color w:val="000000" w:themeColor="text1"/>
                <w:szCs w:val="24"/>
                <w:lang w:val="tr-TR"/>
              </w:rPr>
              <w:t xml:space="preserve"> was captured from Üçadalar area in the Antalya Bay on 25 June 2024, and Samandağ coast in 2024 from the İskenderun Bay by Amateur fishermen in the northeastern Mediterranean coast of Türkiye.  </w:t>
            </w:r>
            <w:r w:rsidRPr="00C73798">
              <w:rPr>
                <w:bCs/>
                <w:i/>
                <w:color w:val="000000" w:themeColor="text1"/>
                <w:szCs w:val="24"/>
                <w:lang w:val="tr-TR"/>
              </w:rPr>
              <w:t>A. solandri</w:t>
            </w:r>
            <w:r w:rsidRPr="00C73798">
              <w:rPr>
                <w:bCs/>
                <w:iCs/>
                <w:color w:val="000000" w:themeColor="text1"/>
                <w:szCs w:val="24"/>
                <w:lang w:val="tr-TR"/>
              </w:rPr>
              <w:t xml:space="preserve"> is an important recreational fish with high economic value. </w:t>
            </w:r>
            <w:r w:rsidRPr="00C73798">
              <w:rPr>
                <w:bCs/>
                <w:i/>
                <w:color w:val="000000" w:themeColor="text1"/>
                <w:szCs w:val="24"/>
                <w:lang w:val="tr-TR"/>
              </w:rPr>
              <w:t>A. solandri</w:t>
            </w:r>
            <w:r w:rsidRPr="00C73798">
              <w:rPr>
                <w:bCs/>
                <w:iCs/>
                <w:color w:val="000000" w:themeColor="text1"/>
                <w:szCs w:val="24"/>
                <w:lang w:val="tr-TR"/>
              </w:rPr>
              <w:t xml:space="preserve"> was previously reported from two locations in the Mediterranean Sea, and with this report it has reached three in the Mediterranean Sea.  </w:t>
            </w:r>
          </w:p>
          <w:p w14:paraId="2B992151" w14:textId="7145B1A5" w:rsidR="00BD2FC9" w:rsidRPr="00765659" w:rsidRDefault="00BD2FC9" w:rsidP="004C608C">
            <w:pPr>
              <w:pStyle w:val="AuthorAffilliation"/>
              <w:spacing w:after="240"/>
              <w:ind w:left="175"/>
              <w:jc w:val="both"/>
              <w:rPr>
                <w:bCs/>
                <w:i/>
                <w:iCs/>
                <w:color w:val="000000" w:themeColor="text1"/>
                <w:szCs w:val="24"/>
              </w:rPr>
            </w:pPr>
            <w:r w:rsidRPr="00765659">
              <w:rPr>
                <w:b/>
                <w:bCs/>
                <w:noProof w:val="0"/>
                <w:color w:val="000000" w:themeColor="text1"/>
                <w:szCs w:val="24"/>
              </w:rPr>
              <w:t>Keywords:</w:t>
            </w:r>
            <w:r w:rsidR="00A13D73" w:rsidRPr="00765659">
              <w:rPr>
                <w:b/>
                <w:bCs/>
                <w:noProof w:val="0"/>
                <w:color w:val="000000" w:themeColor="text1"/>
                <w:szCs w:val="24"/>
              </w:rPr>
              <w:t xml:space="preserve"> </w:t>
            </w:r>
            <w:r w:rsidR="00C73798" w:rsidRPr="00C73798">
              <w:rPr>
                <w:bCs/>
                <w:i/>
                <w:iCs/>
                <w:color w:val="000000" w:themeColor="text1"/>
                <w:szCs w:val="24"/>
              </w:rPr>
              <w:t>First record, non-indigenous species, Acanthocybium solandri, Turkish Seas</w:t>
            </w:r>
          </w:p>
        </w:tc>
      </w:tr>
      <w:tr w:rsidR="00E15974" w:rsidRPr="00765659" w14:paraId="6D897E91" w14:textId="77777777" w:rsidTr="00947E59">
        <w:trPr>
          <w:trHeight w:val="258"/>
        </w:trPr>
        <w:tc>
          <w:tcPr>
            <w:tcW w:w="2699" w:type="dxa"/>
            <w:tcBorders>
              <w:top w:val="nil"/>
              <w:left w:val="nil"/>
              <w:bottom w:val="nil"/>
            </w:tcBorders>
          </w:tcPr>
          <w:p w14:paraId="344087BB" w14:textId="76258B70" w:rsidR="00E15974" w:rsidRPr="00765659" w:rsidRDefault="00E15974" w:rsidP="00E15974">
            <w:pPr>
              <w:spacing w:after="240"/>
              <w:ind w:firstLine="0"/>
              <w:rPr>
                <w:b/>
                <w:sz w:val="16"/>
                <w:szCs w:val="16"/>
                <w:lang w:val="en-US"/>
              </w:rPr>
            </w:pPr>
            <w:r w:rsidRPr="000777BF">
              <w:rPr>
                <w:b/>
                <w:sz w:val="16"/>
                <w:szCs w:val="16"/>
              </w:rPr>
              <w:t>Citation:</w:t>
            </w:r>
            <w:r w:rsidRPr="000777BF">
              <w:rPr>
                <w:sz w:val="16"/>
                <w:szCs w:val="16"/>
              </w:rPr>
              <w:t xml:space="preserve"> </w:t>
            </w:r>
            <w:r w:rsidR="000C2CEE" w:rsidRPr="000C2CEE">
              <w:rPr>
                <w:sz w:val="16"/>
                <w:szCs w:val="16"/>
              </w:rPr>
              <w:t>Gökoğlu</w:t>
            </w:r>
            <w:r>
              <w:rPr>
                <w:sz w:val="16"/>
                <w:szCs w:val="16"/>
              </w:rPr>
              <w:t xml:space="preserve">, </w:t>
            </w:r>
            <w:r w:rsidR="000C2CEE">
              <w:rPr>
                <w:sz w:val="16"/>
                <w:szCs w:val="16"/>
              </w:rPr>
              <w:t>M</w:t>
            </w:r>
            <w:r>
              <w:rPr>
                <w:sz w:val="16"/>
                <w:szCs w:val="16"/>
              </w:rPr>
              <w:t>.</w:t>
            </w:r>
            <w:r w:rsidRPr="000777BF">
              <w:rPr>
                <w:sz w:val="16"/>
                <w:szCs w:val="16"/>
              </w:rPr>
              <w:t>,</w:t>
            </w:r>
            <w:r>
              <w:rPr>
                <w:sz w:val="16"/>
                <w:szCs w:val="16"/>
              </w:rPr>
              <w:t xml:space="preserve"> </w:t>
            </w:r>
            <w:r w:rsidR="00056070">
              <w:rPr>
                <w:sz w:val="16"/>
                <w:szCs w:val="16"/>
              </w:rPr>
              <w:t>Turan,</w:t>
            </w:r>
            <w:r w:rsidR="00056070" w:rsidRPr="000777BF">
              <w:rPr>
                <w:sz w:val="16"/>
                <w:szCs w:val="16"/>
              </w:rPr>
              <w:t xml:space="preserve"> </w:t>
            </w:r>
            <w:r w:rsidR="00056070">
              <w:rPr>
                <w:sz w:val="16"/>
                <w:szCs w:val="16"/>
              </w:rPr>
              <w:t xml:space="preserve">C., </w:t>
            </w:r>
            <w:r w:rsidR="000C2CEE" w:rsidRPr="000C2CEE">
              <w:rPr>
                <w:sz w:val="16"/>
                <w:szCs w:val="16"/>
              </w:rPr>
              <w:t>Yılmaz</w:t>
            </w:r>
            <w:r>
              <w:rPr>
                <w:sz w:val="16"/>
                <w:szCs w:val="16"/>
              </w:rPr>
              <w:t xml:space="preserve">, </w:t>
            </w:r>
            <w:r w:rsidR="000C2CEE">
              <w:rPr>
                <w:sz w:val="16"/>
                <w:szCs w:val="16"/>
              </w:rPr>
              <w:t>M</w:t>
            </w:r>
            <w:r>
              <w:rPr>
                <w:sz w:val="16"/>
                <w:szCs w:val="16"/>
              </w:rPr>
              <w:t>,</w:t>
            </w:r>
            <w:r w:rsidRPr="000777BF">
              <w:rPr>
                <w:sz w:val="16"/>
                <w:szCs w:val="16"/>
              </w:rPr>
              <w:t xml:space="preserve"> </w:t>
            </w:r>
            <w:r>
              <w:rPr>
                <w:sz w:val="16"/>
                <w:szCs w:val="16"/>
              </w:rPr>
              <w:t>Y</w:t>
            </w:r>
            <w:r w:rsidR="000C2CEE">
              <w:rPr>
                <w:sz w:val="16"/>
                <w:szCs w:val="16"/>
              </w:rPr>
              <w:t>ıldız</w:t>
            </w:r>
            <w:r>
              <w:rPr>
                <w:sz w:val="16"/>
                <w:szCs w:val="16"/>
              </w:rPr>
              <w:t>, A.</w:t>
            </w:r>
            <w:r w:rsidR="000C2CEE">
              <w:rPr>
                <w:sz w:val="16"/>
                <w:szCs w:val="16"/>
              </w:rPr>
              <w:t xml:space="preserve"> </w:t>
            </w:r>
            <w:r w:rsidRPr="000777BF">
              <w:rPr>
                <w:sz w:val="16"/>
                <w:szCs w:val="16"/>
              </w:rPr>
              <w:t>(202</w:t>
            </w:r>
            <w:r w:rsidR="00056070">
              <w:rPr>
                <w:sz w:val="16"/>
                <w:szCs w:val="16"/>
              </w:rPr>
              <w:t>4</w:t>
            </w:r>
            <w:r w:rsidRPr="000777BF">
              <w:rPr>
                <w:sz w:val="16"/>
                <w:szCs w:val="16"/>
              </w:rPr>
              <w:t>)</w:t>
            </w:r>
            <w:r w:rsidR="000C2CEE">
              <w:rPr>
                <w:sz w:val="16"/>
                <w:szCs w:val="16"/>
              </w:rPr>
              <w:t>.</w:t>
            </w:r>
            <w:r w:rsidRPr="000777BF">
              <w:rPr>
                <w:sz w:val="16"/>
                <w:szCs w:val="16"/>
              </w:rPr>
              <w:t xml:space="preserve"> </w:t>
            </w:r>
            <w:r w:rsidR="000C2CEE" w:rsidRPr="000C2CEE">
              <w:rPr>
                <w:sz w:val="16"/>
                <w:szCs w:val="16"/>
              </w:rPr>
              <w:t xml:space="preserve">First Record of Wahoo </w:t>
            </w:r>
            <w:r w:rsidR="000C2CEE" w:rsidRPr="000C2CEE">
              <w:rPr>
                <w:i/>
                <w:iCs/>
                <w:sz w:val="16"/>
                <w:szCs w:val="16"/>
              </w:rPr>
              <w:t>Acanthocybium solandri</w:t>
            </w:r>
            <w:r w:rsidR="000C2CEE" w:rsidRPr="000C2CEE">
              <w:rPr>
                <w:sz w:val="16"/>
                <w:szCs w:val="16"/>
              </w:rPr>
              <w:t xml:space="preserve"> Cuvier, 1832 in Turkish Marine Waters</w:t>
            </w:r>
            <w:r>
              <w:rPr>
                <w:sz w:val="16"/>
                <w:szCs w:val="16"/>
              </w:rPr>
              <w:t xml:space="preserve">. </w:t>
            </w:r>
            <w:r w:rsidRPr="00B910BA">
              <w:rPr>
                <w:i/>
                <w:iCs/>
                <w:sz w:val="16"/>
                <w:szCs w:val="16"/>
              </w:rPr>
              <w:t>Tethys Env. Sci.</w:t>
            </w:r>
            <w:r>
              <w:rPr>
                <w:sz w:val="16"/>
                <w:szCs w:val="16"/>
              </w:rPr>
              <w:t xml:space="preserve"> 1</w:t>
            </w:r>
            <w:r w:rsidRPr="000777BF">
              <w:rPr>
                <w:sz w:val="16"/>
                <w:szCs w:val="16"/>
              </w:rPr>
              <w:t>(</w:t>
            </w:r>
            <w:r w:rsidR="000C2CEE">
              <w:rPr>
                <w:sz w:val="16"/>
                <w:szCs w:val="16"/>
              </w:rPr>
              <w:t>2</w:t>
            </w:r>
            <w:r w:rsidRPr="000777BF">
              <w:rPr>
                <w:sz w:val="16"/>
                <w:szCs w:val="16"/>
              </w:rPr>
              <w:t xml:space="preserve">): </w:t>
            </w:r>
            <w:r w:rsidR="000C2CEE">
              <w:rPr>
                <w:sz w:val="16"/>
                <w:szCs w:val="16"/>
              </w:rPr>
              <w:t>44</w:t>
            </w:r>
            <w:r w:rsidR="00D3670E">
              <w:rPr>
                <w:sz w:val="16"/>
                <w:szCs w:val="16"/>
              </w:rPr>
              <w:t>-</w:t>
            </w:r>
            <w:r w:rsidR="004659D5">
              <w:rPr>
                <w:sz w:val="16"/>
                <w:szCs w:val="16"/>
              </w:rPr>
              <w:t>49.</w:t>
            </w:r>
          </w:p>
        </w:tc>
        <w:tc>
          <w:tcPr>
            <w:tcW w:w="7126" w:type="dxa"/>
            <w:vMerge/>
            <w:tcBorders>
              <w:bottom w:val="nil"/>
              <w:right w:val="nil"/>
            </w:tcBorders>
            <w:shd w:val="clear" w:color="auto" w:fill="E4EEF8"/>
          </w:tcPr>
          <w:p w14:paraId="2AA3EB60" w14:textId="77777777" w:rsidR="00E15974" w:rsidRPr="00765659" w:rsidRDefault="00E15974" w:rsidP="00E15974">
            <w:pPr>
              <w:spacing w:after="240"/>
              <w:ind w:left="175" w:firstLine="0"/>
              <w:jc w:val="left"/>
              <w:rPr>
                <w:b/>
                <w:bCs/>
                <w:szCs w:val="24"/>
                <w:lang w:val="en-US" w:eastAsia="tr-TR"/>
              </w:rPr>
            </w:pPr>
          </w:p>
        </w:tc>
      </w:tr>
      <w:tr w:rsidR="00BD2FC9" w:rsidRPr="00765659" w14:paraId="1DE670A5" w14:textId="77777777" w:rsidTr="00947E59">
        <w:trPr>
          <w:trHeight w:val="49"/>
        </w:trPr>
        <w:tc>
          <w:tcPr>
            <w:tcW w:w="2699" w:type="dxa"/>
            <w:tcBorders>
              <w:top w:val="nil"/>
              <w:left w:val="nil"/>
              <w:bottom w:val="nil"/>
            </w:tcBorders>
          </w:tcPr>
          <w:p w14:paraId="6AD571B2" w14:textId="2314D4AE" w:rsidR="00BD2FC9" w:rsidRPr="00765659" w:rsidRDefault="00BD2FC9" w:rsidP="000D0839">
            <w:pPr>
              <w:spacing w:after="240"/>
              <w:ind w:firstLine="0"/>
              <w:rPr>
                <w:b/>
                <w:sz w:val="16"/>
                <w:szCs w:val="16"/>
                <w:lang w:val="en-US"/>
              </w:rPr>
            </w:pPr>
            <w:r w:rsidRPr="00765659">
              <w:rPr>
                <w:b/>
                <w:bCs/>
                <w:sz w:val="16"/>
                <w:szCs w:val="16"/>
                <w:lang w:val="en-US"/>
              </w:rPr>
              <w:t>DOI:</w:t>
            </w:r>
            <w:r w:rsidRPr="00765659">
              <w:rPr>
                <w:sz w:val="16"/>
                <w:szCs w:val="16"/>
                <w:lang w:val="en-US"/>
              </w:rPr>
              <w:t xml:space="preserve"> </w:t>
            </w:r>
            <w:r w:rsidR="000C2CEE">
              <w:rPr>
                <w:sz w:val="16"/>
                <w:szCs w:val="16"/>
                <w:lang w:val="en-US"/>
              </w:rPr>
              <w:t>…………………..</w:t>
            </w:r>
          </w:p>
        </w:tc>
        <w:tc>
          <w:tcPr>
            <w:tcW w:w="7126" w:type="dxa"/>
            <w:vMerge/>
            <w:tcBorders>
              <w:bottom w:val="nil"/>
              <w:right w:val="nil"/>
            </w:tcBorders>
            <w:shd w:val="clear" w:color="auto" w:fill="E4EEF8"/>
          </w:tcPr>
          <w:p w14:paraId="1977A44A" w14:textId="77777777" w:rsidR="00BD2FC9" w:rsidRPr="00765659" w:rsidRDefault="00BD2FC9" w:rsidP="00D30A0E">
            <w:pPr>
              <w:spacing w:before="240" w:after="240"/>
              <w:ind w:left="175" w:firstLine="0"/>
              <w:jc w:val="left"/>
              <w:rPr>
                <w:b/>
                <w:bCs/>
                <w:szCs w:val="24"/>
                <w:lang w:val="en-US" w:eastAsia="tr-TR"/>
              </w:rPr>
            </w:pPr>
          </w:p>
        </w:tc>
      </w:tr>
      <w:tr w:rsidR="00BD2FC9" w:rsidRPr="00765659" w14:paraId="05EE1C24" w14:textId="77777777" w:rsidTr="00947E59">
        <w:trPr>
          <w:trHeight w:val="144"/>
        </w:trPr>
        <w:tc>
          <w:tcPr>
            <w:tcW w:w="2699" w:type="dxa"/>
            <w:tcBorders>
              <w:top w:val="nil"/>
              <w:left w:val="nil"/>
              <w:bottom w:val="nil"/>
            </w:tcBorders>
          </w:tcPr>
          <w:p w14:paraId="1473734D" w14:textId="5C86BAF1" w:rsidR="00056070" w:rsidRPr="00765659" w:rsidRDefault="00056070" w:rsidP="00056070">
            <w:pPr>
              <w:spacing w:after="240"/>
              <w:ind w:firstLine="0"/>
              <w:rPr>
                <w:sz w:val="16"/>
                <w:szCs w:val="16"/>
                <w:lang w:val="en-US"/>
              </w:rPr>
            </w:pPr>
            <w:r w:rsidRPr="00765659">
              <w:rPr>
                <w:b/>
                <w:sz w:val="16"/>
                <w:szCs w:val="16"/>
                <w:lang w:val="en-US"/>
              </w:rPr>
              <w:t>Received:</w:t>
            </w:r>
            <w:r w:rsidRPr="00765659">
              <w:rPr>
                <w:sz w:val="16"/>
                <w:szCs w:val="16"/>
                <w:lang w:val="en-US"/>
              </w:rPr>
              <w:t xml:space="preserve"> </w:t>
            </w:r>
            <w:r w:rsidR="00C73798">
              <w:rPr>
                <w:sz w:val="16"/>
                <w:szCs w:val="16"/>
                <w:lang w:val="en-US"/>
              </w:rPr>
              <w:t>26</w:t>
            </w:r>
            <w:r>
              <w:rPr>
                <w:sz w:val="16"/>
                <w:szCs w:val="16"/>
                <w:lang w:val="en-US"/>
              </w:rPr>
              <w:t xml:space="preserve"> </w:t>
            </w:r>
            <w:r w:rsidR="00C73798">
              <w:rPr>
                <w:sz w:val="16"/>
                <w:szCs w:val="16"/>
                <w:lang w:val="en-US"/>
              </w:rPr>
              <w:t>Jun</w:t>
            </w:r>
            <w:r>
              <w:rPr>
                <w:sz w:val="16"/>
                <w:szCs w:val="16"/>
                <w:lang w:val="en-US"/>
              </w:rPr>
              <w:t xml:space="preserve"> </w:t>
            </w:r>
            <w:r w:rsidRPr="00765659">
              <w:rPr>
                <w:sz w:val="16"/>
                <w:szCs w:val="16"/>
                <w:lang w:val="en-US"/>
              </w:rPr>
              <w:t>202</w:t>
            </w:r>
            <w:r>
              <w:rPr>
                <w:sz w:val="16"/>
                <w:szCs w:val="16"/>
                <w:lang w:val="en-US"/>
              </w:rPr>
              <w:t>4</w:t>
            </w:r>
          </w:p>
          <w:p w14:paraId="2C1B0041" w14:textId="5B885AA3" w:rsidR="00056070" w:rsidRPr="00765659" w:rsidRDefault="00056070" w:rsidP="00056070">
            <w:pPr>
              <w:spacing w:before="240" w:after="240"/>
              <w:ind w:firstLine="0"/>
              <w:rPr>
                <w:sz w:val="16"/>
                <w:szCs w:val="16"/>
                <w:lang w:val="en-US"/>
              </w:rPr>
            </w:pPr>
            <w:r w:rsidRPr="00765659">
              <w:rPr>
                <w:b/>
                <w:sz w:val="16"/>
                <w:szCs w:val="16"/>
                <w:lang w:val="en-US"/>
              </w:rPr>
              <w:t>Accepted:</w:t>
            </w:r>
            <w:r w:rsidRPr="00765659">
              <w:rPr>
                <w:sz w:val="16"/>
                <w:szCs w:val="16"/>
                <w:lang w:val="en-US"/>
              </w:rPr>
              <w:t xml:space="preserve"> </w:t>
            </w:r>
            <w:r w:rsidR="00C73798" w:rsidRPr="00A966E4">
              <w:rPr>
                <w:sz w:val="16"/>
                <w:szCs w:val="16"/>
                <w:highlight w:val="yellow"/>
                <w:lang w:val="en-US"/>
              </w:rPr>
              <w:t>…</w:t>
            </w:r>
            <w:r w:rsidRPr="00A966E4">
              <w:rPr>
                <w:sz w:val="16"/>
                <w:szCs w:val="16"/>
                <w:highlight w:val="yellow"/>
                <w:lang w:val="en-US"/>
              </w:rPr>
              <w:t xml:space="preserve"> </w:t>
            </w:r>
            <w:r w:rsidR="00C73798" w:rsidRPr="00A966E4">
              <w:rPr>
                <w:sz w:val="16"/>
                <w:szCs w:val="16"/>
                <w:highlight w:val="yellow"/>
                <w:lang w:val="en-US"/>
              </w:rPr>
              <w:t>July</w:t>
            </w:r>
            <w:r w:rsidRPr="00A966E4">
              <w:rPr>
                <w:sz w:val="16"/>
                <w:szCs w:val="16"/>
                <w:highlight w:val="yellow"/>
                <w:lang w:val="en-US"/>
              </w:rPr>
              <w:t xml:space="preserve"> 2024</w:t>
            </w:r>
          </w:p>
          <w:p w14:paraId="4169D85E" w14:textId="2CF0DF6C" w:rsidR="00BD2FC9" w:rsidRPr="00765659" w:rsidRDefault="00056070" w:rsidP="00056070">
            <w:pPr>
              <w:spacing w:before="240" w:after="240"/>
              <w:ind w:firstLine="0"/>
              <w:rPr>
                <w:sz w:val="16"/>
                <w:szCs w:val="16"/>
                <w:lang w:val="en-US"/>
              </w:rPr>
            </w:pPr>
            <w:r w:rsidRPr="00765659">
              <w:rPr>
                <w:lang w:eastAsia="tr-TR"/>
              </w:rPr>
              <w:drawing>
                <wp:anchor distT="0" distB="0" distL="114300" distR="114300" simplePos="0" relativeHeight="251665408" behindDoc="0" locked="0" layoutInCell="1" allowOverlap="1" wp14:anchorId="5AB9C84A" wp14:editId="24459E7E">
                  <wp:simplePos x="0" y="0"/>
                  <wp:positionH relativeFrom="column">
                    <wp:posOffset>0</wp:posOffset>
                  </wp:positionH>
                  <wp:positionV relativeFrom="paragraph">
                    <wp:posOffset>273897</wp:posOffset>
                  </wp:positionV>
                  <wp:extent cx="152400" cy="152400"/>
                  <wp:effectExtent l="0" t="0" r="0" b="0"/>
                  <wp:wrapNone/>
                  <wp:docPr id="882404256" name="Resim 1" descr="Creative Commons lisansı - Vikip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ive Commons lisansı - Vikipedi"/>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65659">
              <w:rPr>
                <w:b/>
                <w:sz w:val="16"/>
                <w:szCs w:val="16"/>
                <w:lang w:val="en-US"/>
              </w:rPr>
              <w:t>Published:</w:t>
            </w:r>
            <w:r w:rsidRPr="00765659">
              <w:rPr>
                <w:sz w:val="16"/>
                <w:szCs w:val="16"/>
                <w:lang w:val="en-US"/>
              </w:rPr>
              <w:t xml:space="preserve"> </w:t>
            </w:r>
            <w:r w:rsidR="00C73798" w:rsidRPr="00A966E4">
              <w:rPr>
                <w:sz w:val="16"/>
                <w:szCs w:val="16"/>
                <w:highlight w:val="yellow"/>
                <w:lang w:val="en-US"/>
              </w:rPr>
              <w:t>30</w:t>
            </w:r>
            <w:r w:rsidRPr="00A966E4">
              <w:rPr>
                <w:sz w:val="16"/>
                <w:szCs w:val="16"/>
                <w:highlight w:val="yellow"/>
                <w:lang w:val="en-US"/>
              </w:rPr>
              <w:t xml:space="preserve"> </w:t>
            </w:r>
            <w:r w:rsidR="00C73798" w:rsidRPr="00A966E4">
              <w:rPr>
                <w:sz w:val="16"/>
                <w:szCs w:val="16"/>
                <w:highlight w:val="yellow"/>
                <w:lang w:val="en-US"/>
              </w:rPr>
              <w:t xml:space="preserve">July </w:t>
            </w:r>
            <w:r w:rsidRPr="00A966E4">
              <w:rPr>
                <w:sz w:val="16"/>
                <w:szCs w:val="16"/>
                <w:highlight w:val="yellow"/>
                <w:lang w:val="en-US"/>
              </w:rPr>
              <w:t>2024</w:t>
            </w:r>
          </w:p>
        </w:tc>
        <w:tc>
          <w:tcPr>
            <w:tcW w:w="7126" w:type="dxa"/>
            <w:vMerge/>
            <w:tcBorders>
              <w:bottom w:val="nil"/>
              <w:right w:val="nil"/>
            </w:tcBorders>
            <w:shd w:val="clear" w:color="auto" w:fill="E4EEF8"/>
          </w:tcPr>
          <w:p w14:paraId="1A533A3E" w14:textId="77777777" w:rsidR="00BD2FC9" w:rsidRPr="00765659" w:rsidRDefault="00BD2FC9" w:rsidP="00D30A0E">
            <w:pPr>
              <w:spacing w:before="240" w:after="240"/>
              <w:ind w:firstLine="0"/>
              <w:rPr>
                <w:lang w:val="en-US"/>
              </w:rPr>
            </w:pPr>
          </w:p>
        </w:tc>
      </w:tr>
      <w:tr w:rsidR="00A13D73" w:rsidRPr="00765659" w14:paraId="2B586F99" w14:textId="77777777" w:rsidTr="00947E59">
        <w:trPr>
          <w:trHeight w:val="1680"/>
        </w:trPr>
        <w:tc>
          <w:tcPr>
            <w:tcW w:w="2699" w:type="dxa"/>
            <w:tcBorders>
              <w:top w:val="nil"/>
              <w:left w:val="nil"/>
              <w:bottom w:val="nil"/>
            </w:tcBorders>
          </w:tcPr>
          <w:p w14:paraId="23CE8679" w14:textId="07EE33D6" w:rsidR="00941CFB" w:rsidRPr="00765659" w:rsidRDefault="00941CFB" w:rsidP="000D0839">
            <w:pPr>
              <w:spacing w:after="240"/>
              <w:ind w:firstLine="0"/>
              <w:jc w:val="left"/>
              <w:rPr>
                <w:b/>
                <w:sz w:val="16"/>
                <w:szCs w:val="16"/>
                <w:lang w:val="en-US"/>
              </w:rPr>
            </w:pPr>
            <w:r w:rsidRPr="00765659">
              <w:rPr>
                <w:b/>
                <w:sz w:val="16"/>
                <w:szCs w:val="16"/>
                <w:lang w:val="en-US"/>
              </w:rPr>
              <w:t xml:space="preserve">    </w:t>
            </w:r>
            <w:r w:rsidR="00947E59" w:rsidRPr="00765659">
              <w:rPr>
                <w:b/>
                <w:sz w:val="16"/>
                <w:szCs w:val="16"/>
                <w:lang w:val="en-US"/>
              </w:rPr>
              <w:t xml:space="preserve">   </w:t>
            </w:r>
            <w:r w:rsidR="00A13D73" w:rsidRPr="00765659">
              <w:rPr>
                <w:b/>
                <w:sz w:val="16"/>
                <w:szCs w:val="16"/>
                <w:lang w:val="en-US"/>
              </w:rPr>
              <w:t>Copyright</w:t>
            </w:r>
          </w:p>
          <w:p w14:paraId="5638ACD8" w14:textId="192EE56C" w:rsidR="00941CFB" w:rsidRPr="00765659" w:rsidRDefault="00941CFB" w:rsidP="00947E59">
            <w:pPr>
              <w:spacing w:before="240" w:after="240"/>
              <w:ind w:firstLine="0"/>
              <w:rPr>
                <w:bCs/>
                <w:sz w:val="12"/>
                <w:szCs w:val="12"/>
                <w:lang w:val="en-US"/>
              </w:rPr>
            </w:pPr>
            <w:r w:rsidRPr="00765659">
              <w:rPr>
                <w:bCs/>
                <w:sz w:val="16"/>
                <w:szCs w:val="16"/>
                <w:lang w:val="en-US"/>
              </w:rPr>
              <w:t>202</w:t>
            </w:r>
            <w:r w:rsidR="00056070">
              <w:rPr>
                <w:bCs/>
                <w:sz w:val="16"/>
                <w:szCs w:val="16"/>
                <w:lang w:val="en-US"/>
              </w:rPr>
              <w:t>4</w:t>
            </w:r>
            <w:r w:rsidRPr="00765659">
              <w:rPr>
                <w:bCs/>
                <w:sz w:val="16"/>
                <w:szCs w:val="16"/>
                <w:lang w:val="en-US"/>
              </w:rPr>
              <w:t xml:space="preserve"> </w:t>
            </w:r>
            <w:r w:rsidR="00C73798" w:rsidRPr="00C73798">
              <w:rPr>
                <w:bCs/>
                <w:sz w:val="16"/>
                <w:szCs w:val="16"/>
                <w:lang w:val="en-US"/>
              </w:rPr>
              <w:t>Gökoğlu</w:t>
            </w:r>
            <w:r w:rsidR="00C73798" w:rsidRPr="00C73798">
              <w:rPr>
                <w:bCs/>
                <w:sz w:val="16"/>
                <w:szCs w:val="16"/>
                <w:lang w:val="en-US"/>
              </w:rPr>
              <w:t xml:space="preserve"> </w:t>
            </w:r>
            <w:r w:rsidRPr="00765659">
              <w:rPr>
                <w:bCs/>
                <w:sz w:val="16"/>
                <w:szCs w:val="16"/>
                <w:lang w:val="en-US"/>
              </w:rPr>
              <w:t>et al.</w:t>
            </w:r>
          </w:p>
          <w:p w14:paraId="297D5489" w14:textId="5CB4ADB5" w:rsidR="00941CFB" w:rsidRPr="00765659" w:rsidRDefault="00941CFB" w:rsidP="00947E59">
            <w:pPr>
              <w:spacing w:before="240" w:after="240"/>
              <w:ind w:firstLine="0"/>
              <w:rPr>
                <w:b/>
                <w:sz w:val="16"/>
                <w:szCs w:val="16"/>
                <w:lang w:val="en-US"/>
              </w:rPr>
            </w:pPr>
            <w:r w:rsidRPr="00765659">
              <w:rPr>
                <w:b/>
                <w:sz w:val="16"/>
                <w:szCs w:val="16"/>
                <w:lang w:val="en-US"/>
              </w:rPr>
              <w:t>Distributed Under</w:t>
            </w:r>
          </w:p>
          <w:p w14:paraId="03A308B9" w14:textId="2C62FB50" w:rsidR="00A13D73" w:rsidRPr="00765659" w:rsidRDefault="00941CFB" w:rsidP="00947E59">
            <w:pPr>
              <w:spacing w:before="240" w:after="240"/>
              <w:ind w:firstLine="0"/>
              <w:rPr>
                <w:bCs/>
                <w:sz w:val="16"/>
                <w:szCs w:val="16"/>
                <w:lang w:val="en-US"/>
              </w:rPr>
            </w:pPr>
            <w:r w:rsidRPr="00765659">
              <w:rPr>
                <w:lang w:eastAsia="tr-TR"/>
              </w:rPr>
              <w:drawing>
                <wp:anchor distT="0" distB="0" distL="114300" distR="114300" simplePos="0" relativeHeight="251663360" behindDoc="0" locked="0" layoutInCell="1" allowOverlap="1" wp14:anchorId="50C6CB9B" wp14:editId="2B4B22A8">
                  <wp:simplePos x="0" y="0"/>
                  <wp:positionH relativeFrom="column">
                    <wp:posOffset>343958</wp:posOffset>
                  </wp:positionH>
                  <wp:positionV relativeFrom="paragraph">
                    <wp:posOffset>108585</wp:posOffset>
                  </wp:positionV>
                  <wp:extent cx="865909" cy="413948"/>
                  <wp:effectExtent l="0" t="0" r="0" b="0"/>
                  <wp:wrapNone/>
                  <wp:docPr id="130844164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65909" cy="4139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3D73" w:rsidRPr="00765659">
              <w:rPr>
                <w:bCs/>
                <w:sz w:val="16"/>
                <w:szCs w:val="16"/>
                <w:lang w:val="en-US"/>
              </w:rPr>
              <w:t>CC</w:t>
            </w:r>
            <w:r w:rsidRPr="00765659">
              <w:rPr>
                <w:bCs/>
                <w:sz w:val="16"/>
                <w:szCs w:val="16"/>
                <w:lang w:val="en-US"/>
              </w:rPr>
              <w:t>-</w:t>
            </w:r>
            <w:r w:rsidR="00A13D73" w:rsidRPr="00765659">
              <w:rPr>
                <w:bCs/>
                <w:sz w:val="16"/>
                <w:szCs w:val="16"/>
                <w:lang w:val="en-US"/>
              </w:rPr>
              <w:t>BY 4.0</w:t>
            </w:r>
          </w:p>
          <w:p w14:paraId="49069BDD" w14:textId="67A5493F" w:rsidR="00941CFB" w:rsidRPr="00765659" w:rsidRDefault="00941CFB" w:rsidP="00A13D73">
            <w:pPr>
              <w:spacing w:before="240" w:after="240"/>
              <w:ind w:firstLine="0"/>
              <w:rPr>
                <w:b/>
                <w:bCs/>
                <w:sz w:val="16"/>
                <w:szCs w:val="16"/>
                <w:lang w:val="en-US"/>
              </w:rPr>
            </w:pPr>
          </w:p>
        </w:tc>
        <w:tc>
          <w:tcPr>
            <w:tcW w:w="7126" w:type="dxa"/>
            <w:vMerge/>
            <w:tcBorders>
              <w:bottom w:val="nil"/>
              <w:right w:val="nil"/>
            </w:tcBorders>
            <w:shd w:val="clear" w:color="auto" w:fill="E4EEF8"/>
          </w:tcPr>
          <w:p w14:paraId="1D965570" w14:textId="77777777" w:rsidR="00A13D73" w:rsidRPr="00765659" w:rsidRDefault="00A13D73" w:rsidP="00A13D73">
            <w:pPr>
              <w:spacing w:before="240" w:after="240"/>
              <w:ind w:firstLine="0"/>
              <w:rPr>
                <w:lang w:val="en-US"/>
              </w:rPr>
            </w:pPr>
          </w:p>
        </w:tc>
      </w:tr>
    </w:tbl>
    <w:p w14:paraId="1FA04FEF" w14:textId="77777777" w:rsidR="00BD2FC9" w:rsidRPr="00765659" w:rsidRDefault="003D2D7E" w:rsidP="00947E59">
      <w:pPr>
        <w:spacing w:before="240" w:line="276" w:lineRule="auto"/>
        <w:ind w:firstLine="0"/>
        <w:rPr>
          <w:b/>
          <w:lang w:val="en-US"/>
        </w:rPr>
      </w:pPr>
      <w:r w:rsidRPr="00765659">
        <w:rPr>
          <w:b/>
          <w:lang w:val="en-US"/>
        </w:rPr>
        <w:t>Introduction</w:t>
      </w:r>
    </w:p>
    <w:p w14:paraId="307B9B51" w14:textId="385C6AEC" w:rsidR="00C73798" w:rsidRDefault="00C73798" w:rsidP="00C73798">
      <w:pPr>
        <w:spacing w:before="240" w:line="276" w:lineRule="auto"/>
        <w:ind w:firstLine="0"/>
        <w:rPr>
          <w:szCs w:val="24"/>
        </w:rPr>
      </w:pPr>
      <w:r w:rsidRPr="00C73798">
        <w:rPr>
          <w:szCs w:val="24"/>
        </w:rPr>
        <w:t xml:space="preserve">Wahoo </w:t>
      </w:r>
      <w:r w:rsidRPr="00C73798">
        <w:rPr>
          <w:i/>
          <w:iCs/>
          <w:szCs w:val="24"/>
        </w:rPr>
        <w:t>Acanthocybium solandri</w:t>
      </w:r>
      <w:r w:rsidRPr="00C73798">
        <w:rPr>
          <w:szCs w:val="24"/>
        </w:rPr>
        <w:t>, Cuvier, 1832 is one of the highly mobile and predatory fish species of the oceans in the Scombridae family. Although it has been suggested that this fish is related to billfishes, molecular studies have reported that it is a Scombrid, not an Isthiophorid (Collette et al., 2006). Wahoo, which has a slim and aerodynamic body structure, is an important ocean fish for both commercial and recreational fisheries (Oxenfordt et al.</w:t>
      </w:r>
      <w:r>
        <w:rPr>
          <w:szCs w:val="24"/>
        </w:rPr>
        <w:t xml:space="preserve">, </w:t>
      </w:r>
      <w:r w:rsidRPr="00C73798">
        <w:rPr>
          <w:szCs w:val="24"/>
        </w:rPr>
        <w:t xml:space="preserve">2003).  Wahoo is a large epipelagic species distributed in tropical and subtropical temperate waters of the Pacific, Indian and Atlantic oceans (Collette &amp; Nauen 1983). Although their weight is usually between 20-40 kg, the maximum recorded weight is reported to be 96.4 kg. </w:t>
      </w:r>
      <w:r w:rsidRPr="00C73798">
        <w:rPr>
          <w:i/>
          <w:iCs/>
          <w:szCs w:val="24"/>
        </w:rPr>
        <w:t>A. solandri</w:t>
      </w:r>
      <w:r w:rsidRPr="00C73798">
        <w:rPr>
          <w:szCs w:val="24"/>
        </w:rPr>
        <w:t xml:space="preserve"> is an epipelagic and oceanic fish, preferring sea surface temperatures between 20</w:t>
      </w:r>
      <w:r>
        <w:rPr>
          <w:szCs w:val="24"/>
        </w:rPr>
        <w:t>-</w:t>
      </w:r>
      <w:r w:rsidRPr="00C73798">
        <w:rPr>
          <w:szCs w:val="24"/>
        </w:rPr>
        <w:t xml:space="preserve">30°C, with important habitats including temperature and current gradients, </w:t>
      </w:r>
      <w:r w:rsidRPr="00C73798">
        <w:rPr>
          <w:szCs w:val="24"/>
        </w:rPr>
        <w:lastRenderedPageBreak/>
        <w:t>deep ocean ridges, shallow coastal reefs and the proximity of floating debris (Zischke, 2012). Although it is recognized as a highly migratory fish, little is known about the extent of its migration, probably because it moves seasonally.</w:t>
      </w:r>
    </w:p>
    <w:p w14:paraId="2862F6A3" w14:textId="779C965D" w:rsidR="00C73798" w:rsidRDefault="00C73798" w:rsidP="00605751">
      <w:pPr>
        <w:spacing w:before="240" w:line="276" w:lineRule="auto"/>
        <w:ind w:firstLine="708"/>
        <w:rPr>
          <w:szCs w:val="24"/>
        </w:rPr>
      </w:pPr>
      <w:r w:rsidRPr="00C73798">
        <w:rPr>
          <w:szCs w:val="24"/>
        </w:rPr>
        <w:t xml:space="preserve">The first published record of </w:t>
      </w:r>
      <w:r w:rsidRPr="00C73798">
        <w:rPr>
          <w:i/>
          <w:iCs/>
          <w:szCs w:val="24"/>
        </w:rPr>
        <w:t>A. solandri</w:t>
      </w:r>
      <w:r w:rsidRPr="00C73798">
        <w:rPr>
          <w:szCs w:val="24"/>
        </w:rPr>
        <w:t xml:space="preserve"> from the Mediterranean was a single specimen of 144 cm (total length) caught in a tuna trap off Sicily coast of Italy in 1872 (Romeo et al.</w:t>
      </w:r>
      <w:r>
        <w:rPr>
          <w:szCs w:val="24"/>
        </w:rPr>
        <w:t>,</w:t>
      </w:r>
      <w:r w:rsidRPr="00C73798">
        <w:rPr>
          <w:szCs w:val="24"/>
        </w:rPr>
        <w:t xml:space="preserve"> 2005). According to the same researchers, two more specimens of </w:t>
      </w:r>
      <w:r w:rsidRPr="00C73798">
        <w:rPr>
          <w:i/>
          <w:iCs/>
          <w:szCs w:val="24"/>
        </w:rPr>
        <w:t>A. solandri</w:t>
      </w:r>
      <w:r w:rsidRPr="00C73798">
        <w:rPr>
          <w:szCs w:val="24"/>
        </w:rPr>
        <w:t>, each weighing 15 kg, were caught by harpoon in the Messina strait in 1990. In June 2004, another fish was caught from the same area with a harpoon used in traditional swordfish fishing. In this reports, the specimens caught in the Mediterranean Sea were mainly from Sicily.</w:t>
      </w:r>
    </w:p>
    <w:p w14:paraId="432991FA" w14:textId="2CD1FB1D" w:rsidR="00C73798" w:rsidRDefault="00C73798" w:rsidP="00605751">
      <w:pPr>
        <w:spacing w:before="240" w:line="276" w:lineRule="auto"/>
        <w:ind w:firstLine="708"/>
        <w:rPr>
          <w:szCs w:val="24"/>
        </w:rPr>
      </w:pPr>
      <w:r w:rsidRPr="00C73798">
        <w:rPr>
          <w:szCs w:val="24"/>
        </w:rPr>
        <w:t xml:space="preserve">The second locality record of </w:t>
      </w:r>
      <w:r w:rsidRPr="00C73798">
        <w:rPr>
          <w:i/>
          <w:iCs/>
          <w:szCs w:val="24"/>
        </w:rPr>
        <w:t>A. solandri</w:t>
      </w:r>
      <w:r w:rsidRPr="00C73798">
        <w:rPr>
          <w:szCs w:val="24"/>
        </w:rPr>
        <w:t xml:space="preserve"> outside this region in the Mediterranean was given from the Lebanese coasts (Fatfat et al.</w:t>
      </w:r>
      <w:r>
        <w:rPr>
          <w:szCs w:val="24"/>
        </w:rPr>
        <w:t>,</w:t>
      </w:r>
      <w:r w:rsidRPr="00C73798">
        <w:rPr>
          <w:szCs w:val="24"/>
        </w:rPr>
        <w:t xml:space="preserve"> 2024). Apart from these reports, there is no other record of the presence of </w:t>
      </w:r>
      <w:r w:rsidRPr="00C73798">
        <w:rPr>
          <w:i/>
          <w:iCs/>
          <w:szCs w:val="24"/>
        </w:rPr>
        <w:t>A. solandri</w:t>
      </w:r>
      <w:r w:rsidRPr="00C73798">
        <w:rPr>
          <w:szCs w:val="24"/>
        </w:rPr>
        <w:t xml:space="preserve"> in the Mediterranean.</w:t>
      </w:r>
    </w:p>
    <w:p w14:paraId="77B76B48" w14:textId="5665AF86" w:rsidR="00C73798" w:rsidRDefault="00C73798" w:rsidP="00605751">
      <w:pPr>
        <w:spacing w:before="240" w:line="276" w:lineRule="auto"/>
        <w:ind w:firstLine="708"/>
        <w:rPr>
          <w:szCs w:val="24"/>
        </w:rPr>
      </w:pPr>
      <w:r w:rsidRPr="00C73798">
        <w:rPr>
          <w:szCs w:val="24"/>
        </w:rPr>
        <w:t xml:space="preserve">Apart from those reports, there has been no other record of the presence of wahoo in the Mediterranean Sea.  Hence, we here report the first occurrence of </w:t>
      </w:r>
      <w:r w:rsidRPr="00C73798">
        <w:rPr>
          <w:i/>
          <w:iCs/>
          <w:szCs w:val="24"/>
        </w:rPr>
        <w:t>Acanthocybium solandri</w:t>
      </w:r>
      <w:r w:rsidRPr="00C73798">
        <w:rPr>
          <w:szCs w:val="24"/>
        </w:rPr>
        <w:t xml:space="preserve"> from the Turkish marine waters, and third occurrence localities in the Mediterranean.</w:t>
      </w:r>
    </w:p>
    <w:p w14:paraId="6CE0C894" w14:textId="2B7F0683" w:rsidR="00B910BA" w:rsidRPr="00765659" w:rsidRDefault="00B910BA" w:rsidP="00605751">
      <w:pPr>
        <w:spacing w:before="240" w:line="276" w:lineRule="auto"/>
        <w:ind w:firstLine="0"/>
        <w:rPr>
          <w:b/>
          <w:bCs/>
          <w:szCs w:val="24"/>
          <w:lang w:val="en-US"/>
        </w:rPr>
      </w:pPr>
      <w:r w:rsidRPr="00765659">
        <w:rPr>
          <w:b/>
          <w:bCs/>
          <w:szCs w:val="24"/>
          <w:lang w:val="en-US"/>
        </w:rPr>
        <w:t>Material and Methods</w:t>
      </w:r>
    </w:p>
    <w:p w14:paraId="72DE67BD" w14:textId="187402DC" w:rsidR="00C73798" w:rsidRDefault="00C73798" w:rsidP="00605751">
      <w:pPr>
        <w:spacing w:before="240" w:line="276" w:lineRule="auto"/>
        <w:ind w:firstLine="0"/>
        <w:rPr>
          <w:szCs w:val="24"/>
        </w:rPr>
      </w:pPr>
      <w:r w:rsidRPr="00C73798">
        <w:rPr>
          <w:szCs w:val="24"/>
        </w:rPr>
        <w:t xml:space="preserve">Wahoo </w:t>
      </w:r>
      <w:r w:rsidRPr="00C73798">
        <w:rPr>
          <w:i/>
          <w:iCs/>
          <w:szCs w:val="24"/>
        </w:rPr>
        <w:t>Acanthocybium solandri</w:t>
      </w:r>
      <w:r w:rsidRPr="00C73798">
        <w:rPr>
          <w:szCs w:val="24"/>
        </w:rPr>
        <w:t xml:space="preserve"> was captured at 40-50 m depth on 25 June 2024 by an amateur fisherman (Figure 1) with in Üçadalar locality of Antalya Bay at the coordinates </w:t>
      </w:r>
      <w:r w:rsidR="00605751" w:rsidRPr="00605751">
        <w:rPr>
          <w:szCs w:val="24"/>
        </w:rPr>
        <w:t>36.459928</w:t>
      </w:r>
      <w:r w:rsidR="00605751">
        <w:rPr>
          <w:szCs w:val="24"/>
        </w:rPr>
        <w:t xml:space="preserve"> N</w:t>
      </w:r>
      <w:r w:rsidR="00605751" w:rsidRPr="00605751">
        <w:rPr>
          <w:szCs w:val="24"/>
        </w:rPr>
        <w:t>, 30.562678</w:t>
      </w:r>
      <w:r w:rsidR="00605751">
        <w:rPr>
          <w:szCs w:val="24"/>
        </w:rPr>
        <w:t xml:space="preserve"> E.</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605751" w14:paraId="57E4AAE6" w14:textId="77777777" w:rsidTr="00605751">
        <w:tc>
          <w:tcPr>
            <w:tcW w:w="9628" w:type="dxa"/>
          </w:tcPr>
          <w:p w14:paraId="18177B5F" w14:textId="66C29A87" w:rsidR="00605751" w:rsidRDefault="00605751" w:rsidP="00605751">
            <w:pPr>
              <w:spacing w:before="240" w:line="276" w:lineRule="auto"/>
              <w:ind w:firstLine="0"/>
              <w:jc w:val="center"/>
              <w:rPr>
                <w:szCs w:val="24"/>
              </w:rPr>
            </w:pPr>
            <w:r>
              <w:rPr>
                <w:szCs w:val="24"/>
              </w:rPr>
              <w:drawing>
                <wp:inline distT="0" distB="0" distL="0" distR="0" wp14:anchorId="424E35C1" wp14:editId="58AFAE67">
                  <wp:extent cx="5742940" cy="2329180"/>
                  <wp:effectExtent l="0" t="0" r="0" b="0"/>
                  <wp:docPr id="142844952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42940" cy="2329180"/>
                          </a:xfrm>
                          <a:prstGeom prst="rect">
                            <a:avLst/>
                          </a:prstGeom>
                          <a:noFill/>
                        </pic:spPr>
                      </pic:pic>
                    </a:graphicData>
                  </a:graphic>
                </wp:inline>
              </w:drawing>
            </w:r>
          </w:p>
        </w:tc>
      </w:tr>
      <w:tr w:rsidR="00605751" w14:paraId="2F34EF23" w14:textId="77777777" w:rsidTr="00605751">
        <w:tc>
          <w:tcPr>
            <w:tcW w:w="9628" w:type="dxa"/>
          </w:tcPr>
          <w:p w14:paraId="7A7D2D04" w14:textId="229EC66A" w:rsidR="00605751" w:rsidRDefault="00605751" w:rsidP="00605751">
            <w:pPr>
              <w:spacing w:before="240" w:line="276" w:lineRule="auto"/>
              <w:ind w:firstLine="0"/>
              <w:jc w:val="center"/>
              <w:rPr>
                <w:szCs w:val="24"/>
              </w:rPr>
            </w:pPr>
            <w:r>
              <w:rPr>
                <w:szCs w:val="24"/>
              </w:rPr>
              <w:drawing>
                <wp:inline distT="0" distB="0" distL="0" distR="0" wp14:anchorId="4067D7E9" wp14:editId="7737615B">
                  <wp:extent cx="5773420" cy="1371600"/>
                  <wp:effectExtent l="0" t="0" r="0" b="0"/>
                  <wp:docPr id="194374133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73420" cy="1371600"/>
                          </a:xfrm>
                          <a:prstGeom prst="rect">
                            <a:avLst/>
                          </a:prstGeom>
                          <a:noFill/>
                        </pic:spPr>
                      </pic:pic>
                    </a:graphicData>
                  </a:graphic>
                </wp:inline>
              </w:drawing>
            </w:r>
          </w:p>
        </w:tc>
      </w:tr>
    </w:tbl>
    <w:p w14:paraId="40AAA861" w14:textId="455B4354" w:rsidR="00E15974" w:rsidRPr="00B910BA" w:rsidRDefault="00E15974" w:rsidP="00605751">
      <w:pPr>
        <w:spacing w:line="276" w:lineRule="auto"/>
        <w:ind w:firstLine="0"/>
        <w:rPr>
          <w:rFonts w:eastAsia="Yu Mincho"/>
          <w:i/>
          <w:szCs w:val="24"/>
          <w:lang w:val="en-US"/>
        </w:rPr>
      </w:pPr>
      <w:r w:rsidRPr="00B910BA">
        <w:rPr>
          <w:szCs w:val="24"/>
        </w:rPr>
        <w:t xml:space="preserve">Figure 1. </w:t>
      </w:r>
      <w:r w:rsidR="00605751" w:rsidRPr="00605751">
        <w:rPr>
          <w:rFonts w:eastAsia="Yu Mincho"/>
          <w:i/>
          <w:iCs/>
          <w:szCs w:val="24"/>
          <w:lang w:val="en-US"/>
        </w:rPr>
        <w:t>A. solandri</w:t>
      </w:r>
      <w:r w:rsidR="00605751" w:rsidRPr="00605751">
        <w:rPr>
          <w:rFonts w:eastAsia="Yu Mincho"/>
          <w:szCs w:val="24"/>
          <w:lang w:val="en-US"/>
        </w:rPr>
        <w:t xml:space="preserve"> caught in the Antalya Bay, the northeastern Mediterranean</w:t>
      </w:r>
      <w:r w:rsidRPr="00B910BA">
        <w:rPr>
          <w:rFonts w:eastAsia="Yu Mincho"/>
          <w:i/>
          <w:szCs w:val="24"/>
          <w:lang w:val="en-US"/>
        </w:rPr>
        <w:t>.</w:t>
      </w:r>
    </w:p>
    <w:p w14:paraId="6E0A71BE" w14:textId="016001F6" w:rsidR="00E15974" w:rsidRDefault="00605751" w:rsidP="00605751">
      <w:pPr>
        <w:spacing w:before="240" w:line="276" w:lineRule="auto"/>
        <w:ind w:firstLine="708"/>
        <w:rPr>
          <w:szCs w:val="24"/>
        </w:rPr>
      </w:pPr>
      <w:r w:rsidRPr="00605751">
        <w:rPr>
          <w:szCs w:val="24"/>
        </w:rPr>
        <w:lastRenderedPageBreak/>
        <w:t xml:space="preserve">Another specimen of </w:t>
      </w:r>
      <w:r w:rsidRPr="00605751">
        <w:rPr>
          <w:i/>
          <w:iCs/>
          <w:szCs w:val="24"/>
        </w:rPr>
        <w:t>A. solandri</w:t>
      </w:r>
      <w:r w:rsidRPr="00605751">
        <w:rPr>
          <w:szCs w:val="24"/>
        </w:rPr>
        <w:t xml:space="preserve"> was captured</w:t>
      </w:r>
      <w:r>
        <w:rPr>
          <w:szCs w:val="24"/>
        </w:rPr>
        <w:t xml:space="preserve"> </w:t>
      </w:r>
      <w:r w:rsidRPr="00605751">
        <w:rPr>
          <w:szCs w:val="24"/>
        </w:rPr>
        <w:t>with an underwater rifle rom</w:t>
      </w:r>
      <w:r>
        <w:rPr>
          <w:szCs w:val="24"/>
        </w:rPr>
        <w:t xml:space="preserve"> (</w:t>
      </w:r>
      <w:r w:rsidRPr="00605751">
        <w:rPr>
          <w:szCs w:val="24"/>
        </w:rPr>
        <w:t>Fig</w:t>
      </w:r>
      <w:r>
        <w:rPr>
          <w:szCs w:val="24"/>
        </w:rPr>
        <w:t>ure</w:t>
      </w:r>
      <w:r w:rsidRPr="00605751">
        <w:rPr>
          <w:szCs w:val="24"/>
        </w:rPr>
        <w:t>2) the coast of Samandağ/Hatay in the İskenderun Bay at the coordinates 36°07'35.6"N 35°54'28.7"E, the northeastern Mediterranean in 2024</w:t>
      </w:r>
      <w:r>
        <w:rPr>
          <w:szCs w:val="24"/>
        </w:rPr>
        <w:t>.</w:t>
      </w:r>
    </w:p>
    <w:p w14:paraId="0D80D411" w14:textId="3C08B5A3" w:rsidR="00605751" w:rsidRDefault="00605751" w:rsidP="00605751">
      <w:pPr>
        <w:spacing w:before="240" w:line="276" w:lineRule="auto"/>
        <w:ind w:firstLine="0"/>
        <w:jc w:val="center"/>
        <w:rPr>
          <w:szCs w:val="24"/>
        </w:rPr>
      </w:pPr>
      <w:r>
        <w:rPr>
          <w:szCs w:val="24"/>
        </w:rPr>
        <w:drawing>
          <wp:inline distT="0" distB="0" distL="0" distR="0" wp14:anchorId="2C056F5A" wp14:editId="1906FC46">
            <wp:extent cx="5761355" cy="1420495"/>
            <wp:effectExtent l="0" t="0" r="0" b="8255"/>
            <wp:docPr id="1432486220"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1355" cy="1420495"/>
                    </a:xfrm>
                    <a:prstGeom prst="rect">
                      <a:avLst/>
                    </a:prstGeom>
                    <a:noFill/>
                  </pic:spPr>
                </pic:pic>
              </a:graphicData>
            </a:graphic>
          </wp:inline>
        </w:drawing>
      </w:r>
    </w:p>
    <w:p w14:paraId="21BA846E" w14:textId="1154B8D1" w:rsidR="00E15974" w:rsidRDefault="00E15974" w:rsidP="00605751">
      <w:pPr>
        <w:spacing w:line="276" w:lineRule="auto"/>
        <w:ind w:firstLine="0"/>
        <w:rPr>
          <w:rFonts w:eastAsia="Yu Mincho"/>
          <w:szCs w:val="24"/>
          <w:lang w:val="en-US"/>
        </w:rPr>
      </w:pPr>
      <w:r w:rsidRPr="00B910BA">
        <w:rPr>
          <w:szCs w:val="24"/>
        </w:rPr>
        <w:t xml:space="preserve">Figure 2. </w:t>
      </w:r>
      <w:r w:rsidR="00605751" w:rsidRPr="00605751">
        <w:rPr>
          <w:rFonts w:eastAsia="Yu Mincho"/>
          <w:i/>
          <w:iCs/>
          <w:szCs w:val="24"/>
          <w:lang w:val="en-US"/>
        </w:rPr>
        <w:t>A. solandri</w:t>
      </w:r>
      <w:r w:rsidR="00605751" w:rsidRPr="00605751">
        <w:rPr>
          <w:rFonts w:eastAsia="Yu Mincho"/>
          <w:szCs w:val="24"/>
          <w:lang w:val="en-US"/>
        </w:rPr>
        <w:t xml:space="preserve"> spearfished in the coast of Samandağ/Hatay in the İskenderun Bay, the northeastern Mediterranean</w:t>
      </w:r>
      <w:r w:rsidRPr="00B910BA">
        <w:rPr>
          <w:rFonts w:eastAsia="Yu Mincho"/>
          <w:szCs w:val="24"/>
          <w:lang w:val="en-US"/>
        </w:rPr>
        <w:t>.</w:t>
      </w:r>
    </w:p>
    <w:p w14:paraId="3787D358" w14:textId="7C933D78" w:rsidR="00605751" w:rsidRDefault="00605751" w:rsidP="00605751">
      <w:pPr>
        <w:spacing w:before="240" w:line="276" w:lineRule="auto"/>
        <w:ind w:firstLine="708"/>
        <w:rPr>
          <w:rFonts w:eastAsia="Yu Mincho"/>
          <w:szCs w:val="24"/>
          <w:lang w:val="en-US"/>
        </w:rPr>
      </w:pPr>
      <w:r w:rsidRPr="00605751">
        <w:rPr>
          <w:rFonts w:eastAsia="Yu Mincho"/>
          <w:szCs w:val="24"/>
          <w:lang w:val="en-US"/>
        </w:rPr>
        <w:t>Photographs and videos of both fish captures off the coasts of Antalya and İskenderun Bays were taken and sent to us for species identification.  The species identifications of the fish were made from these photographs and videos and other data were obtained by interviewing the fishermen.</w:t>
      </w:r>
      <w:r>
        <w:rPr>
          <w:rFonts w:eastAsia="Yu Mincho"/>
          <w:szCs w:val="24"/>
          <w:lang w:val="en-US"/>
        </w:rPr>
        <w:t xml:space="preserve"> </w:t>
      </w:r>
    </w:p>
    <w:p w14:paraId="1F8A7A27" w14:textId="5949054F" w:rsidR="00605751" w:rsidRDefault="00605751" w:rsidP="00605751">
      <w:pPr>
        <w:spacing w:before="240" w:line="276" w:lineRule="auto"/>
        <w:ind w:firstLine="708"/>
        <w:rPr>
          <w:rFonts w:eastAsia="Yu Mincho"/>
          <w:szCs w:val="24"/>
          <w:lang w:val="en-US"/>
        </w:rPr>
      </w:pPr>
      <w:r w:rsidRPr="00605751">
        <w:rPr>
          <w:rFonts w:eastAsia="Yu Mincho"/>
          <w:szCs w:val="24"/>
          <w:lang w:val="en-US"/>
        </w:rPr>
        <w:t xml:space="preserve">Locations where A. solandri was caught in the Antalya and Iskenderun Bays were given in Figure </w:t>
      </w:r>
      <w:r>
        <w:rPr>
          <w:rFonts w:eastAsia="Yu Mincho"/>
          <w:szCs w:val="24"/>
          <w:lang w:val="en-US"/>
        </w:rPr>
        <w:t>3</w:t>
      </w:r>
      <w:r w:rsidRPr="00605751">
        <w:rPr>
          <w:rFonts w:eastAsia="Yu Mincho"/>
          <w:szCs w:val="24"/>
          <w:lang w:val="en-US"/>
        </w:rPr>
        <w:t>.</w:t>
      </w:r>
    </w:p>
    <w:p w14:paraId="5E6158B9" w14:textId="4BE41BB9" w:rsidR="00605751" w:rsidRDefault="00605751" w:rsidP="00605751">
      <w:pPr>
        <w:spacing w:before="240" w:line="276" w:lineRule="auto"/>
        <w:ind w:firstLine="0"/>
        <w:jc w:val="center"/>
        <w:rPr>
          <w:rFonts w:eastAsia="Yu Mincho"/>
          <w:szCs w:val="24"/>
          <w:lang w:val="en-US"/>
        </w:rPr>
      </w:pPr>
      <w:r>
        <w:rPr>
          <w:rFonts w:eastAsia="Yu Mincho"/>
          <w:szCs w:val="24"/>
          <w:lang w:val="en-US"/>
        </w:rPr>
        <w:drawing>
          <wp:inline distT="0" distB="0" distL="0" distR="0" wp14:anchorId="0F8439D2" wp14:editId="7ACAD709">
            <wp:extent cx="5143500" cy="2687549"/>
            <wp:effectExtent l="0" t="0" r="0" b="0"/>
            <wp:docPr id="160442955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50174" cy="2691036"/>
                    </a:xfrm>
                    <a:prstGeom prst="rect">
                      <a:avLst/>
                    </a:prstGeom>
                    <a:noFill/>
                  </pic:spPr>
                </pic:pic>
              </a:graphicData>
            </a:graphic>
          </wp:inline>
        </w:drawing>
      </w:r>
    </w:p>
    <w:p w14:paraId="206166A6" w14:textId="7CC4033D" w:rsidR="00605751" w:rsidRDefault="00605751" w:rsidP="0067024A">
      <w:pPr>
        <w:spacing w:line="276" w:lineRule="auto"/>
        <w:ind w:firstLine="0"/>
        <w:rPr>
          <w:rFonts w:eastAsia="Yu Mincho"/>
          <w:szCs w:val="24"/>
          <w:lang w:val="en-US"/>
        </w:rPr>
      </w:pPr>
      <w:r w:rsidRPr="00605751">
        <w:rPr>
          <w:rFonts w:eastAsia="Yu Mincho"/>
          <w:szCs w:val="24"/>
          <w:lang w:val="en-US"/>
        </w:rPr>
        <w:t>Fig</w:t>
      </w:r>
      <w:r>
        <w:rPr>
          <w:rFonts w:eastAsia="Yu Mincho"/>
          <w:szCs w:val="24"/>
          <w:lang w:val="en-US"/>
        </w:rPr>
        <w:t>ure</w:t>
      </w:r>
      <w:r w:rsidRPr="00605751">
        <w:rPr>
          <w:rFonts w:eastAsia="Yu Mincho"/>
          <w:szCs w:val="24"/>
          <w:lang w:val="en-US"/>
        </w:rPr>
        <w:t xml:space="preserve"> </w:t>
      </w:r>
      <w:r>
        <w:rPr>
          <w:rFonts w:eastAsia="Yu Mincho"/>
          <w:szCs w:val="24"/>
          <w:lang w:val="en-US"/>
        </w:rPr>
        <w:t>3</w:t>
      </w:r>
      <w:r w:rsidRPr="00605751">
        <w:rPr>
          <w:rFonts w:eastAsia="Yu Mincho"/>
          <w:szCs w:val="24"/>
          <w:lang w:val="en-US"/>
        </w:rPr>
        <w:t xml:space="preserve">. Map showing the capture sites of </w:t>
      </w:r>
      <w:r w:rsidRPr="00605751">
        <w:rPr>
          <w:rFonts w:eastAsia="Yu Mincho"/>
          <w:i/>
          <w:iCs/>
          <w:szCs w:val="24"/>
          <w:lang w:val="en-US"/>
        </w:rPr>
        <w:t>A. solandri</w:t>
      </w:r>
      <w:r w:rsidRPr="00605751">
        <w:rPr>
          <w:rFonts w:eastAsia="Yu Mincho"/>
          <w:szCs w:val="24"/>
          <w:lang w:val="en-US"/>
        </w:rPr>
        <w:t xml:space="preserve"> in the Mediterranean Sea. Red circles represent present study records in Turkish marine waters; blue triangles represent previous records in the Mediterranean.</w:t>
      </w:r>
    </w:p>
    <w:p w14:paraId="0B7733ED" w14:textId="77777777" w:rsidR="00E15974" w:rsidRDefault="00E15974" w:rsidP="00605751">
      <w:pPr>
        <w:spacing w:before="240" w:line="276" w:lineRule="auto"/>
        <w:ind w:firstLine="0"/>
        <w:rPr>
          <w:rFonts w:eastAsia="Yu Mincho"/>
          <w:b/>
          <w:bCs/>
          <w:szCs w:val="24"/>
          <w:lang w:val="en-US"/>
        </w:rPr>
      </w:pPr>
      <w:r w:rsidRPr="00B910BA">
        <w:rPr>
          <w:rFonts w:eastAsia="Yu Mincho"/>
          <w:b/>
          <w:bCs/>
          <w:szCs w:val="24"/>
          <w:lang w:val="en-US"/>
        </w:rPr>
        <w:t>Results</w:t>
      </w:r>
      <w:r>
        <w:rPr>
          <w:rFonts w:eastAsia="Yu Mincho"/>
          <w:b/>
          <w:bCs/>
          <w:szCs w:val="24"/>
          <w:lang w:val="en-US"/>
        </w:rPr>
        <w:t xml:space="preserve"> and </w:t>
      </w:r>
      <w:r w:rsidRPr="00B910BA">
        <w:rPr>
          <w:rFonts w:eastAsia="Yu Mincho"/>
          <w:b/>
          <w:bCs/>
          <w:szCs w:val="24"/>
          <w:lang w:val="en-US"/>
        </w:rPr>
        <w:t>Discussion</w:t>
      </w:r>
    </w:p>
    <w:p w14:paraId="35FFD74B" w14:textId="0D65AF3D" w:rsidR="00605751" w:rsidRDefault="00605751" w:rsidP="00605751">
      <w:pPr>
        <w:spacing w:before="240" w:after="240" w:line="276" w:lineRule="auto"/>
        <w:ind w:firstLine="0"/>
        <w:rPr>
          <w:rFonts w:eastAsia="Yu Mincho"/>
          <w:szCs w:val="24"/>
          <w:lang w:val="en-US"/>
        </w:rPr>
      </w:pPr>
      <w:r w:rsidRPr="00605751">
        <w:rPr>
          <w:rFonts w:eastAsia="Yu Mincho"/>
          <w:szCs w:val="24"/>
          <w:lang w:val="en-US"/>
        </w:rPr>
        <w:t xml:space="preserve">The species identification of </w:t>
      </w:r>
      <w:r w:rsidRPr="00605751">
        <w:rPr>
          <w:rFonts w:eastAsia="Yu Mincho"/>
          <w:i/>
          <w:iCs/>
          <w:szCs w:val="24"/>
          <w:lang w:val="en-US"/>
        </w:rPr>
        <w:t>A. solandri</w:t>
      </w:r>
      <w:r w:rsidRPr="00605751">
        <w:rPr>
          <w:rFonts w:eastAsia="Yu Mincho"/>
          <w:szCs w:val="24"/>
          <w:lang w:val="en-US"/>
        </w:rPr>
        <w:t xml:space="preserve"> caught in the Antalya and Iskenderun Bays, based on the photographs and videos, revealed that these specimens were wahoo </w:t>
      </w:r>
      <w:r w:rsidRPr="00605751">
        <w:rPr>
          <w:rFonts w:eastAsia="Yu Mincho"/>
          <w:i/>
          <w:iCs/>
          <w:szCs w:val="24"/>
          <w:lang w:val="en-US"/>
        </w:rPr>
        <w:t>Acanthocybium solandri</w:t>
      </w:r>
      <w:r w:rsidRPr="00605751">
        <w:rPr>
          <w:rFonts w:eastAsia="Yu Mincho"/>
          <w:szCs w:val="24"/>
          <w:lang w:val="en-US"/>
        </w:rPr>
        <w:t xml:space="preserve">. With this study, </w:t>
      </w:r>
      <w:r w:rsidRPr="00605751">
        <w:rPr>
          <w:rFonts w:eastAsia="Yu Mincho"/>
          <w:i/>
          <w:iCs/>
          <w:szCs w:val="24"/>
          <w:lang w:val="en-US"/>
        </w:rPr>
        <w:t>A. solandri</w:t>
      </w:r>
      <w:r w:rsidRPr="00605751">
        <w:rPr>
          <w:rFonts w:eastAsia="Yu Mincho"/>
          <w:szCs w:val="24"/>
          <w:lang w:val="en-US"/>
        </w:rPr>
        <w:t xml:space="preserve"> was reported for the first time from the coasts of </w:t>
      </w:r>
      <w:r>
        <w:rPr>
          <w:rFonts w:eastAsia="Yu Mincho"/>
          <w:szCs w:val="24"/>
          <w:lang w:val="en-US"/>
        </w:rPr>
        <w:t>Türkiye</w:t>
      </w:r>
      <w:r w:rsidRPr="00605751">
        <w:rPr>
          <w:rFonts w:eastAsia="Yu Mincho"/>
          <w:szCs w:val="24"/>
          <w:lang w:val="en-US"/>
        </w:rPr>
        <w:t xml:space="preserve"> and the number of location records in the Mediterranean reached three.</w:t>
      </w:r>
    </w:p>
    <w:p w14:paraId="59F06AE6" w14:textId="70B381F2" w:rsidR="00605751" w:rsidRDefault="00605751" w:rsidP="00605751">
      <w:pPr>
        <w:spacing w:before="240" w:after="240" w:line="276" w:lineRule="auto"/>
        <w:ind w:firstLine="708"/>
        <w:rPr>
          <w:rFonts w:eastAsia="Yu Mincho"/>
          <w:szCs w:val="24"/>
          <w:lang w:val="en-US"/>
        </w:rPr>
      </w:pPr>
      <w:r w:rsidRPr="00605751">
        <w:rPr>
          <w:rFonts w:eastAsia="Yu Mincho"/>
          <w:i/>
          <w:iCs/>
          <w:szCs w:val="24"/>
          <w:lang w:val="en-US"/>
        </w:rPr>
        <w:lastRenderedPageBreak/>
        <w:t>A. solandri</w:t>
      </w:r>
      <w:r w:rsidRPr="00605751">
        <w:rPr>
          <w:rFonts w:eastAsia="Yu Mincho"/>
          <w:szCs w:val="24"/>
          <w:lang w:val="en-US"/>
        </w:rPr>
        <w:t xml:space="preserve"> caught at the 40-50 m depth in the Antalya Bay was measured to be 110 cm in total length and 5 kg in weight. This area is a natural reef area that looks like a sunken island in the sea and always has strong currents. The area is within the main currents of the Mediterranean Sea where upwelling occurs due to the collision of the deep currents with the shallowing heel. Morphologically, the fish has a long, fusiform, semi-cylindrical body with dark grey blue vertical bars. The head has a long, pointed conical snout, the mouth has a wide single row of serrated triangular teeth (Fig</w:t>
      </w:r>
      <w:r w:rsidR="0067024A">
        <w:rPr>
          <w:rFonts w:eastAsia="Yu Mincho"/>
          <w:szCs w:val="24"/>
          <w:lang w:val="en-US"/>
        </w:rPr>
        <w:t>ure</w:t>
      </w:r>
      <w:r w:rsidRPr="00605751">
        <w:rPr>
          <w:rFonts w:eastAsia="Yu Mincho"/>
          <w:szCs w:val="24"/>
          <w:lang w:val="en-US"/>
        </w:rPr>
        <w:t xml:space="preserve"> 4). The fish caught in Samandağ coasts in the Iskenderun Bay were similar in size and weight (Fig</w:t>
      </w:r>
      <w:r w:rsidR="0067024A">
        <w:rPr>
          <w:rFonts w:eastAsia="Yu Mincho"/>
          <w:szCs w:val="24"/>
          <w:lang w:val="en-US"/>
        </w:rPr>
        <w:t>ure</w:t>
      </w:r>
      <w:r w:rsidRPr="00605751">
        <w:rPr>
          <w:rFonts w:eastAsia="Yu Mincho"/>
          <w:szCs w:val="24"/>
          <w:lang w:val="en-US"/>
        </w:rPr>
        <w:t xml:space="preserve"> 3).</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67024A" w14:paraId="2752E0AD" w14:textId="77777777" w:rsidTr="0067024A">
        <w:tc>
          <w:tcPr>
            <w:tcW w:w="4814" w:type="dxa"/>
          </w:tcPr>
          <w:p w14:paraId="1456F6CE" w14:textId="43BB51C3" w:rsidR="0067024A" w:rsidRDefault="0067024A" w:rsidP="0067024A">
            <w:pPr>
              <w:spacing w:before="240" w:line="276" w:lineRule="auto"/>
              <w:ind w:firstLine="0"/>
              <w:jc w:val="right"/>
              <w:rPr>
                <w:rFonts w:eastAsia="Yu Mincho"/>
                <w:szCs w:val="24"/>
                <w:lang w:val="en-US"/>
              </w:rPr>
            </w:pPr>
            <w:r>
              <w:rPr>
                <w:rFonts w:eastAsia="Yu Mincho"/>
                <w:szCs w:val="24"/>
                <w:lang w:val="en-US"/>
              </w:rPr>
              <w:drawing>
                <wp:inline distT="0" distB="0" distL="0" distR="0" wp14:anchorId="5572A9E4" wp14:editId="4150618E">
                  <wp:extent cx="2407920" cy="1414145"/>
                  <wp:effectExtent l="0" t="0" r="0" b="0"/>
                  <wp:docPr id="1477619328"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07920" cy="1414145"/>
                          </a:xfrm>
                          <a:prstGeom prst="rect">
                            <a:avLst/>
                          </a:prstGeom>
                          <a:noFill/>
                        </pic:spPr>
                      </pic:pic>
                    </a:graphicData>
                  </a:graphic>
                </wp:inline>
              </w:drawing>
            </w:r>
          </w:p>
        </w:tc>
        <w:tc>
          <w:tcPr>
            <w:tcW w:w="4814" w:type="dxa"/>
          </w:tcPr>
          <w:p w14:paraId="6746EF30" w14:textId="0BBF3E4B" w:rsidR="0067024A" w:rsidRDefault="0067024A" w:rsidP="0067024A">
            <w:pPr>
              <w:spacing w:before="240" w:line="276" w:lineRule="auto"/>
              <w:ind w:firstLine="0"/>
              <w:jc w:val="left"/>
              <w:rPr>
                <w:rFonts w:eastAsia="Yu Mincho"/>
                <w:szCs w:val="24"/>
                <w:lang w:val="en-US"/>
              </w:rPr>
            </w:pPr>
            <w:r>
              <w:rPr>
                <w:rFonts w:eastAsia="Yu Mincho"/>
                <w:szCs w:val="24"/>
                <w:lang w:val="en-US"/>
              </w:rPr>
              <w:drawing>
                <wp:inline distT="0" distB="0" distL="0" distR="0" wp14:anchorId="2FC5F6CA" wp14:editId="7CB375E8">
                  <wp:extent cx="1450975" cy="1426845"/>
                  <wp:effectExtent l="0" t="0" r="0" b="1905"/>
                  <wp:docPr id="1000016505"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50975" cy="1426845"/>
                          </a:xfrm>
                          <a:prstGeom prst="rect">
                            <a:avLst/>
                          </a:prstGeom>
                          <a:noFill/>
                        </pic:spPr>
                      </pic:pic>
                    </a:graphicData>
                  </a:graphic>
                </wp:inline>
              </w:drawing>
            </w:r>
          </w:p>
        </w:tc>
      </w:tr>
    </w:tbl>
    <w:p w14:paraId="0CCC5E34" w14:textId="5FD9D494" w:rsidR="0067024A" w:rsidRDefault="0067024A" w:rsidP="0067024A">
      <w:pPr>
        <w:spacing w:after="240" w:line="276" w:lineRule="auto"/>
        <w:ind w:firstLine="0"/>
        <w:rPr>
          <w:rFonts w:eastAsia="Yu Mincho"/>
          <w:i/>
          <w:iCs/>
          <w:szCs w:val="24"/>
          <w:lang w:val="en-US"/>
        </w:rPr>
      </w:pPr>
      <w:r w:rsidRPr="0067024A">
        <w:rPr>
          <w:rFonts w:eastAsia="Yu Mincho"/>
          <w:szCs w:val="24"/>
          <w:lang w:val="en-US"/>
        </w:rPr>
        <w:t xml:space="preserve">Figure 4. Mouth and teeth structure of </w:t>
      </w:r>
      <w:r w:rsidRPr="0067024A">
        <w:rPr>
          <w:rFonts w:eastAsia="Yu Mincho"/>
          <w:i/>
          <w:iCs/>
          <w:szCs w:val="24"/>
          <w:lang w:val="en-US"/>
        </w:rPr>
        <w:t>A. solandri</w:t>
      </w:r>
      <w:r>
        <w:rPr>
          <w:rFonts w:eastAsia="Yu Mincho"/>
          <w:i/>
          <w:iCs/>
          <w:szCs w:val="24"/>
          <w:lang w:val="en-US"/>
        </w:rPr>
        <w:t>.</w:t>
      </w:r>
    </w:p>
    <w:p w14:paraId="6E0D95F4" w14:textId="7442CE8B" w:rsidR="0067024A" w:rsidRDefault="0067024A" w:rsidP="0067024A">
      <w:pPr>
        <w:spacing w:after="240" w:line="276" w:lineRule="auto"/>
        <w:ind w:firstLine="0"/>
        <w:rPr>
          <w:rFonts w:eastAsia="Yu Mincho"/>
          <w:szCs w:val="24"/>
          <w:lang w:val="en-US"/>
        </w:rPr>
      </w:pPr>
      <w:r w:rsidRPr="0067024A">
        <w:rPr>
          <w:rFonts w:eastAsia="Yu Mincho"/>
          <w:szCs w:val="24"/>
          <w:lang w:val="en-US"/>
        </w:rPr>
        <w:tab/>
      </w:r>
      <w:r w:rsidRPr="0067024A">
        <w:rPr>
          <w:rFonts w:eastAsia="Yu Mincho"/>
          <w:i/>
          <w:iCs/>
          <w:szCs w:val="24"/>
          <w:lang w:val="en-US"/>
        </w:rPr>
        <w:t>A. solandri</w:t>
      </w:r>
      <w:r w:rsidRPr="0067024A">
        <w:rPr>
          <w:rFonts w:eastAsia="Yu Mincho"/>
          <w:szCs w:val="24"/>
          <w:lang w:val="en-US"/>
        </w:rPr>
        <w:t xml:space="preserve"> is a fish of tropical and subtropical waters of the oceans. So far, two known locations have been reported for the presence of this fish in the Mediterranean Sea. These locations are the Strait of Messina in Sicily and the Lebanese coast (Romeo et al.</w:t>
      </w:r>
      <w:r>
        <w:rPr>
          <w:rFonts w:eastAsia="Yu Mincho"/>
          <w:szCs w:val="24"/>
          <w:lang w:val="en-US"/>
        </w:rPr>
        <w:t>,</w:t>
      </w:r>
      <w:r w:rsidRPr="0067024A">
        <w:rPr>
          <w:rFonts w:eastAsia="Yu Mincho"/>
          <w:szCs w:val="24"/>
          <w:lang w:val="en-US"/>
        </w:rPr>
        <w:t xml:space="preserve"> 2005; Fatfat et al.</w:t>
      </w:r>
      <w:r>
        <w:rPr>
          <w:rFonts w:eastAsia="Yu Mincho"/>
          <w:szCs w:val="24"/>
          <w:lang w:val="en-US"/>
        </w:rPr>
        <w:t>,</w:t>
      </w:r>
      <w:r w:rsidRPr="0067024A">
        <w:rPr>
          <w:rFonts w:eastAsia="Yu Mincho"/>
          <w:szCs w:val="24"/>
          <w:lang w:val="en-US"/>
        </w:rPr>
        <w:t xml:space="preserve"> 2024). In this study, wahoo were reported fort he first time in two different locations from the Turkish Mediterranean coasts, Iskenderun and Antalya Bays. Together with these locations, presence of </w:t>
      </w:r>
      <w:r w:rsidRPr="0067024A">
        <w:rPr>
          <w:rFonts w:eastAsia="Yu Mincho"/>
          <w:i/>
          <w:iCs/>
          <w:szCs w:val="24"/>
          <w:lang w:val="en-US"/>
        </w:rPr>
        <w:t>A. solandri</w:t>
      </w:r>
      <w:r w:rsidRPr="0067024A">
        <w:rPr>
          <w:rFonts w:eastAsia="Yu Mincho"/>
          <w:szCs w:val="24"/>
          <w:lang w:val="en-US"/>
        </w:rPr>
        <w:t xml:space="preserve"> from Turkish marine waters at two localities in the Mediterranean Sea were marked (Figure </w:t>
      </w:r>
      <w:r>
        <w:rPr>
          <w:rFonts w:eastAsia="Yu Mincho"/>
          <w:szCs w:val="24"/>
          <w:lang w:val="en-US"/>
        </w:rPr>
        <w:t>3</w:t>
      </w:r>
      <w:r w:rsidRPr="0067024A">
        <w:rPr>
          <w:rFonts w:eastAsia="Yu Mincho"/>
          <w:szCs w:val="24"/>
          <w:lang w:val="en-US"/>
        </w:rPr>
        <w:t>). Wahoo is very similar to marrow-barred Spanish mackerel (</w:t>
      </w:r>
      <w:r w:rsidRPr="0067024A">
        <w:rPr>
          <w:rFonts w:eastAsia="Yu Mincho"/>
          <w:i/>
          <w:iCs/>
          <w:szCs w:val="24"/>
          <w:lang w:val="en-US"/>
        </w:rPr>
        <w:t>S. commerson</w:t>
      </w:r>
      <w:r w:rsidRPr="0067024A">
        <w:rPr>
          <w:rFonts w:eastAsia="Yu Mincho"/>
          <w:szCs w:val="24"/>
          <w:lang w:val="en-US"/>
        </w:rPr>
        <w:t xml:space="preserve">). Because of this similarity, some specimens of </w:t>
      </w:r>
      <w:r w:rsidRPr="0067024A">
        <w:rPr>
          <w:rFonts w:eastAsia="Yu Mincho"/>
          <w:i/>
          <w:iCs/>
          <w:szCs w:val="24"/>
          <w:lang w:val="en-US"/>
        </w:rPr>
        <w:t>A. solandri</w:t>
      </w:r>
      <w:r w:rsidRPr="0067024A">
        <w:rPr>
          <w:rFonts w:eastAsia="Yu Mincho"/>
          <w:szCs w:val="24"/>
          <w:lang w:val="en-US"/>
        </w:rPr>
        <w:t xml:space="preserve"> caught by fishermen may have been confused with </w:t>
      </w:r>
      <w:r w:rsidRPr="0067024A">
        <w:rPr>
          <w:rFonts w:eastAsia="Yu Mincho"/>
          <w:i/>
          <w:iCs/>
          <w:szCs w:val="24"/>
          <w:lang w:val="en-US"/>
        </w:rPr>
        <w:t>S. commerson</w:t>
      </w:r>
      <w:r w:rsidRPr="0067024A">
        <w:rPr>
          <w:rFonts w:eastAsia="Yu Mincho"/>
          <w:szCs w:val="24"/>
          <w:lang w:val="en-US"/>
        </w:rPr>
        <w:t>, which is frequently caught in the eastern Mediterranean</w:t>
      </w:r>
      <w:r>
        <w:rPr>
          <w:rFonts w:eastAsia="Yu Mincho"/>
          <w:szCs w:val="24"/>
          <w:lang w:val="en-US"/>
        </w:rPr>
        <w:t xml:space="preserve"> Sea</w:t>
      </w:r>
      <w:r w:rsidRPr="0067024A">
        <w:rPr>
          <w:rFonts w:eastAsia="Yu Mincho"/>
          <w:szCs w:val="24"/>
          <w:lang w:val="en-US"/>
        </w:rPr>
        <w:t>.</w:t>
      </w:r>
    </w:p>
    <w:p w14:paraId="731121EE" w14:textId="15A874BE" w:rsidR="0067024A" w:rsidRDefault="0067024A" w:rsidP="0067024A">
      <w:pPr>
        <w:spacing w:after="240" w:line="276" w:lineRule="auto"/>
        <w:ind w:firstLine="0"/>
        <w:rPr>
          <w:rFonts w:eastAsia="Yu Mincho"/>
          <w:szCs w:val="24"/>
          <w:lang w:val="en-US"/>
        </w:rPr>
      </w:pPr>
      <w:r>
        <w:rPr>
          <w:rFonts w:eastAsia="Yu Mincho"/>
          <w:szCs w:val="24"/>
          <w:lang w:val="en-US"/>
        </w:rPr>
        <w:tab/>
      </w:r>
      <w:r w:rsidRPr="0067024A">
        <w:rPr>
          <w:rFonts w:eastAsia="Yu Mincho"/>
          <w:szCs w:val="24"/>
          <w:lang w:val="en-US"/>
        </w:rPr>
        <w:t>The Mediterranean Sea is connected to the Red Sea via the Suez Canal and to the Atlantic Ocean via the Strait of Gibraltar by which alien species penetrate to the Mediterranean Sea (Galil, 2008; Turan et al., 2016</w:t>
      </w:r>
      <w:r w:rsidR="00AD584B">
        <w:rPr>
          <w:rFonts w:eastAsia="Yu Mincho"/>
          <w:szCs w:val="24"/>
          <w:lang w:val="en-US"/>
        </w:rPr>
        <w:t xml:space="preserve">; </w:t>
      </w:r>
      <w:r w:rsidR="00AD584B" w:rsidRPr="00AD584B">
        <w:rPr>
          <w:rFonts w:eastAsia="Yu Mincho"/>
          <w:szCs w:val="24"/>
          <w:lang w:val="en-US"/>
        </w:rPr>
        <w:t>Langeneck</w:t>
      </w:r>
      <w:r w:rsidR="00AD584B">
        <w:rPr>
          <w:rFonts w:eastAsia="Yu Mincho"/>
          <w:szCs w:val="24"/>
          <w:lang w:val="en-US"/>
        </w:rPr>
        <w:t xml:space="preserve"> et al., 2023; Doğdu and Turan, 2024</w:t>
      </w:r>
      <w:r w:rsidR="00C52D5C">
        <w:rPr>
          <w:rFonts w:eastAsia="Yu Mincho"/>
          <w:szCs w:val="24"/>
          <w:lang w:val="en-US"/>
        </w:rPr>
        <w:t>; Uyan et al., 2024</w:t>
      </w:r>
      <w:r w:rsidRPr="0067024A">
        <w:rPr>
          <w:rFonts w:eastAsia="Yu Mincho"/>
          <w:szCs w:val="24"/>
          <w:lang w:val="en-US"/>
        </w:rPr>
        <w:t xml:space="preserve">). Wahoo </w:t>
      </w:r>
      <w:r w:rsidRPr="0067024A">
        <w:rPr>
          <w:rFonts w:eastAsia="Yu Mincho"/>
          <w:i/>
          <w:iCs/>
          <w:szCs w:val="24"/>
          <w:lang w:val="en-US"/>
        </w:rPr>
        <w:t>A. solandri</w:t>
      </w:r>
      <w:r w:rsidRPr="0067024A">
        <w:rPr>
          <w:rFonts w:eastAsia="Yu Mincho"/>
          <w:szCs w:val="24"/>
          <w:lang w:val="en-US"/>
        </w:rPr>
        <w:t xml:space="preserve"> is a fish species naturally living in the Red Sea (Williams et al.</w:t>
      </w:r>
      <w:r>
        <w:rPr>
          <w:rFonts w:eastAsia="Yu Mincho"/>
          <w:szCs w:val="24"/>
          <w:lang w:val="en-US"/>
        </w:rPr>
        <w:t>,</w:t>
      </w:r>
      <w:r w:rsidRPr="0067024A">
        <w:rPr>
          <w:rFonts w:eastAsia="Yu Mincho"/>
          <w:szCs w:val="24"/>
          <w:lang w:val="en-US"/>
        </w:rPr>
        <w:t xml:space="preserve"> 2022). Fatfat et al. (2024) mentioned that Wahoo caught off the coast of Lebanon belong to the Indo-Pacific population and that the passage route of these fish to the Mediterranean may be through the Suez Canal. The same researchers state that the reproduction of wahoo in the Mediterranean, which is an important species in terms of both economic and sport fishing, can make positive contributions. Furthermore, recent genetic studies have reported evidence of differentiation between Indo-Pacific and Atlantic populations of wahoo (Portella et al.</w:t>
      </w:r>
      <w:r>
        <w:rPr>
          <w:rFonts w:eastAsia="Yu Mincho"/>
          <w:szCs w:val="24"/>
          <w:lang w:val="en-US"/>
        </w:rPr>
        <w:t>,</w:t>
      </w:r>
      <w:r w:rsidRPr="0067024A">
        <w:rPr>
          <w:rFonts w:eastAsia="Yu Mincho"/>
          <w:szCs w:val="24"/>
          <w:lang w:val="en-US"/>
        </w:rPr>
        <w:t xml:space="preserve"> 2023). Therefore there might be a genetic bottleneck effect in the populations of </w:t>
      </w:r>
      <w:r w:rsidRPr="0067024A">
        <w:rPr>
          <w:rFonts w:eastAsia="Yu Mincho"/>
          <w:i/>
          <w:iCs/>
          <w:szCs w:val="24"/>
          <w:lang w:val="en-US"/>
        </w:rPr>
        <w:t>A. solandri</w:t>
      </w:r>
      <w:r w:rsidRPr="0067024A">
        <w:rPr>
          <w:rFonts w:eastAsia="Yu Mincho"/>
          <w:szCs w:val="24"/>
          <w:lang w:val="en-US"/>
        </w:rPr>
        <w:t xml:space="preserve"> in the Mediterranean</w:t>
      </w:r>
      <w:r>
        <w:rPr>
          <w:rFonts w:eastAsia="Yu Mincho"/>
          <w:szCs w:val="24"/>
          <w:lang w:val="en-US"/>
        </w:rPr>
        <w:t xml:space="preserve"> Sea</w:t>
      </w:r>
      <w:r w:rsidRPr="0067024A">
        <w:rPr>
          <w:rFonts w:eastAsia="Yu Mincho"/>
          <w:szCs w:val="24"/>
          <w:lang w:val="en-US"/>
        </w:rPr>
        <w:t>.</w:t>
      </w:r>
    </w:p>
    <w:p w14:paraId="47F2180F" w14:textId="6BD4FE8F" w:rsidR="0067024A" w:rsidRDefault="0067024A" w:rsidP="0067024A">
      <w:pPr>
        <w:spacing w:after="240" w:line="276" w:lineRule="auto"/>
        <w:ind w:firstLine="0"/>
        <w:rPr>
          <w:rFonts w:eastAsia="Yu Mincho"/>
          <w:szCs w:val="24"/>
          <w:lang w:val="en-US"/>
        </w:rPr>
      </w:pPr>
      <w:r>
        <w:rPr>
          <w:rFonts w:eastAsia="Yu Mincho"/>
          <w:szCs w:val="24"/>
          <w:lang w:val="en-US"/>
        </w:rPr>
        <w:tab/>
      </w:r>
      <w:r w:rsidRPr="0067024A">
        <w:rPr>
          <w:rFonts w:eastAsia="Yu Mincho"/>
          <w:szCs w:val="24"/>
          <w:lang w:val="en-US"/>
        </w:rPr>
        <w:t xml:space="preserve">This is the first report of Wahoo </w:t>
      </w:r>
      <w:r w:rsidRPr="0067024A">
        <w:rPr>
          <w:rFonts w:eastAsia="Yu Mincho"/>
          <w:i/>
          <w:iCs/>
          <w:szCs w:val="24"/>
          <w:lang w:val="en-US"/>
        </w:rPr>
        <w:t>A. solandri</w:t>
      </w:r>
      <w:r w:rsidRPr="0067024A">
        <w:rPr>
          <w:rFonts w:eastAsia="Yu Mincho"/>
          <w:szCs w:val="24"/>
          <w:lang w:val="en-US"/>
        </w:rPr>
        <w:t xml:space="preserve"> from the coast of Turkey. With this report, one more species has been added to the alien species Ichthyofauna in Turkish marine waters. </w:t>
      </w:r>
      <w:r w:rsidRPr="0067024A">
        <w:rPr>
          <w:rFonts w:eastAsia="Yu Mincho"/>
          <w:i/>
          <w:iCs/>
          <w:szCs w:val="24"/>
          <w:lang w:val="en-US"/>
        </w:rPr>
        <w:t>A. solandri</w:t>
      </w:r>
      <w:r w:rsidRPr="0067024A">
        <w:rPr>
          <w:rFonts w:eastAsia="Yu Mincho"/>
          <w:szCs w:val="24"/>
          <w:lang w:val="en-US"/>
        </w:rPr>
        <w:t xml:space="preserve"> would be an important species in terms of fisheries. On the other hand, there is a lack of data on the ecology, biology, distribution and population status of </w:t>
      </w:r>
      <w:r w:rsidRPr="0067024A">
        <w:rPr>
          <w:rFonts w:eastAsia="Yu Mincho"/>
          <w:i/>
          <w:iCs/>
          <w:szCs w:val="24"/>
          <w:lang w:val="en-US"/>
        </w:rPr>
        <w:t>A. solandri</w:t>
      </w:r>
      <w:r w:rsidRPr="0067024A">
        <w:rPr>
          <w:rFonts w:eastAsia="Yu Mincho"/>
          <w:szCs w:val="24"/>
          <w:lang w:val="en-US"/>
        </w:rPr>
        <w:t xml:space="preserve"> in the Mediterranean Sea (Romeo </w:t>
      </w:r>
      <w:r w:rsidRPr="0067024A">
        <w:rPr>
          <w:rFonts w:eastAsia="Yu Mincho"/>
          <w:szCs w:val="24"/>
          <w:lang w:val="en-US"/>
        </w:rPr>
        <w:lastRenderedPageBreak/>
        <w:t>et al.</w:t>
      </w:r>
      <w:r>
        <w:rPr>
          <w:rFonts w:eastAsia="Yu Mincho"/>
          <w:szCs w:val="24"/>
          <w:lang w:val="en-US"/>
        </w:rPr>
        <w:t>,</w:t>
      </w:r>
      <w:r w:rsidRPr="0067024A">
        <w:rPr>
          <w:rFonts w:eastAsia="Yu Mincho"/>
          <w:szCs w:val="24"/>
          <w:lang w:val="en-US"/>
        </w:rPr>
        <w:t xml:space="preserve"> 2005; Fatfat et al.</w:t>
      </w:r>
      <w:r>
        <w:rPr>
          <w:rFonts w:eastAsia="Yu Mincho"/>
          <w:szCs w:val="24"/>
          <w:lang w:val="en-US"/>
        </w:rPr>
        <w:t>,</w:t>
      </w:r>
      <w:r w:rsidRPr="0067024A">
        <w:rPr>
          <w:rFonts w:eastAsia="Yu Mincho"/>
          <w:szCs w:val="24"/>
          <w:lang w:val="en-US"/>
        </w:rPr>
        <w:t xml:space="preserve"> 2024).   There is also uncertainty about the ecological impacts of this species on the Mediterranean native species. Therefore, bio-ecological researches are needed on </w:t>
      </w:r>
      <w:r w:rsidRPr="0067024A">
        <w:rPr>
          <w:rFonts w:eastAsia="Yu Mincho"/>
          <w:i/>
          <w:iCs/>
          <w:szCs w:val="24"/>
          <w:lang w:val="en-US"/>
        </w:rPr>
        <w:t>A. Solandri</w:t>
      </w:r>
      <w:r w:rsidRPr="0067024A">
        <w:rPr>
          <w:rFonts w:eastAsia="Yu Mincho"/>
          <w:szCs w:val="24"/>
          <w:lang w:val="en-US"/>
        </w:rPr>
        <w:t xml:space="preserve"> in the Mediterranean</w:t>
      </w:r>
      <w:r>
        <w:rPr>
          <w:rFonts w:eastAsia="Yu Mincho"/>
          <w:szCs w:val="24"/>
          <w:lang w:val="en-US"/>
        </w:rPr>
        <w:t xml:space="preserve"> Sea</w:t>
      </w:r>
      <w:r w:rsidRPr="0067024A">
        <w:rPr>
          <w:rFonts w:eastAsia="Yu Mincho"/>
          <w:szCs w:val="24"/>
          <w:lang w:val="en-US"/>
        </w:rPr>
        <w:t>.</w:t>
      </w:r>
    </w:p>
    <w:p w14:paraId="2FB0CF9D" w14:textId="77777777" w:rsidR="0067024A" w:rsidRPr="0067024A" w:rsidRDefault="0067024A" w:rsidP="0067024A">
      <w:pPr>
        <w:spacing w:after="240" w:line="276" w:lineRule="auto"/>
        <w:ind w:firstLine="0"/>
        <w:rPr>
          <w:rFonts w:eastAsia="Yu Mincho"/>
          <w:b/>
          <w:bCs/>
          <w:szCs w:val="24"/>
          <w:lang w:val="en-US"/>
        </w:rPr>
      </w:pPr>
      <w:r w:rsidRPr="0067024A">
        <w:rPr>
          <w:rFonts w:eastAsia="Yu Mincho"/>
          <w:b/>
          <w:bCs/>
          <w:szCs w:val="24"/>
          <w:lang w:val="en-US"/>
        </w:rPr>
        <w:t>Acknowledgement</w:t>
      </w:r>
    </w:p>
    <w:p w14:paraId="2D1998AC" w14:textId="77777777" w:rsidR="0067024A" w:rsidRPr="0067024A" w:rsidRDefault="0067024A" w:rsidP="0067024A">
      <w:pPr>
        <w:spacing w:after="240" w:line="276" w:lineRule="auto"/>
        <w:ind w:firstLine="0"/>
        <w:rPr>
          <w:rFonts w:eastAsia="Yu Mincho"/>
          <w:szCs w:val="24"/>
          <w:lang w:val="en-US"/>
        </w:rPr>
      </w:pPr>
      <w:r w:rsidRPr="0067024A">
        <w:rPr>
          <w:rFonts w:eastAsia="Yu Mincho"/>
          <w:szCs w:val="24"/>
          <w:lang w:val="en-US"/>
        </w:rPr>
        <w:t>We would like to thank Kemer Fishing (Ersin Karakaş) for sending us the photos and videos of the Wahoo specimen and the data of the fish.</w:t>
      </w:r>
    </w:p>
    <w:p w14:paraId="0D98DD7F" w14:textId="77777777" w:rsidR="004734F3" w:rsidRDefault="004734F3" w:rsidP="004734F3">
      <w:pPr>
        <w:spacing w:after="240" w:line="276" w:lineRule="auto"/>
        <w:ind w:firstLine="0"/>
        <w:rPr>
          <w:rFonts w:eastAsia="Yu Mincho"/>
          <w:b/>
          <w:bCs/>
          <w:szCs w:val="24"/>
          <w:lang w:val="en-US"/>
        </w:rPr>
      </w:pPr>
      <w:r>
        <w:rPr>
          <w:rFonts w:eastAsia="Yu Mincho"/>
          <w:b/>
          <w:bCs/>
          <w:szCs w:val="24"/>
          <w:lang w:val="en-US"/>
        </w:rPr>
        <w:t>Conflict of Interest</w:t>
      </w:r>
    </w:p>
    <w:p w14:paraId="3C75F674" w14:textId="77777777" w:rsidR="004734F3" w:rsidRDefault="004734F3" w:rsidP="004734F3">
      <w:pPr>
        <w:spacing w:after="240" w:line="276" w:lineRule="auto"/>
        <w:ind w:firstLine="0"/>
        <w:rPr>
          <w:rFonts w:eastAsia="Yu Mincho"/>
          <w:szCs w:val="24"/>
          <w:lang w:val="en-US"/>
        </w:rPr>
      </w:pPr>
      <w:r>
        <w:rPr>
          <w:rFonts w:eastAsia="Yu Mincho"/>
          <w:szCs w:val="24"/>
          <w:lang w:val="en-US"/>
        </w:rPr>
        <w:t>The authors declare that they have no competing interests.</w:t>
      </w:r>
    </w:p>
    <w:p w14:paraId="147C8527" w14:textId="77777777" w:rsidR="004734F3" w:rsidRDefault="004734F3" w:rsidP="004734F3">
      <w:pPr>
        <w:spacing w:after="240" w:line="276" w:lineRule="auto"/>
        <w:ind w:firstLine="0"/>
        <w:rPr>
          <w:rFonts w:eastAsia="Yu Mincho"/>
          <w:b/>
          <w:bCs/>
          <w:szCs w:val="24"/>
          <w:lang w:val="en-US"/>
        </w:rPr>
      </w:pPr>
      <w:r>
        <w:rPr>
          <w:rFonts w:eastAsia="Yu Mincho"/>
          <w:b/>
          <w:bCs/>
          <w:szCs w:val="24"/>
          <w:lang w:val="en-US"/>
        </w:rPr>
        <w:t>Author Contributions</w:t>
      </w:r>
    </w:p>
    <w:p w14:paraId="080CE7D0" w14:textId="6372F018" w:rsidR="004734F3" w:rsidRDefault="0067024A" w:rsidP="004734F3">
      <w:pPr>
        <w:spacing w:after="240" w:line="276" w:lineRule="auto"/>
        <w:ind w:firstLine="0"/>
        <w:rPr>
          <w:rFonts w:eastAsia="Yu Mincho"/>
          <w:szCs w:val="24"/>
          <w:lang w:val="en-US"/>
        </w:rPr>
      </w:pPr>
      <w:r>
        <w:rPr>
          <w:rFonts w:eastAsia="Yu Mincho"/>
          <w:szCs w:val="24"/>
          <w:lang w:val="en-US"/>
        </w:rPr>
        <w:t>M</w:t>
      </w:r>
      <w:r w:rsidR="00451985">
        <w:rPr>
          <w:rFonts w:eastAsia="Yu Mincho"/>
          <w:szCs w:val="24"/>
          <w:lang w:val="en-US"/>
        </w:rPr>
        <w:t>.</w:t>
      </w:r>
      <w:r>
        <w:rPr>
          <w:rFonts w:eastAsia="Yu Mincho"/>
          <w:szCs w:val="24"/>
          <w:lang w:val="en-US"/>
        </w:rPr>
        <w:t>G</w:t>
      </w:r>
      <w:r w:rsidR="00451985">
        <w:rPr>
          <w:rFonts w:eastAsia="Yu Mincho"/>
          <w:szCs w:val="24"/>
          <w:lang w:val="en-US"/>
        </w:rPr>
        <w:t>.</w:t>
      </w:r>
      <w:r w:rsidR="004659D5">
        <w:rPr>
          <w:rFonts w:eastAsia="Yu Mincho"/>
          <w:szCs w:val="24"/>
          <w:lang w:val="en-US"/>
        </w:rPr>
        <w:t xml:space="preserve">, </w:t>
      </w:r>
      <w:r>
        <w:rPr>
          <w:rFonts w:eastAsia="Yu Mincho"/>
          <w:szCs w:val="24"/>
          <w:lang w:val="en-US"/>
        </w:rPr>
        <w:t>C.T</w:t>
      </w:r>
      <w:r w:rsidR="00056070">
        <w:rPr>
          <w:rFonts w:eastAsia="Yu Mincho"/>
          <w:szCs w:val="24"/>
          <w:lang w:val="en-US"/>
        </w:rPr>
        <w:t xml:space="preserve">., </w:t>
      </w:r>
      <w:r w:rsidR="004659D5">
        <w:rPr>
          <w:rFonts w:eastAsia="Yu Mincho"/>
          <w:szCs w:val="24"/>
          <w:lang w:val="en-US"/>
        </w:rPr>
        <w:t xml:space="preserve"> M.S., and A.Y. </w:t>
      </w:r>
      <w:r w:rsidR="004734F3">
        <w:rPr>
          <w:rFonts w:eastAsia="Yu Mincho"/>
          <w:szCs w:val="24"/>
          <w:lang w:val="en-US"/>
        </w:rPr>
        <w:t>performed all the experiments and drafted the main manuscript text. All authors reviewed and approved the final version of the manuscript.</w:t>
      </w:r>
    </w:p>
    <w:p w14:paraId="7225C457" w14:textId="77777777" w:rsidR="004734F3" w:rsidRDefault="004734F3" w:rsidP="004734F3">
      <w:pPr>
        <w:spacing w:after="240" w:line="276" w:lineRule="auto"/>
        <w:ind w:firstLine="0"/>
        <w:rPr>
          <w:rFonts w:eastAsia="Yu Mincho"/>
          <w:b/>
          <w:bCs/>
          <w:szCs w:val="24"/>
          <w:lang w:val="en-US"/>
        </w:rPr>
      </w:pPr>
      <w:r>
        <w:rPr>
          <w:rFonts w:eastAsia="Yu Mincho"/>
          <w:b/>
          <w:bCs/>
          <w:szCs w:val="24"/>
          <w:lang w:val="en-US"/>
        </w:rPr>
        <w:t>Ethical Approval Statements</w:t>
      </w:r>
    </w:p>
    <w:p w14:paraId="2DEA3D23" w14:textId="77777777" w:rsidR="004734F3" w:rsidRDefault="004734F3" w:rsidP="004734F3">
      <w:pPr>
        <w:spacing w:after="240" w:line="276" w:lineRule="auto"/>
        <w:ind w:firstLine="0"/>
        <w:rPr>
          <w:rFonts w:eastAsia="Yu Mincho"/>
          <w:szCs w:val="24"/>
          <w:lang w:val="en-US"/>
        </w:rPr>
      </w:pPr>
      <w:r>
        <w:rPr>
          <w:rFonts w:eastAsia="Yu Mincho"/>
          <w:szCs w:val="24"/>
          <w:lang w:val="en-US"/>
        </w:rPr>
        <w:t>Local Ethics Committee Approval was not obtained because experimental animals were not used in this study.</w:t>
      </w:r>
    </w:p>
    <w:p w14:paraId="0E382130" w14:textId="77777777" w:rsidR="004734F3" w:rsidRDefault="004734F3" w:rsidP="004734F3">
      <w:pPr>
        <w:spacing w:after="240" w:line="276" w:lineRule="auto"/>
        <w:ind w:firstLine="0"/>
        <w:rPr>
          <w:rFonts w:eastAsia="Yu Mincho"/>
          <w:b/>
          <w:bCs/>
          <w:szCs w:val="24"/>
          <w:lang w:val="en-US"/>
        </w:rPr>
      </w:pPr>
      <w:r>
        <w:rPr>
          <w:rFonts w:eastAsia="Yu Mincho"/>
          <w:b/>
          <w:bCs/>
          <w:szCs w:val="24"/>
          <w:lang w:val="en-US"/>
        </w:rPr>
        <w:t>Data Availability Statement</w:t>
      </w:r>
    </w:p>
    <w:p w14:paraId="1A5DEE21" w14:textId="77777777" w:rsidR="004734F3" w:rsidRDefault="004734F3" w:rsidP="004734F3">
      <w:pPr>
        <w:spacing w:after="240" w:line="276" w:lineRule="auto"/>
        <w:ind w:firstLine="0"/>
        <w:rPr>
          <w:rFonts w:eastAsia="Yu Mincho"/>
          <w:szCs w:val="24"/>
          <w:lang w:val="en-US"/>
        </w:rPr>
      </w:pPr>
      <w:r>
        <w:rPr>
          <w:rFonts w:eastAsia="Yu Mincho"/>
          <w:szCs w:val="24"/>
          <w:lang w:val="en-US"/>
        </w:rPr>
        <w:t>The data used in the present study are available upon request from the corresponding author.</w:t>
      </w:r>
    </w:p>
    <w:p w14:paraId="52EA8464" w14:textId="77777777" w:rsidR="00E15974" w:rsidRDefault="00E15974" w:rsidP="00E15974">
      <w:pPr>
        <w:spacing w:before="240" w:line="360" w:lineRule="auto"/>
        <w:ind w:firstLine="0"/>
        <w:rPr>
          <w:rFonts w:eastAsia="Yu Mincho"/>
          <w:b/>
          <w:bCs/>
          <w:szCs w:val="24"/>
          <w:lang w:val="en-US"/>
        </w:rPr>
      </w:pPr>
      <w:r w:rsidRPr="00957575">
        <w:rPr>
          <w:rFonts w:eastAsia="Yu Mincho"/>
          <w:b/>
          <w:bCs/>
          <w:szCs w:val="24"/>
          <w:lang w:val="en-US"/>
        </w:rPr>
        <w:t>References</w:t>
      </w:r>
    </w:p>
    <w:p w14:paraId="68282497" w14:textId="77777777" w:rsidR="004659D5" w:rsidRDefault="004659D5" w:rsidP="0067024A">
      <w:pPr>
        <w:spacing w:line="276" w:lineRule="auto"/>
        <w:ind w:left="567" w:hanging="567"/>
        <w:rPr>
          <w:rFonts w:eastAsia="Yu Mincho"/>
          <w:szCs w:val="24"/>
          <w:lang w:val="en-US"/>
        </w:rPr>
      </w:pPr>
      <w:bookmarkStart w:id="0" w:name="_Hlk171733827"/>
      <w:r w:rsidRPr="00AD584B">
        <w:rPr>
          <w:rFonts w:eastAsia="Yu Mincho"/>
          <w:szCs w:val="24"/>
          <w:lang w:val="en-US"/>
        </w:rPr>
        <w:t xml:space="preserve">Collette, B. B., </w:t>
      </w:r>
      <w:r>
        <w:rPr>
          <w:rFonts w:eastAsia="Yu Mincho"/>
          <w:szCs w:val="24"/>
          <w:lang w:val="en-US"/>
        </w:rPr>
        <w:t>and</w:t>
      </w:r>
      <w:r w:rsidRPr="00AD584B">
        <w:rPr>
          <w:rFonts w:eastAsia="Yu Mincho"/>
          <w:szCs w:val="24"/>
          <w:lang w:val="en-US"/>
        </w:rPr>
        <w:t xml:space="preserve"> Nauen, C. E. (1983). Scombrids of the world: an annotated and illustrated catalogue of tunas, mackerels, bonitos, and related species known to date. v. 2.</w:t>
      </w:r>
    </w:p>
    <w:p w14:paraId="6710919D" w14:textId="77777777" w:rsidR="004659D5" w:rsidRDefault="004659D5" w:rsidP="0067024A">
      <w:pPr>
        <w:spacing w:line="276" w:lineRule="auto"/>
        <w:ind w:left="567" w:hanging="567"/>
        <w:rPr>
          <w:rFonts w:eastAsia="Yu Mincho"/>
          <w:szCs w:val="24"/>
          <w:lang w:val="en-US"/>
        </w:rPr>
      </w:pPr>
      <w:r w:rsidRPr="00AD584B">
        <w:rPr>
          <w:rFonts w:eastAsia="Yu Mincho"/>
          <w:szCs w:val="24"/>
          <w:lang w:val="en-US"/>
        </w:rPr>
        <w:t xml:space="preserve">Collette, B. B., McDowell, J. R., &amp; Graves, J. E. (2006). Phylogeny of recent billfishes (Xiphioidei). </w:t>
      </w:r>
      <w:r w:rsidRPr="00AD584B">
        <w:rPr>
          <w:rFonts w:eastAsia="Yu Mincho"/>
          <w:i/>
          <w:iCs/>
          <w:szCs w:val="24"/>
          <w:lang w:val="en-US"/>
        </w:rPr>
        <w:t>Bulletin of Marine Science</w:t>
      </w:r>
      <w:r w:rsidRPr="00AD584B">
        <w:rPr>
          <w:rFonts w:eastAsia="Yu Mincho"/>
          <w:szCs w:val="24"/>
          <w:lang w:val="en-US"/>
        </w:rPr>
        <w:t>, 79(3), 455-468.</w:t>
      </w:r>
    </w:p>
    <w:p w14:paraId="01AF2F4C" w14:textId="77777777" w:rsidR="004659D5" w:rsidRDefault="004659D5" w:rsidP="0067024A">
      <w:pPr>
        <w:spacing w:line="276" w:lineRule="auto"/>
        <w:ind w:left="567" w:hanging="567"/>
        <w:rPr>
          <w:rFonts w:eastAsia="Yu Mincho"/>
          <w:szCs w:val="24"/>
          <w:lang w:val="en-US"/>
        </w:rPr>
      </w:pPr>
      <w:r w:rsidRPr="00AD584B">
        <w:rPr>
          <w:rFonts w:eastAsia="Yu Mincho"/>
          <w:szCs w:val="24"/>
          <w:lang w:val="en-US"/>
        </w:rPr>
        <w:t xml:space="preserve">Doğdu, S. A., </w:t>
      </w:r>
      <w:r>
        <w:rPr>
          <w:rFonts w:eastAsia="Yu Mincho"/>
          <w:szCs w:val="24"/>
          <w:lang w:val="en-US"/>
        </w:rPr>
        <w:t>and</w:t>
      </w:r>
      <w:r w:rsidRPr="00AD584B">
        <w:rPr>
          <w:rFonts w:eastAsia="Yu Mincho"/>
          <w:szCs w:val="24"/>
          <w:lang w:val="en-US"/>
        </w:rPr>
        <w:t xml:space="preserve"> Turan, C. (2024). Biological and growth parameters of </w:t>
      </w:r>
      <w:r w:rsidRPr="00AD584B">
        <w:rPr>
          <w:rFonts w:eastAsia="Yu Mincho"/>
          <w:i/>
          <w:iCs/>
          <w:szCs w:val="24"/>
          <w:lang w:val="en-US"/>
        </w:rPr>
        <w:t>Plotosus lineatus</w:t>
      </w:r>
      <w:r w:rsidRPr="00AD584B">
        <w:rPr>
          <w:rFonts w:eastAsia="Yu Mincho"/>
          <w:szCs w:val="24"/>
          <w:lang w:val="en-US"/>
        </w:rPr>
        <w:t xml:space="preserve"> in the Mediterranean Sea. </w:t>
      </w:r>
      <w:r w:rsidRPr="00AD584B">
        <w:rPr>
          <w:rFonts w:eastAsia="Yu Mincho"/>
          <w:i/>
          <w:iCs/>
          <w:szCs w:val="24"/>
          <w:lang w:val="en-US"/>
        </w:rPr>
        <w:t>PeerJ</w:t>
      </w:r>
      <w:r w:rsidRPr="00AD584B">
        <w:rPr>
          <w:rFonts w:eastAsia="Yu Mincho"/>
          <w:szCs w:val="24"/>
          <w:lang w:val="en-US"/>
        </w:rPr>
        <w:t>, 12, e16945.</w:t>
      </w:r>
    </w:p>
    <w:bookmarkEnd w:id="0"/>
    <w:p w14:paraId="38B6225E" w14:textId="77777777" w:rsidR="004659D5" w:rsidRDefault="004659D5" w:rsidP="0067024A">
      <w:pPr>
        <w:spacing w:line="276" w:lineRule="auto"/>
        <w:ind w:left="567" w:hanging="567"/>
        <w:rPr>
          <w:rFonts w:eastAsia="Yu Mincho"/>
          <w:szCs w:val="24"/>
          <w:lang w:val="en-US"/>
        </w:rPr>
      </w:pPr>
      <w:r w:rsidRPr="00AD584B">
        <w:rPr>
          <w:rFonts w:eastAsia="Yu Mincho"/>
          <w:szCs w:val="24"/>
          <w:lang w:val="en-US"/>
        </w:rPr>
        <w:t xml:space="preserve">Fatfat, S., Badreddine, A., &amp; Aguilar, R. (2024). Catch of the Day: The Wahoo Acanthocybium solandri (Cuvier, 1832) in the Lebanese Waters, Eastern Mediterranean. </w:t>
      </w:r>
      <w:r w:rsidRPr="00AD584B">
        <w:rPr>
          <w:rFonts w:eastAsia="Yu Mincho"/>
          <w:i/>
          <w:iCs/>
          <w:szCs w:val="24"/>
          <w:lang w:val="en-US"/>
        </w:rPr>
        <w:t>Journal of Fisheries and Livestock Production</w:t>
      </w:r>
      <w:r w:rsidRPr="00AD584B">
        <w:rPr>
          <w:rFonts w:eastAsia="Yu Mincho"/>
          <w:szCs w:val="24"/>
          <w:lang w:val="en-US"/>
        </w:rPr>
        <w:t>, 12, 490.</w:t>
      </w:r>
    </w:p>
    <w:p w14:paraId="3E514CFD" w14:textId="77777777" w:rsidR="004659D5" w:rsidRDefault="004659D5" w:rsidP="0067024A">
      <w:pPr>
        <w:spacing w:line="276" w:lineRule="auto"/>
        <w:ind w:left="567" w:hanging="567"/>
        <w:rPr>
          <w:rFonts w:eastAsia="Yu Mincho"/>
          <w:szCs w:val="24"/>
          <w:lang w:val="en-US"/>
        </w:rPr>
      </w:pPr>
      <w:r w:rsidRPr="00AD584B">
        <w:rPr>
          <w:rFonts w:eastAsia="Yu Mincho"/>
          <w:szCs w:val="24"/>
          <w:lang w:val="en-US"/>
        </w:rPr>
        <w:t>Galil, B. S. (2008). Alien species in the Mediterranean Sea—which, when, where, why?. In Challenges to Marine Ecosystems: Proceedings of the 41st European Marine Biology Symposium (pp. 105-116). Springer Netherlands.</w:t>
      </w:r>
    </w:p>
    <w:p w14:paraId="50035269" w14:textId="77777777" w:rsidR="004659D5" w:rsidRDefault="004659D5" w:rsidP="0067024A">
      <w:pPr>
        <w:spacing w:line="276" w:lineRule="auto"/>
        <w:ind w:left="567" w:hanging="567"/>
        <w:rPr>
          <w:rFonts w:eastAsia="Yu Mincho"/>
          <w:szCs w:val="24"/>
          <w:lang w:val="en-US"/>
        </w:rPr>
      </w:pPr>
      <w:r w:rsidRPr="00AD584B">
        <w:rPr>
          <w:rFonts w:eastAsia="Yu Mincho"/>
          <w:szCs w:val="24"/>
          <w:lang w:val="en-US"/>
        </w:rPr>
        <w:t xml:space="preserve">Langeneck, J., Bakiu, R., Chalari, N., Chatzigeorgiou, G., Crocetta, F., </w:t>
      </w:r>
      <w:r>
        <w:rPr>
          <w:rFonts w:eastAsia="Yu Mincho"/>
          <w:szCs w:val="24"/>
          <w:lang w:val="en-US"/>
        </w:rPr>
        <w:t>and</w:t>
      </w:r>
      <w:r w:rsidRPr="00AD584B">
        <w:rPr>
          <w:rFonts w:eastAsia="Yu Mincho"/>
          <w:szCs w:val="24"/>
          <w:lang w:val="en-US"/>
        </w:rPr>
        <w:t xml:space="preserve"> </w:t>
      </w:r>
      <w:r w:rsidRPr="00AD584B">
        <w:rPr>
          <w:rFonts w:eastAsia="Yu Mincho"/>
          <w:szCs w:val="24"/>
          <w:lang w:val="en-US"/>
        </w:rPr>
        <w:t>Zenetos</w:t>
      </w:r>
      <w:r w:rsidRPr="00AD584B">
        <w:rPr>
          <w:rFonts w:eastAsia="Yu Mincho"/>
          <w:szCs w:val="24"/>
          <w:lang w:val="en-US"/>
        </w:rPr>
        <w:t xml:space="preserve">, A. (2023). New records of introduced species in the Mediterranean Sea (November 2023). </w:t>
      </w:r>
      <w:r w:rsidRPr="00AD584B">
        <w:rPr>
          <w:rFonts w:eastAsia="Yu Mincho"/>
          <w:i/>
          <w:iCs/>
          <w:szCs w:val="24"/>
          <w:lang w:val="en-US"/>
        </w:rPr>
        <w:t xml:space="preserve">Mediterranean Marine Science, </w:t>
      </w:r>
      <w:r w:rsidRPr="00AD584B">
        <w:rPr>
          <w:rFonts w:eastAsia="Yu Mincho"/>
          <w:szCs w:val="24"/>
          <w:lang w:val="en-US"/>
        </w:rPr>
        <w:t>24(3), 610-632.</w:t>
      </w:r>
    </w:p>
    <w:p w14:paraId="2A7D7172" w14:textId="77777777" w:rsidR="004659D5" w:rsidRDefault="004659D5" w:rsidP="0067024A">
      <w:pPr>
        <w:spacing w:line="276" w:lineRule="auto"/>
        <w:ind w:left="567" w:hanging="567"/>
        <w:rPr>
          <w:rFonts w:eastAsia="Yu Mincho"/>
          <w:szCs w:val="24"/>
          <w:lang w:val="en-US"/>
        </w:rPr>
      </w:pPr>
      <w:r w:rsidRPr="00AD584B">
        <w:rPr>
          <w:rFonts w:eastAsia="Yu Mincho"/>
          <w:szCs w:val="24"/>
          <w:lang w:val="en-US"/>
        </w:rPr>
        <w:t xml:space="preserve">Oxenford, H. A., Murray, P. A., </w:t>
      </w:r>
      <w:r>
        <w:rPr>
          <w:rFonts w:eastAsia="Yu Mincho"/>
          <w:szCs w:val="24"/>
          <w:lang w:val="en-US"/>
        </w:rPr>
        <w:t>and</w:t>
      </w:r>
      <w:r w:rsidRPr="00AD584B">
        <w:rPr>
          <w:rFonts w:eastAsia="Yu Mincho"/>
          <w:szCs w:val="24"/>
          <w:lang w:val="en-US"/>
        </w:rPr>
        <w:t xml:space="preserve"> Luckhurst, B. E. (2003). The biology of wahoo (Acanthocybium solandri) in the western central Atlantic. </w:t>
      </w:r>
      <w:r w:rsidRPr="00AD584B">
        <w:rPr>
          <w:rFonts w:eastAsia="Yu Mincho"/>
          <w:i/>
          <w:iCs/>
          <w:szCs w:val="24"/>
          <w:lang w:val="en-US"/>
        </w:rPr>
        <w:t>Gulf and Caribbean Research</w:t>
      </w:r>
      <w:r w:rsidRPr="00AD584B">
        <w:rPr>
          <w:rFonts w:eastAsia="Yu Mincho"/>
          <w:szCs w:val="24"/>
          <w:lang w:val="en-US"/>
        </w:rPr>
        <w:t>, 15(1), 33-49.</w:t>
      </w:r>
    </w:p>
    <w:p w14:paraId="2975DA16" w14:textId="77777777" w:rsidR="004659D5" w:rsidRDefault="004659D5" w:rsidP="0067024A">
      <w:pPr>
        <w:spacing w:line="276" w:lineRule="auto"/>
        <w:ind w:left="567" w:hanging="567"/>
        <w:rPr>
          <w:rFonts w:eastAsia="Yu Mincho"/>
          <w:szCs w:val="24"/>
          <w:lang w:val="en-US"/>
        </w:rPr>
      </w:pPr>
      <w:r w:rsidRPr="00AD584B">
        <w:rPr>
          <w:rFonts w:eastAsia="Yu Mincho"/>
          <w:szCs w:val="24"/>
          <w:lang w:val="en-US"/>
        </w:rPr>
        <w:lastRenderedPageBreak/>
        <w:t xml:space="preserve">Romeo, T., Azzurro, E., </w:t>
      </w:r>
      <w:r>
        <w:rPr>
          <w:rFonts w:eastAsia="Yu Mincho"/>
          <w:szCs w:val="24"/>
          <w:lang w:val="en-US"/>
        </w:rPr>
        <w:t>and</w:t>
      </w:r>
      <w:r w:rsidRPr="00AD584B">
        <w:rPr>
          <w:rFonts w:eastAsia="Yu Mincho"/>
          <w:szCs w:val="24"/>
          <w:lang w:val="en-US"/>
        </w:rPr>
        <w:t xml:space="preserve"> Mostarda, E. (2005). Record of Acanthocybium solandri in the central Mediterranean Sea, with notes on parasites. </w:t>
      </w:r>
      <w:r w:rsidRPr="00AD584B">
        <w:rPr>
          <w:rFonts w:eastAsia="Yu Mincho"/>
          <w:i/>
          <w:iCs/>
          <w:szCs w:val="24"/>
          <w:lang w:val="en-US"/>
        </w:rPr>
        <w:t>Journal of the Marine Biological Association of the United Kingdom</w:t>
      </w:r>
      <w:r w:rsidRPr="00AD584B">
        <w:rPr>
          <w:rFonts w:eastAsia="Yu Mincho"/>
          <w:szCs w:val="24"/>
          <w:lang w:val="en-US"/>
        </w:rPr>
        <w:t>, 85(5), 1295-1296.</w:t>
      </w:r>
    </w:p>
    <w:p w14:paraId="293C5642" w14:textId="77777777" w:rsidR="004659D5" w:rsidRDefault="004659D5" w:rsidP="0067024A">
      <w:pPr>
        <w:spacing w:line="276" w:lineRule="auto"/>
        <w:ind w:left="567" w:hanging="567"/>
        <w:rPr>
          <w:rFonts w:eastAsia="Yu Mincho"/>
          <w:szCs w:val="24"/>
          <w:lang w:val="en-US"/>
        </w:rPr>
      </w:pPr>
      <w:r w:rsidRPr="00AD584B">
        <w:rPr>
          <w:rFonts w:eastAsia="Yu Mincho"/>
          <w:szCs w:val="24"/>
          <w:lang w:val="en-US"/>
        </w:rPr>
        <w:t xml:space="preserve">Theisen, T. C., Bowen, B. W., Lanier, W., </w:t>
      </w:r>
      <w:r>
        <w:rPr>
          <w:rFonts w:eastAsia="Yu Mincho"/>
          <w:szCs w:val="24"/>
          <w:lang w:val="en-US"/>
        </w:rPr>
        <w:t>and</w:t>
      </w:r>
      <w:r w:rsidRPr="00AD584B">
        <w:rPr>
          <w:rFonts w:eastAsia="Yu Mincho"/>
          <w:szCs w:val="24"/>
          <w:lang w:val="en-US"/>
        </w:rPr>
        <w:t xml:space="preserve"> Baldwin, J. D. (2008). High connectivity on a global scale in the pelagic wahoo, Acanthocybium solandri (tuna family Scombridae). </w:t>
      </w:r>
      <w:r w:rsidRPr="00AD584B">
        <w:rPr>
          <w:rFonts w:eastAsia="Yu Mincho"/>
          <w:i/>
          <w:iCs/>
          <w:szCs w:val="24"/>
          <w:lang w:val="en-US"/>
        </w:rPr>
        <w:t>Molecular Ecology</w:t>
      </w:r>
      <w:r w:rsidRPr="00AD584B">
        <w:rPr>
          <w:rFonts w:eastAsia="Yu Mincho"/>
          <w:szCs w:val="24"/>
          <w:lang w:val="en-US"/>
        </w:rPr>
        <w:t>, 17(19), 4233-4247.</w:t>
      </w:r>
    </w:p>
    <w:p w14:paraId="0AC5FAC5" w14:textId="77777777" w:rsidR="004659D5" w:rsidRDefault="004659D5" w:rsidP="0067024A">
      <w:pPr>
        <w:spacing w:line="276" w:lineRule="auto"/>
        <w:ind w:left="567" w:hanging="567"/>
        <w:rPr>
          <w:rFonts w:eastAsia="Yu Mincho"/>
          <w:szCs w:val="24"/>
          <w:lang w:val="en-US"/>
        </w:rPr>
      </w:pPr>
      <w:r w:rsidRPr="00AD584B">
        <w:rPr>
          <w:rFonts w:eastAsia="Yu Mincho"/>
          <w:szCs w:val="24"/>
          <w:lang w:val="en-US"/>
        </w:rPr>
        <w:t xml:space="preserve">Triay-Portella, R., González, J. A., Lorenzo, J. M., Correia, S., </w:t>
      </w:r>
      <w:r>
        <w:rPr>
          <w:rFonts w:eastAsia="Yu Mincho"/>
          <w:szCs w:val="24"/>
          <w:lang w:val="en-US"/>
        </w:rPr>
        <w:t>and</w:t>
      </w:r>
      <w:r w:rsidRPr="00AD584B">
        <w:rPr>
          <w:rFonts w:eastAsia="Yu Mincho"/>
          <w:szCs w:val="24"/>
          <w:lang w:val="en-US"/>
        </w:rPr>
        <w:t xml:space="preserve"> Pajuelo, J. G. (2023). Reproductive biology of wahoo (Acanthocybium solandri) in the Canary Islands (eastern-central Atlantic). </w:t>
      </w:r>
      <w:r w:rsidRPr="00AD584B">
        <w:rPr>
          <w:rFonts w:eastAsia="Yu Mincho"/>
          <w:i/>
          <w:iCs/>
          <w:szCs w:val="24"/>
          <w:lang w:val="en-US"/>
        </w:rPr>
        <w:t>Regional Studies in Marine Science</w:t>
      </w:r>
      <w:r w:rsidRPr="00AD584B">
        <w:rPr>
          <w:rFonts w:eastAsia="Yu Mincho"/>
          <w:szCs w:val="24"/>
          <w:lang w:val="en-US"/>
        </w:rPr>
        <w:t>, 65, 103076.</w:t>
      </w:r>
    </w:p>
    <w:p w14:paraId="68321468" w14:textId="77777777" w:rsidR="004659D5" w:rsidRDefault="004659D5" w:rsidP="0067024A">
      <w:pPr>
        <w:spacing w:line="276" w:lineRule="auto"/>
        <w:ind w:left="567" w:hanging="567"/>
        <w:rPr>
          <w:rFonts w:eastAsia="Yu Mincho"/>
          <w:szCs w:val="24"/>
          <w:lang w:val="en-US"/>
        </w:rPr>
      </w:pPr>
      <w:r w:rsidRPr="0067024A">
        <w:rPr>
          <w:rFonts w:eastAsia="Yu Mincho"/>
          <w:szCs w:val="24"/>
          <w:lang w:val="en-US"/>
        </w:rPr>
        <w:t>Turan, C., Ergüden, D.</w:t>
      </w:r>
      <w:r>
        <w:rPr>
          <w:rFonts w:eastAsia="Yu Mincho"/>
          <w:szCs w:val="24"/>
          <w:lang w:val="en-US"/>
        </w:rPr>
        <w:t xml:space="preserve">, </w:t>
      </w:r>
      <w:r>
        <w:rPr>
          <w:rFonts w:eastAsia="Yu Mincho"/>
          <w:szCs w:val="24"/>
          <w:lang w:val="en-US"/>
        </w:rPr>
        <w:t>and</w:t>
      </w:r>
      <w:r w:rsidRPr="00AD584B">
        <w:rPr>
          <w:rFonts w:eastAsia="Yu Mincho"/>
          <w:szCs w:val="24"/>
          <w:lang w:val="en-US"/>
        </w:rPr>
        <w:t xml:space="preserve"> </w:t>
      </w:r>
      <w:r w:rsidRPr="0067024A">
        <w:rPr>
          <w:rFonts w:eastAsia="Yu Mincho"/>
          <w:szCs w:val="24"/>
          <w:lang w:val="en-US"/>
        </w:rPr>
        <w:t xml:space="preserve">Gürlek, M. (2016). Climate change and biodiversity effects in Turkish Seas. </w:t>
      </w:r>
      <w:r w:rsidRPr="00AD584B">
        <w:rPr>
          <w:rFonts w:eastAsia="Yu Mincho"/>
          <w:i/>
          <w:iCs/>
          <w:szCs w:val="24"/>
          <w:lang w:val="en-US"/>
        </w:rPr>
        <w:t>Natural and Engineering Sciences</w:t>
      </w:r>
      <w:r w:rsidRPr="0067024A">
        <w:rPr>
          <w:rFonts w:eastAsia="Yu Mincho"/>
          <w:szCs w:val="24"/>
          <w:lang w:val="en-US"/>
        </w:rPr>
        <w:t>, 1(2), 15-24.</w:t>
      </w:r>
    </w:p>
    <w:p w14:paraId="27733A94" w14:textId="06A5E2BF" w:rsidR="00C52D5C" w:rsidRPr="0067024A" w:rsidRDefault="00C52D5C" w:rsidP="0067024A">
      <w:pPr>
        <w:spacing w:line="276" w:lineRule="auto"/>
        <w:ind w:left="567" w:hanging="567"/>
        <w:rPr>
          <w:rFonts w:eastAsia="Yu Mincho"/>
          <w:szCs w:val="24"/>
          <w:lang w:val="en-US"/>
        </w:rPr>
      </w:pPr>
      <w:r w:rsidRPr="00C52D5C">
        <w:rPr>
          <w:rFonts w:eastAsia="Yu Mincho"/>
          <w:szCs w:val="24"/>
          <w:lang w:val="en-US"/>
        </w:rPr>
        <w:t xml:space="preserve">Uyan, A., Turan, C., Doğdu, S. A., Gürlek, M., Yağlıoğlu, D., </w:t>
      </w:r>
      <w:r>
        <w:rPr>
          <w:rFonts w:eastAsia="Yu Mincho"/>
          <w:szCs w:val="24"/>
          <w:lang w:val="en-US"/>
        </w:rPr>
        <w:t>and</w:t>
      </w:r>
      <w:r w:rsidRPr="00C52D5C">
        <w:rPr>
          <w:rFonts w:eastAsia="Yu Mincho"/>
          <w:szCs w:val="24"/>
          <w:lang w:val="en-US"/>
        </w:rPr>
        <w:t xml:space="preserve"> Sönmez, B. (2024). Genetic and Some Bio-Ecological Characteristics of Lessepsian Lizardfish </w:t>
      </w:r>
      <w:r w:rsidRPr="00C52D5C">
        <w:rPr>
          <w:rFonts w:eastAsia="Yu Mincho"/>
          <w:i/>
          <w:iCs/>
          <w:szCs w:val="24"/>
          <w:lang w:val="en-US"/>
        </w:rPr>
        <w:t>Saurida lessepsianus</w:t>
      </w:r>
      <w:r w:rsidRPr="00C52D5C">
        <w:rPr>
          <w:rFonts w:eastAsia="Yu Mincho"/>
          <w:szCs w:val="24"/>
          <w:lang w:val="en-US"/>
        </w:rPr>
        <w:t xml:space="preserve"> from the Northeastern Mediterranean Sea. </w:t>
      </w:r>
      <w:r w:rsidRPr="00C52D5C">
        <w:rPr>
          <w:rFonts w:eastAsia="Yu Mincho"/>
          <w:i/>
          <w:iCs/>
          <w:szCs w:val="24"/>
          <w:lang w:val="en-US"/>
        </w:rPr>
        <w:t>Tethys Environmental Sciences</w:t>
      </w:r>
      <w:r w:rsidRPr="00C52D5C">
        <w:rPr>
          <w:rFonts w:eastAsia="Yu Mincho"/>
          <w:szCs w:val="24"/>
          <w:lang w:val="en-US"/>
        </w:rPr>
        <w:t>, 1(1), 1-16.</w:t>
      </w:r>
    </w:p>
    <w:p w14:paraId="6445C680" w14:textId="77777777" w:rsidR="004659D5" w:rsidRDefault="004659D5" w:rsidP="0067024A">
      <w:pPr>
        <w:spacing w:line="276" w:lineRule="auto"/>
        <w:ind w:left="567" w:hanging="567"/>
        <w:rPr>
          <w:rFonts w:eastAsia="Yu Mincho"/>
          <w:szCs w:val="24"/>
          <w:lang w:val="en-US"/>
        </w:rPr>
      </w:pPr>
      <w:r w:rsidRPr="00AD584B">
        <w:rPr>
          <w:rFonts w:eastAsia="Yu Mincho"/>
          <w:szCs w:val="24"/>
          <w:lang w:val="en-US"/>
        </w:rPr>
        <w:t xml:space="preserve">Williams, C. T., Arostegui, M. C., Braun, C. D., Gaube, P., Shriem, M., </w:t>
      </w:r>
      <w:r>
        <w:rPr>
          <w:rFonts w:eastAsia="Yu Mincho"/>
          <w:szCs w:val="24"/>
          <w:lang w:val="en-US"/>
        </w:rPr>
        <w:t>and</w:t>
      </w:r>
      <w:r w:rsidRPr="00AD584B">
        <w:rPr>
          <w:rFonts w:eastAsia="Yu Mincho"/>
          <w:szCs w:val="24"/>
          <w:lang w:val="en-US"/>
        </w:rPr>
        <w:t xml:space="preserve"> Berumen, M. L. (2022). First records of two large pelagic fishes in the Red Sea: wahoo (Acanthocybium solandri) and striped marlin (Kajikia audax). Jou</w:t>
      </w:r>
      <w:r w:rsidRPr="00AD584B">
        <w:rPr>
          <w:rFonts w:eastAsia="Yu Mincho"/>
          <w:i/>
          <w:iCs/>
          <w:szCs w:val="24"/>
          <w:lang w:val="en-US"/>
        </w:rPr>
        <w:t>rnal of the Marine Biological Association of the United Kingdom</w:t>
      </w:r>
      <w:r w:rsidRPr="00AD584B">
        <w:rPr>
          <w:rFonts w:eastAsia="Yu Mincho"/>
          <w:szCs w:val="24"/>
          <w:lang w:val="en-US"/>
        </w:rPr>
        <w:t>, 102(7), 505-508.</w:t>
      </w:r>
    </w:p>
    <w:p w14:paraId="7717B446" w14:textId="1271213F" w:rsidR="00E15974" w:rsidRPr="00E15974" w:rsidRDefault="00E15974" w:rsidP="0067024A">
      <w:pPr>
        <w:spacing w:line="276" w:lineRule="auto"/>
        <w:ind w:left="567" w:hanging="567"/>
        <w:rPr>
          <w:rFonts w:eastAsia="Yu Mincho"/>
          <w:szCs w:val="24"/>
          <w:lang w:val="en-US"/>
        </w:rPr>
      </w:pPr>
    </w:p>
    <w:sectPr w:rsidR="00E15974" w:rsidRPr="00E15974" w:rsidSect="004659D5">
      <w:headerReference w:type="default" r:id="rId24"/>
      <w:footerReference w:type="first" r:id="rId25"/>
      <w:pgSz w:w="11906" w:h="16838"/>
      <w:pgMar w:top="1418" w:right="1134" w:bottom="1418" w:left="1134" w:header="709" w:footer="709" w:gutter="0"/>
      <w:pgNumType w:start="4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12B34B" w14:textId="77777777" w:rsidR="00AA6466" w:rsidRDefault="00AA6466" w:rsidP="005C053D">
      <w:r>
        <w:separator/>
      </w:r>
    </w:p>
  </w:endnote>
  <w:endnote w:type="continuationSeparator" w:id="0">
    <w:p w14:paraId="2E767A06" w14:textId="77777777" w:rsidR="00AA6466" w:rsidRDefault="00AA6466" w:rsidP="005C0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 w:name="Agency FB">
    <w:altName w:val="Malgun Gothic"/>
    <w:panose1 w:val="020B0503020202020204"/>
    <w:charset w:val="00"/>
    <w:family w:val="swiss"/>
    <w:pitch w:val="variable"/>
    <w:sig w:usb0="00000003" w:usb1="00000000" w:usb2="00000000" w:usb3="00000000" w:csb0="00000001" w:csb1="00000000"/>
  </w:font>
  <w:font w:name="Adobe Fan Heiti Std B">
    <w:panose1 w:val="020B0700000000000000"/>
    <w:charset w:val="80"/>
    <w:family w:val="swiss"/>
    <w:notTrueType/>
    <w:pitch w:val="variable"/>
    <w:sig w:usb0="00000203" w:usb1="1A0F1900" w:usb2="00000016" w:usb3="00000000" w:csb0="00120005" w:csb1="00000000"/>
  </w:font>
  <w:font w:name="Apple Chancery">
    <w:altName w:val="Vivaldi"/>
    <w:panose1 w:val="030207020405060605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oKlavuzu"/>
      <w:tblW w:w="9856" w:type="dxa"/>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5"/>
      <w:gridCol w:w="3285"/>
      <w:gridCol w:w="3286"/>
    </w:tblGrid>
    <w:tr w:rsidR="004A34A2" w14:paraId="3FC02B2A" w14:textId="77777777" w:rsidTr="007301A6">
      <w:trPr>
        <w:trHeight w:val="401"/>
      </w:trPr>
      <w:tc>
        <w:tcPr>
          <w:tcW w:w="3285" w:type="dxa"/>
          <w:tcBorders>
            <w:top w:val="single" w:sz="12" w:space="0" w:color="5B9BD5" w:themeColor="accent1"/>
          </w:tcBorders>
        </w:tcPr>
        <w:p w14:paraId="39723AAB" w14:textId="661B1F4A" w:rsidR="004A34A2" w:rsidRPr="000D0839" w:rsidRDefault="004A34A2" w:rsidP="005C053D">
          <w:pPr>
            <w:pStyle w:val="AltBilgi"/>
            <w:ind w:firstLine="0"/>
            <w:rPr>
              <w:b/>
              <w:bCs/>
              <w:sz w:val="20"/>
              <w:szCs w:val="16"/>
            </w:rPr>
          </w:pPr>
          <w:r w:rsidRPr="000D0839">
            <w:rPr>
              <w:b/>
              <w:bCs/>
              <w:i/>
              <w:iCs/>
              <w:sz w:val="20"/>
              <w:szCs w:val="16"/>
            </w:rPr>
            <w:t>Tethys Env. Sci.</w:t>
          </w:r>
          <w:r w:rsidRPr="000D0839">
            <w:rPr>
              <w:b/>
              <w:bCs/>
              <w:sz w:val="20"/>
              <w:szCs w:val="16"/>
            </w:rPr>
            <w:t xml:space="preserve"> 202</w:t>
          </w:r>
          <w:r w:rsidR="0076647A">
            <w:rPr>
              <w:b/>
              <w:bCs/>
              <w:sz w:val="20"/>
              <w:szCs w:val="16"/>
            </w:rPr>
            <w:t>4</w:t>
          </w:r>
          <w:r w:rsidRPr="000D0839">
            <w:rPr>
              <w:b/>
              <w:bCs/>
              <w:sz w:val="20"/>
              <w:szCs w:val="16"/>
            </w:rPr>
            <w:t>, 1 (</w:t>
          </w:r>
          <w:r w:rsidR="00C73798">
            <w:rPr>
              <w:b/>
              <w:bCs/>
              <w:sz w:val="20"/>
              <w:szCs w:val="16"/>
            </w:rPr>
            <w:t>2</w:t>
          </w:r>
          <w:r w:rsidRPr="000D0839">
            <w:rPr>
              <w:b/>
              <w:bCs/>
              <w:sz w:val="20"/>
              <w:szCs w:val="16"/>
            </w:rPr>
            <w:t xml:space="preserve">): </w:t>
          </w:r>
          <w:r w:rsidR="00C73798">
            <w:rPr>
              <w:b/>
              <w:bCs/>
              <w:sz w:val="20"/>
              <w:szCs w:val="16"/>
            </w:rPr>
            <w:t>44</w:t>
          </w:r>
          <w:r w:rsidR="004659D5">
            <w:rPr>
              <w:b/>
              <w:bCs/>
              <w:sz w:val="20"/>
              <w:szCs w:val="16"/>
            </w:rPr>
            <w:t>-49</w:t>
          </w:r>
        </w:p>
      </w:tc>
      <w:tc>
        <w:tcPr>
          <w:tcW w:w="3285" w:type="dxa"/>
          <w:tcBorders>
            <w:top w:val="single" w:sz="12" w:space="0" w:color="5B9BD5" w:themeColor="accent1"/>
          </w:tcBorders>
        </w:tcPr>
        <w:p w14:paraId="6E4178C7" w14:textId="0431094C" w:rsidR="004A34A2" w:rsidRPr="00706D49" w:rsidRDefault="00000000" w:rsidP="00947E59">
          <w:pPr>
            <w:pStyle w:val="AltBilgi"/>
            <w:ind w:firstLine="0"/>
            <w:jc w:val="center"/>
            <w:rPr>
              <w:b/>
              <w:bCs/>
              <w:sz w:val="20"/>
              <w:szCs w:val="16"/>
            </w:rPr>
          </w:pPr>
          <w:hyperlink r:id="rId1" w:history="1">
            <w:r w:rsidR="00706D49" w:rsidRPr="00706D49">
              <w:rPr>
                <w:rStyle w:val="Kpr"/>
                <w:b/>
                <w:bCs/>
                <w:color w:val="auto"/>
                <w:sz w:val="20"/>
                <w:szCs w:val="16"/>
                <w:u w:val="none"/>
              </w:rPr>
              <w:t>www.tethysjournal.com</w:t>
            </w:r>
          </w:hyperlink>
        </w:p>
      </w:tc>
      <w:tc>
        <w:tcPr>
          <w:tcW w:w="3286" w:type="dxa"/>
          <w:tcBorders>
            <w:top w:val="single" w:sz="12" w:space="0" w:color="5B9BD5" w:themeColor="accent1"/>
          </w:tcBorders>
        </w:tcPr>
        <w:p w14:paraId="76DEE277" w14:textId="3B5DEC9E" w:rsidR="004A34A2" w:rsidRDefault="004A34A2" w:rsidP="00947E59">
          <w:pPr>
            <w:ind w:firstLine="0"/>
            <w:jc w:val="right"/>
            <w:rPr>
              <w:sz w:val="16"/>
              <w:szCs w:val="16"/>
            </w:rPr>
          </w:pPr>
          <w:r w:rsidRPr="003D2D7E">
            <w:rPr>
              <w:b/>
              <w:sz w:val="16"/>
              <w:szCs w:val="16"/>
            </w:rPr>
            <w:t>Corrospondence:</w:t>
          </w:r>
          <w:r>
            <w:rPr>
              <w:b/>
              <w:sz w:val="16"/>
              <w:szCs w:val="16"/>
            </w:rPr>
            <w:t xml:space="preserve"> </w:t>
          </w:r>
          <w:r w:rsidR="00C73798">
            <w:rPr>
              <w:sz w:val="16"/>
              <w:szCs w:val="16"/>
            </w:rPr>
            <w:t>Mehmet Gökoğlu</w:t>
          </w:r>
          <w:r>
            <w:rPr>
              <w:sz w:val="16"/>
              <w:szCs w:val="16"/>
            </w:rPr>
            <w:t xml:space="preserve"> </w:t>
          </w:r>
        </w:p>
        <w:p w14:paraId="60C34F25" w14:textId="3558BA59" w:rsidR="004A34A2" w:rsidRPr="00A13D73" w:rsidRDefault="00C73798" w:rsidP="00947E59">
          <w:pPr>
            <w:ind w:firstLine="0"/>
            <w:jc w:val="right"/>
            <w:rPr>
              <w:sz w:val="16"/>
              <w:szCs w:val="16"/>
            </w:rPr>
          </w:pPr>
          <w:r w:rsidRPr="00C73798">
            <w:rPr>
              <w:sz w:val="16"/>
              <w:szCs w:val="16"/>
            </w:rPr>
            <w:t>gokoglu@akdeniz.edu.tr</w:t>
          </w:r>
        </w:p>
      </w:tc>
    </w:tr>
  </w:tbl>
  <w:p w14:paraId="6EADF090" w14:textId="3381C3A5" w:rsidR="004A34A2" w:rsidRPr="005C053D" w:rsidRDefault="004A34A2" w:rsidP="005C053D">
    <w:pPr>
      <w:pStyle w:val="AltBilgi"/>
      <w:ind w:firstLine="0"/>
      <w:rPr>
        <w:sz w:val="20"/>
        <w:szCs w:val="16"/>
      </w:rPr>
    </w:pPr>
    <w:r>
      <w:rPr>
        <w:sz w:val="20"/>
        <w:szCs w:val="16"/>
      </w:rPr>
      <w:tab/>
    </w:r>
    <w:r>
      <w:rPr>
        <w:sz w:val="20"/>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8B3BA9" w14:textId="77777777" w:rsidR="00AA6466" w:rsidRDefault="00AA6466" w:rsidP="005C053D">
      <w:r>
        <w:separator/>
      </w:r>
    </w:p>
  </w:footnote>
  <w:footnote w:type="continuationSeparator" w:id="0">
    <w:p w14:paraId="0834DEF7" w14:textId="77777777" w:rsidR="00AA6466" w:rsidRDefault="00AA6466" w:rsidP="005C05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0"/>
      <w:gridCol w:w="4888"/>
    </w:tblGrid>
    <w:tr w:rsidR="00056070" w14:paraId="3CA36644" w14:textId="3FE515FA" w:rsidTr="00056070">
      <w:trPr>
        <w:trHeight w:val="454"/>
      </w:trPr>
      <w:tc>
        <w:tcPr>
          <w:tcW w:w="4740" w:type="dxa"/>
          <w:tcBorders>
            <w:bottom w:val="single" w:sz="12" w:space="0" w:color="5B9BD5" w:themeColor="accent1"/>
          </w:tcBorders>
          <w:vAlign w:val="center"/>
        </w:tcPr>
        <w:p w14:paraId="48C80638" w14:textId="251FC459" w:rsidR="00056070" w:rsidRPr="00451985" w:rsidRDefault="00056070" w:rsidP="00056070">
          <w:pPr>
            <w:pStyle w:val="stBilgi"/>
            <w:ind w:firstLine="0"/>
            <w:jc w:val="left"/>
            <w:rPr>
              <w:rFonts w:ascii="Agency FB" w:eastAsia="Adobe Fan Heiti Std B" w:hAnsi="Agency FB"/>
              <w:szCs w:val="24"/>
            </w:rPr>
          </w:pPr>
          <w:r w:rsidRPr="00451985">
            <w:rPr>
              <w:rFonts w:ascii="Agency FB" w:eastAsia="Adobe Fan Heiti Std B" w:hAnsi="Agency FB"/>
              <w:b/>
              <w:bCs/>
              <w:i/>
              <w:iCs/>
              <w:szCs w:val="24"/>
            </w:rPr>
            <w:t>Tethys Environmental Science</w:t>
          </w:r>
        </w:p>
      </w:tc>
      <w:tc>
        <w:tcPr>
          <w:tcW w:w="4888" w:type="dxa"/>
          <w:tcBorders>
            <w:left w:val="nil"/>
            <w:bottom w:val="single" w:sz="12" w:space="0" w:color="5B9BD5" w:themeColor="accent1"/>
          </w:tcBorders>
          <w:vAlign w:val="center"/>
        </w:tcPr>
        <w:p w14:paraId="5288DEAA" w14:textId="0F356580" w:rsidR="00056070" w:rsidRPr="00451985" w:rsidRDefault="00056070" w:rsidP="00056070">
          <w:pPr>
            <w:pStyle w:val="stBilgi"/>
            <w:ind w:left="4263" w:firstLine="0"/>
            <w:jc w:val="right"/>
            <w:rPr>
              <w:rFonts w:ascii="Apple Chancery" w:hAnsi="Apple Chancery"/>
              <w:szCs w:val="24"/>
            </w:rPr>
          </w:pPr>
          <w:r w:rsidRPr="00451985">
            <w:rPr>
              <w:b/>
              <w:bCs/>
              <w:szCs w:val="24"/>
            </w:rPr>
            <w:fldChar w:fldCharType="begin"/>
          </w:r>
          <w:r w:rsidRPr="00451985">
            <w:rPr>
              <w:b/>
              <w:bCs/>
              <w:szCs w:val="24"/>
            </w:rPr>
            <w:instrText>PAGE   \* MERGEFORMAT</w:instrText>
          </w:r>
          <w:r w:rsidRPr="00451985">
            <w:rPr>
              <w:b/>
              <w:bCs/>
              <w:szCs w:val="24"/>
            </w:rPr>
            <w:fldChar w:fldCharType="separate"/>
          </w:r>
          <w:r w:rsidR="00D822AA">
            <w:rPr>
              <w:b/>
              <w:bCs/>
              <w:szCs w:val="24"/>
            </w:rPr>
            <w:t>39</w:t>
          </w:r>
          <w:r w:rsidRPr="00451985">
            <w:rPr>
              <w:b/>
              <w:bCs/>
              <w:szCs w:val="24"/>
            </w:rPr>
            <w:fldChar w:fldCharType="end"/>
          </w:r>
        </w:p>
      </w:tc>
    </w:tr>
  </w:tbl>
  <w:p w14:paraId="1AFD8F65" w14:textId="77777777" w:rsidR="00651BF1" w:rsidRDefault="00651BF1">
    <w:pPr>
      <w:pStyle w:val="s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U0NTU1MjY0szQxMTdT0lEKTi0uzszPAymwrAUAf+y31iwAAAA="/>
  </w:docVars>
  <w:rsids>
    <w:rsidRoot w:val="00F338E8"/>
    <w:rsid w:val="00013CD2"/>
    <w:rsid w:val="00056070"/>
    <w:rsid w:val="0007162A"/>
    <w:rsid w:val="000777BF"/>
    <w:rsid w:val="00085AAF"/>
    <w:rsid w:val="000A2E9C"/>
    <w:rsid w:val="000C2CEE"/>
    <w:rsid w:val="000D0839"/>
    <w:rsid w:val="00136BEB"/>
    <w:rsid w:val="00141402"/>
    <w:rsid w:val="0015080C"/>
    <w:rsid w:val="0015735B"/>
    <w:rsid w:val="00166DC2"/>
    <w:rsid w:val="00185975"/>
    <w:rsid w:val="001A2D2E"/>
    <w:rsid w:val="00201F30"/>
    <w:rsid w:val="00296E56"/>
    <w:rsid w:val="00297D44"/>
    <w:rsid w:val="002A1515"/>
    <w:rsid w:val="00320BDB"/>
    <w:rsid w:val="00351F69"/>
    <w:rsid w:val="00380E31"/>
    <w:rsid w:val="003B126B"/>
    <w:rsid w:val="003D2D7E"/>
    <w:rsid w:val="003D5809"/>
    <w:rsid w:val="00451985"/>
    <w:rsid w:val="004657E6"/>
    <w:rsid w:val="004659D5"/>
    <w:rsid w:val="004734F3"/>
    <w:rsid w:val="004A34A2"/>
    <w:rsid w:val="004C608C"/>
    <w:rsid w:val="004E255B"/>
    <w:rsid w:val="004F2D08"/>
    <w:rsid w:val="0058357B"/>
    <w:rsid w:val="00592793"/>
    <w:rsid w:val="005945E8"/>
    <w:rsid w:val="005B00A8"/>
    <w:rsid w:val="005C053D"/>
    <w:rsid w:val="005C666D"/>
    <w:rsid w:val="00605751"/>
    <w:rsid w:val="0061367A"/>
    <w:rsid w:val="006318AB"/>
    <w:rsid w:val="00644EFF"/>
    <w:rsid w:val="00651BF1"/>
    <w:rsid w:val="00657B59"/>
    <w:rsid w:val="0067024A"/>
    <w:rsid w:val="006B1026"/>
    <w:rsid w:val="006C058F"/>
    <w:rsid w:val="006D44BA"/>
    <w:rsid w:val="006F3A14"/>
    <w:rsid w:val="006F5FEA"/>
    <w:rsid w:val="00706D49"/>
    <w:rsid w:val="007301A6"/>
    <w:rsid w:val="00765659"/>
    <w:rsid w:val="0076647A"/>
    <w:rsid w:val="00797574"/>
    <w:rsid w:val="007A6334"/>
    <w:rsid w:val="007D24B9"/>
    <w:rsid w:val="007D28D2"/>
    <w:rsid w:val="007E700E"/>
    <w:rsid w:val="007F1CB2"/>
    <w:rsid w:val="008306DA"/>
    <w:rsid w:val="00833985"/>
    <w:rsid w:val="008623A5"/>
    <w:rsid w:val="00866AAE"/>
    <w:rsid w:val="00871EDB"/>
    <w:rsid w:val="009128FE"/>
    <w:rsid w:val="00941CFB"/>
    <w:rsid w:val="00947E59"/>
    <w:rsid w:val="00957575"/>
    <w:rsid w:val="00987921"/>
    <w:rsid w:val="00992FF3"/>
    <w:rsid w:val="009C058C"/>
    <w:rsid w:val="009C62F3"/>
    <w:rsid w:val="009E70D9"/>
    <w:rsid w:val="00A11C06"/>
    <w:rsid w:val="00A13D73"/>
    <w:rsid w:val="00A26CCC"/>
    <w:rsid w:val="00A6549B"/>
    <w:rsid w:val="00A966E4"/>
    <w:rsid w:val="00AA6466"/>
    <w:rsid w:val="00AD584B"/>
    <w:rsid w:val="00B01FE6"/>
    <w:rsid w:val="00B31E9B"/>
    <w:rsid w:val="00B61788"/>
    <w:rsid w:val="00B67FAF"/>
    <w:rsid w:val="00B910BA"/>
    <w:rsid w:val="00B95BE8"/>
    <w:rsid w:val="00BC6C90"/>
    <w:rsid w:val="00BD2FC9"/>
    <w:rsid w:val="00C332D2"/>
    <w:rsid w:val="00C45D7B"/>
    <w:rsid w:val="00C52D5C"/>
    <w:rsid w:val="00C73798"/>
    <w:rsid w:val="00D30A0E"/>
    <w:rsid w:val="00D3670E"/>
    <w:rsid w:val="00D822AA"/>
    <w:rsid w:val="00D86777"/>
    <w:rsid w:val="00DF3BBD"/>
    <w:rsid w:val="00E02503"/>
    <w:rsid w:val="00E030E3"/>
    <w:rsid w:val="00E15974"/>
    <w:rsid w:val="00E62EA7"/>
    <w:rsid w:val="00E72BAE"/>
    <w:rsid w:val="00F27755"/>
    <w:rsid w:val="00F338E8"/>
    <w:rsid w:val="00F34F40"/>
    <w:rsid w:val="00FE636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AB5E7A"/>
  <w15:chartTrackingRefBased/>
  <w15:docId w15:val="{8EA91950-3640-4013-A86E-606BE4192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338E8"/>
    <w:pPr>
      <w:spacing w:after="0" w:line="240" w:lineRule="auto"/>
      <w:ind w:firstLine="567"/>
      <w:jc w:val="both"/>
    </w:pPr>
    <w:rPr>
      <w:rFonts w:ascii="Times New Roman" w:eastAsia="Times New Roman" w:hAnsi="Times New Roman" w:cs="Times New Roman"/>
      <w:noProof/>
      <w:sz w:val="24"/>
      <w:szCs w:val="20"/>
    </w:rPr>
  </w:style>
  <w:style w:type="paragraph" w:styleId="Balk1">
    <w:name w:val="heading 1"/>
    <w:basedOn w:val="Normal"/>
    <w:next w:val="Normal"/>
    <w:link w:val="Balk1Char"/>
    <w:uiPriority w:val="9"/>
    <w:qFormat/>
    <w:rsid w:val="00644EFF"/>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C332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Affilliation">
    <w:name w:val="Author Affilliation"/>
    <w:rsid w:val="00C332D2"/>
    <w:pPr>
      <w:spacing w:after="0" w:line="240" w:lineRule="auto"/>
      <w:jc w:val="center"/>
    </w:pPr>
    <w:rPr>
      <w:rFonts w:ascii="Times New Roman" w:eastAsia="Times New Roman" w:hAnsi="Times New Roman" w:cs="Times New Roman"/>
      <w:noProof/>
      <w:sz w:val="24"/>
      <w:szCs w:val="20"/>
      <w:lang w:val="en-US"/>
    </w:rPr>
  </w:style>
  <w:style w:type="paragraph" w:styleId="stBilgi">
    <w:name w:val="header"/>
    <w:basedOn w:val="Normal"/>
    <w:link w:val="stBilgiChar"/>
    <w:uiPriority w:val="99"/>
    <w:unhideWhenUsed/>
    <w:rsid w:val="005C053D"/>
    <w:pPr>
      <w:tabs>
        <w:tab w:val="center" w:pos="4536"/>
        <w:tab w:val="right" w:pos="9072"/>
      </w:tabs>
    </w:pPr>
  </w:style>
  <w:style w:type="character" w:customStyle="1" w:styleId="stBilgiChar">
    <w:name w:val="Üst Bilgi Char"/>
    <w:basedOn w:val="VarsaylanParagrafYazTipi"/>
    <w:link w:val="stBilgi"/>
    <w:uiPriority w:val="99"/>
    <w:rsid w:val="005C053D"/>
    <w:rPr>
      <w:rFonts w:ascii="Times New Roman" w:eastAsia="Times New Roman" w:hAnsi="Times New Roman" w:cs="Times New Roman"/>
      <w:noProof/>
      <w:sz w:val="24"/>
      <w:szCs w:val="20"/>
    </w:rPr>
  </w:style>
  <w:style w:type="paragraph" w:styleId="AltBilgi">
    <w:name w:val="footer"/>
    <w:basedOn w:val="Normal"/>
    <w:link w:val="AltBilgiChar"/>
    <w:uiPriority w:val="99"/>
    <w:unhideWhenUsed/>
    <w:rsid w:val="005C053D"/>
    <w:pPr>
      <w:tabs>
        <w:tab w:val="center" w:pos="4536"/>
        <w:tab w:val="right" w:pos="9072"/>
      </w:tabs>
    </w:pPr>
  </w:style>
  <w:style w:type="character" w:customStyle="1" w:styleId="AltBilgiChar">
    <w:name w:val="Alt Bilgi Char"/>
    <w:basedOn w:val="VarsaylanParagrafYazTipi"/>
    <w:link w:val="AltBilgi"/>
    <w:uiPriority w:val="99"/>
    <w:rsid w:val="005C053D"/>
    <w:rPr>
      <w:rFonts w:ascii="Times New Roman" w:eastAsia="Times New Roman" w:hAnsi="Times New Roman" w:cs="Times New Roman"/>
      <w:noProof/>
      <w:sz w:val="24"/>
      <w:szCs w:val="20"/>
    </w:rPr>
  </w:style>
  <w:style w:type="character" w:styleId="Kpr">
    <w:name w:val="Hyperlink"/>
    <w:basedOn w:val="VarsaylanParagrafYazTipi"/>
    <w:uiPriority w:val="99"/>
    <w:unhideWhenUsed/>
    <w:rsid w:val="00866AAE"/>
    <w:rPr>
      <w:color w:val="0563C1" w:themeColor="hyperlink"/>
      <w:u w:val="single"/>
    </w:rPr>
  </w:style>
  <w:style w:type="character" w:customStyle="1" w:styleId="UnresolvedMention1">
    <w:name w:val="Unresolved Mention1"/>
    <w:basedOn w:val="VarsaylanParagrafYazTipi"/>
    <w:uiPriority w:val="99"/>
    <w:semiHidden/>
    <w:unhideWhenUsed/>
    <w:rsid w:val="00866AAE"/>
    <w:rPr>
      <w:color w:val="605E5C"/>
      <w:shd w:val="clear" w:color="auto" w:fill="E1DFDD"/>
    </w:rPr>
  </w:style>
  <w:style w:type="character" w:styleId="AklamaBavurusu">
    <w:name w:val="annotation reference"/>
    <w:basedOn w:val="VarsaylanParagrafYazTipi"/>
    <w:uiPriority w:val="99"/>
    <w:semiHidden/>
    <w:unhideWhenUsed/>
    <w:rsid w:val="009C058C"/>
    <w:rPr>
      <w:sz w:val="16"/>
      <w:szCs w:val="16"/>
    </w:rPr>
  </w:style>
  <w:style w:type="paragraph" w:styleId="AklamaMetni">
    <w:name w:val="annotation text"/>
    <w:basedOn w:val="Normal"/>
    <w:link w:val="AklamaMetniChar"/>
    <w:uiPriority w:val="99"/>
    <w:semiHidden/>
    <w:unhideWhenUsed/>
    <w:rsid w:val="009C058C"/>
    <w:rPr>
      <w:sz w:val="20"/>
    </w:rPr>
  </w:style>
  <w:style w:type="character" w:customStyle="1" w:styleId="AklamaMetniChar">
    <w:name w:val="Açıklama Metni Char"/>
    <w:basedOn w:val="VarsaylanParagrafYazTipi"/>
    <w:link w:val="AklamaMetni"/>
    <w:uiPriority w:val="99"/>
    <w:semiHidden/>
    <w:rsid w:val="009C058C"/>
    <w:rPr>
      <w:rFonts w:ascii="Times New Roman" w:eastAsia="Times New Roman" w:hAnsi="Times New Roman" w:cs="Times New Roman"/>
      <w:noProof/>
      <w:sz w:val="20"/>
      <w:szCs w:val="20"/>
    </w:rPr>
  </w:style>
  <w:style w:type="paragraph" w:styleId="AklamaKonusu">
    <w:name w:val="annotation subject"/>
    <w:basedOn w:val="AklamaMetni"/>
    <w:next w:val="AklamaMetni"/>
    <w:link w:val="AklamaKonusuChar"/>
    <w:uiPriority w:val="99"/>
    <w:semiHidden/>
    <w:unhideWhenUsed/>
    <w:rsid w:val="009C058C"/>
    <w:rPr>
      <w:b/>
      <w:bCs/>
    </w:rPr>
  </w:style>
  <w:style w:type="character" w:customStyle="1" w:styleId="AklamaKonusuChar">
    <w:name w:val="Açıklama Konusu Char"/>
    <w:basedOn w:val="AklamaMetniChar"/>
    <w:link w:val="AklamaKonusu"/>
    <w:uiPriority w:val="99"/>
    <w:semiHidden/>
    <w:rsid w:val="009C058C"/>
    <w:rPr>
      <w:rFonts w:ascii="Times New Roman" w:eastAsia="Times New Roman" w:hAnsi="Times New Roman" w:cs="Times New Roman"/>
      <w:b/>
      <w:bCs/>
      <w:noProof/>
      <w:sz w:val="20"/>
      <w:szCs w:val="20"/>
    </w:rPr>
  </w:style>
  <w:style w:type="paragraph" w:styleId="BalonMetni">
    <w:name w:val="Balloon Text"/>
    <w:basedOn w:val="Normal"/>
    <w:link w:val="BalonMetniChar"/>
    <w:uiPriority w:val="99"/>
    <w:semiHidden/>
    <w:unhideWhenUsed/>
    <w:rsid w:val="009C058C"/>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9C058C"/>
    <w:rPr>
      <w:rFonts w:ascii="Segoe UI" w:eastAsia="Times New Roman" w:hAnsi="Segoe UI" w:cs="Segoe UI"/>
      <w:noProof/>
      <w:sz w:val="18"/>
      <w:szCs w:val="18"/>
    </w:rPr>
  </w:style>
  <w:style w:type="character" w:customStyle="1" w:styleId="Balk1Char">
    <w:name w:val="Başlık 1 Char"/>
    <w:basedOn w:val="VarsaylanParagrafYazTipi"/>
    <w:link w:val="Balk1"/>
    <w:uiPriority w:val="9"/>
    <w:rsid w:val="00644EFF"/>
    <w:rPr>
      <w:rFonts w:asciiTheme="majorHAnsi" w:eastAsiaTheme="majorEastAsia" w:hAnsiTheme="majorHAnsi" w:cstheme="majorBidi"/>
      <w:noProof/>
      <w:color w:val="2E74B5" w:themeColor="accent1" w:themeShade="BF"/>
      <w:sz w:val="32"/>
      <w:szCs w:val="32"/>
    </w:rPr>
  </w:style>
  <w:style w:type="character" w:customStyle="1" w:styleId="zmlenmeyenBahsetme1">
    <w:name w:val="Çözümlenmeyen Bahsetme1"/>
    <w:basedOn w:val="VarsaylanParagrafYazTipi"/>
    <w:uiPriority w:val="99"/>
    <w:semiHidden/>
    <w:unhideWhenUsed/>
    <w:rsid w:val="00644EFF"/>
    <w:rPr>
      <w:color w:val="605E5C"/>
      <w:shd w:val="clear" w:color="auto" w:fill="E1DFDD"/>
    </w:rPr>
  </w:style>
  <w:style w:type="paragraph" w:styleId="Dzeltme">
    <w:name w:val="Revision"/>
    <w:hidden/>
    <w:uiPriority w:val="99"/>
    <w:semiHidden/>
    <w:rsid w:val="00F34F40"/>
    <w:pPr>
      <w:spacing w:after="0" w:line="240" w:lineRule="auto"/>
    </w:pPr>
    <w:rPr>
      <w:rFonts w:ascii="Times New Roman" w:eastAsia="Times New Roman" w:hAnsi="Times New Roman" w:cs="Times New Roman"/>
      <w:noProof/>
      <w:sz w:val="24"/>
      <w:szCs w:val="20"/>
    </w:rPr>
  </w:style>
  <w:style w:type="character" w:customStyle="1" w:styleId="zmlenmeyenBahsetme2">
    <w:name w:val="Çözümlenmeyen Bahsetme2"/>
    <w:basedOn w:val="VarsaylanParagrafYazTipi"/>
    <w:uiPriority w:val="99"/>
    <w:semiHidden/>
    <w:unhideWhenUsed/>
    <w:rsid w:val="00706D49"/>
    <w:rPr>
      <w:color w:val="605E5C"/>
      <w:shd w:val="clear" w:color="auto" w:fill="E1DFDD"/>
    </w:rPr>
  </w:style>
  <w:style w:type="character" w:customStyle="1" w:styleId="WW-NormalWeb1Char">
    <w:name w:val="WW-Normal (Web)1 Char"/>
    <w:link w:val="WW-NormalWeb1"/>
    <w:locked/>
    <w:rsid w:val="00297D44"/>
    <w:rPr>
      <w:rFonts w:ascii="Times New Roman" w:eastAsia="Times New Roman" w:hAnsi="Times New Roman" w:cs="Times New Roman"/>
      <w:sz w:val="24"/>
      <w:szCs w:val="24"/>
      <w:lang w:eastAsia="tr-TR"/>
    </w:rPr>
  </w:style>
  <w:style w:type="paragraph" w:customStyle="1" w:styleId="WW-NormalWeb1">
    <w:name w:val="WW-Normal (Web)1"/>
    <w:basedOn w:val="Normal"/>
    <w:link w:val="WW-NormalWeb1Char"/>
    <w:rsid w:val="00297D44"/>
    <w:pPr>
      <w:spacing w:before="280" w:after="119"/>
      <w:ind w:firstLine="0"/>
      <w:jc w:val="left"/>
    </w:pPr>
    <w:rPr>
      <w:noProof w:val="0"/>
      <w:szCs w:val="24"/>
      <w:lang w:eastAsia="tr-TR"/>
    </w:rPr>
  </w:style>
  <w:style w:type="character" w:customStyle="1" w:styleId="fontstyle01">
    <w:name w:val="fontstyle01"/>
    <w:basedOn w:val="VarsaylanParagrafYazTipi"/>
    <w:rsid w:val="00297D44"/>
    <w:rPr>
      <w:rFonts w:ascii="TimesNewRomanPS-BoldMT" w:hAnsi="TimesNewRomanPS-BoldMT" w:hint="default"/>
      <w:b/>
      <w:bCs/>
      <w:i w:val="0"/>
      <w:iCs w:val="0"/>
      <w:color w:val="000000"/>
      <w:sz w:val="20"/>
      <w:szCs w:val="20"/>
    </w:rPr>
  </w:style>
  <w:style w:type="character" w:customStyle="1" w:styleId="tlid-translation">
    <w:name w:val="tlid-translation"/>
    <w:basedOn w:val="VarsaylanParagrafYazTipi"/>
    <w:rsid w:val="00297D44"/>
  </w:style>
  <w:style w:type="paragraph" w:styleId="ListeParagraf">
    <w:name w:val="List Paragraph"/>
    <w:basedOn w:val="Normal"/>
    <w:uiPriority w:val="34"/>
    <w:qFormat/>
    <w:rsid w:val="006702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6569606">
      <w:bodyDiv w:val="1"/>
      <w:marLeft w:val="0"/>
      <w:marRight w:val="0"/>
      <w:marTop w:val="0"/>
      <w:marBottom w:val="0"/>
      <w:divBdr>
        <w:top w:val="none" w:sz="0" w:space="0" w:color="auto"/>
        <w:left w:val="none" w:sz="0" w:space="0" w:color="auto"/>
        <w:bottom w:val="none" w:sz="0" w:space="0" w:color="auto"/>
        <w:right w:val="none" w:sz="0" w:space="0" w:color="auto"/>
      </w:divBdr>
    </w:div>
    <w:div w:id="1022048893">
      <w:bodyDiv w:val="1"/>
      <w:marLeft w:val="0"/>
      <w:marRight w:val="0"/>
      <w:marTop w:val="0"/>
      <w:marBottom w:val="0"/>
      <w:divBdr>
        <w:top w:val="none" w:sz="0" w:space="0" w:color="auto"/>
        <w:left w:val="none" w:sz="0" w:space="0" w:color="auto"/>
        <w:bottom w:val="none" w:sz="0" w:space="0" w:color="auto"/>
        <w:right w:val="none" w:sz="0" w:space="0" w:color="auto"/>
      </w:divBdr>
    </w:div>
    <w:div w:id="1131049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orcid.org/0000-0001-9584-0261"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orcid.org/0000-0002-9241-5398" TargetMode="External"/><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s://orcid.org/0000-0001-5788-9558" TargetMode="External"/><Relationship Id="rId23" Type="http://schemas.openxmlformats.org/officeDocument/2006/relationships/image" Target="media/image10.png"/><Relationship Id="rId10" Type="http://schemas.openxmlformats.org/officeDocument/2006/relationships/image" Target="media/image1.png"/><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s://orcid.org/0000-0002-5308-4995" TargetMode="External"/><Relationship Id="rId22" Type="http://schemas.openxmlformats.org/officeDocument/2006/relationships/image" Target="media/image9.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ethysjournal.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b514647-da7e-4b7e-b4a0-730b108e08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3B5DBC35835788419FEBD34638F2F47F" ma:contentTypeVersion="13" ma:contentTypeDescription="Stvaranje novog dokumenta." ma:contentTypeScope="" ma:versionID="060cf7a895b51b4e57033d2974d25ca2">
  <xsd:schema xmlns:xsd="http://www.w3.org/2001/XMLSchema" xmlns:xs="http://www.w3.org/2001/XMLSchema" xmlns:p="http://schemas.microsoft.com/office/2006/metadata/properties" xmlns:ns3="4b514647-da7e-4b7e-b4a0-730b108e08ac" targetNamespace="http://schemas.microsoft.com/office/2006/metadata/properties" ma:root="true" ma:fieldsID="84746b982bc27a94621613bab94bc298" ns3:_="">
    <xsd:import namespace="4b514647-da7e-4b7e-b4a0-730b108e08a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514647-da7e-4b7e-b4a0-730b108e08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F1308D-9546-4DC7-8161-5363CF8F21BE}">
  <ds:schemaRefs>
    <ds:schemaRef ds:uri="http://schemas.microsoft.com/office/2006/metadata/properties"/>
    <ds:schemaRef ds:uri="http://schemas.microsoft.com/office/infopath/2007/PartnerControls"/>
    <ds:schemaRef ds:uri="4b514647-da7e-4b7e-b4a0-730b108e08ac"/>
  </ds:schemaRefs>
</ds:datastoreItem>
</file>

<file path=customXml/itemProps2.xml><?xml version="1.0" encoding="utf-8"?>
<ds:datastoreItem xmlns:ds="http://schemas.openxmlformats.org/officeDocument/2006/customXml" ds:itemID="{AA4D3547-95C0-4F49-84DA-6DE33F929E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514647-da7e-4b7e-b4a0-730b108e08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2C49B8-D699-4B2F-832C-A897F8823E51}">
  <ds:schemaRefs>
    <ds:schemaRef ds:uri="http://schemas.openxmlformats.org/officeDocument/2006/bibliography"/>
  </ds:schemaRefs>
</ds:datastoreItem>
</file>

<file path=customXml/itemProps4.xml><?xml version="1.0" encoding="utf-8"?>
<ds:datastoreItem xmlns:ds="http://schemas.openxmlformats.org/officeDocument/2006/customXml" ds:itemID="{E49D6E6E-9DBE-452A-983B-C9E2773562D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6</Pages>
  <Words>1772</Words>
  <Characters>10105</Characters>
  <Application>Microsoft Office Word</Application>
  <DocSecurity>0</DocSecurity>
  <Lines>84</Lines>
  <Paragraphs>23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ISTE-PC</dc:creator>
  <cp:keywords/>
  <dc:description/>
  <cp:lastModifiedBy>__</cp:lastModifiedBy>
  <cp:revision>8</cp:revision>
  <cp:lastPrinted>2024-03-26T13:22:00Z</cp:lastPrinted>
  <dcterms:created xsi:type="dcterms:W3CDTF">2024-03-26T12:08:00Z</dcterms:created>
  <dcterms:modified xsi:type="dcterms:W3CDTF">2024-07-13T00:40:00Z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0x0101003B5DBC35835788419FEBD34638F2F47F</vt:lpwstr>
  </property>
  <property fmtid="{D5CDD505-2E9C-101B-9397-08002B2CF9AE}" pid="3" name="GrammarlyDocumentId">
    <vt:lpwstr>b5c0836e4aa645e93aae28cd6a86887e089717a15735de478eee528b9130c0ec</vt:lpwstr>
  </property>
</Properties>
</file>