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LA DIRECTION GÉNÉRALE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F4E79"/>
                <w:sz w:val="20"/>
                <w:szCs w:val="20"/>
              </w:rPr>
              <w:t xml:space="preserve">—————————————————</w:t>
            </w:r>
          </w:p>
        </w:tc>
        <w:tc>
          <w:tcPr>
            <w:tcW w:type="pct" w:w="5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DIRECTION PROJET LHSPLA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F4E79"/>
                <w:sz w:val="20"/>
                <w:szCs w:val="20"/>
              </w:rPr>
              <w:t xml:space="preserve">—————————————————</w:t>
            </w:r>
          </w:p>
        </w:tc>
      </w:tr>
    </w:tbl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b/>
          <w:bCs/>
          <w:color w:val="595959"/>
          <w:sz w:val="20"/>
          <w:szCs w:val="20"/>
        </w:rPr>
        <w:t xml:space="preserve">N° ……/Nouvelle PSP-Côte d'Ivoire/DG/LHSPLA/CC/gc</w:t>
      </w:r>
    </w:p>
    <w:p>
      <w:pPr>
        <w:spacing w:after="4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ORDRE DE MISSION</w:t>
      </w:r>
    </w:p>
    <w:p>
      <w:pPr>
        <w:pBdr>
          <w:bottom w:val="single" w:color="1F4E79" w:sz="8"/>
        </w:pBd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120" w:line="32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 Directeur Général de la Nouvelle Pharmacie de la Santé Publique de Côte d'Ivoire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(NOUVELLE PSP-Côte d'Ivoire)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Donne l'ordre à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NOM ET PRÉNOMS</w:t>
            </w:r>
          </w:p>
        </w:tc>
        <w:tc>
          <w:tcPr>
            <w:tcW w:type="pct" w:w="50%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TEKI Joel Fabien Achi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Technicien Helpdesk eSIGL et mSupply</w:t>
            </w:r>
          </w:p>
        </w:tc>
      </w:tr>
      <w:t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Mme SIE Nina Aman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Technicien Helpdesk eSIGL et mSupply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POUR SE RENDRE À :</w:t>
            </w:r>
          </w:p>
        </w:tc>
        <w:tc>
          <w:tcPr>
            <w:tcW w:type="pct" w:w="6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BOUAKE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OBJET DE LA MISSION :</w:t>
            </w:r>
          </w:p>
        </w:tc>
        <w:tc>
          <w:tcPr>
            <w:tcW w:type="pct" w:w="6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4.3.1 — QUALITÉ DONNÉES MSUPPLY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 DE DÉPART :</w:t>
            </w:r>
          </w:p>
        </w:tc>
        <w:tc>
          <w:tcPr>
            <w:tcW w:type="pct" w:w="6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DIMANCHE 26 AVRIL 2026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 DE RETOUR :</w:t>
            </w:r>
          </w:p>
        </w:tc>
        <w:tc>
          <w:tcPr>
            <w:tcW w:type="pct" w:w="6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SAMEDI 2 MAI 2026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 DE REPRISE DE SERVICE :</w:t>
            </w:r>
          </w:p>
        </w:tc>
        <w:tc>
          <w:tcPr>
            <w:tcW w:type="pct" w:w="6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LUNDI 4 MAI 2026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IMPUTATION BUDGÉTAIRE :</w:t>
            </w:r>
          </w:p>
        </w:tc>
        <w:tc>
          <w:tcPr>
            <w:tcW w:type="pct" w:w="6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PROJET LHSPLA — LHSPLA / Qualité données mSupply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LE DIRECTEUR GÉNÉRAL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Docteur KOUYATE IBRAHIM</w:t>
            </w:r>
          </w:p>
        </w:tc>
      </w:tr>
    </w:tbl>
    <w:sectPr>
      <w:pgSz w:w="11908" w:h="16833" w:orient="portrait"/>
      <w:pgMar w:top="1152" w:right="1440" w:bottom="1152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2026-04-23T11:29:48.807Z</dcterms:created>
  <dcterms:modified xsi:type="dcterms:W3CDTF">2026-04-23T11:29:48.807Z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