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A663D" w14:textId="77777777" w:rsidR="00386547" w:rsidRDefault="00386547" w:rsidP="00386547">
      <w:pPr>
        <w:jc w:val="center"/>
        <w:rPr>
          <w:b/>
          <w:bCs/>
        </w:rPr>
      </w:pPr>
    </w:p>
    <w:p w14:paraId="57C317E3" w14:textId="77777777" w:rsidR="00386547" w:rsidRDefault="00386547" w:rsidP="00386547">
      <w:pPr>
        <w:jc w:val="center"/>
        <w:rPr>
          <w:b/>
          <w:bCs/>
        </w:rPr>
      </w:pPr>
    </w:p>
    <w:p w14:paraId="0BF5B796" w14:textId="77777777" w:rsidR="00386547" w:rsidRDefault="00386547" w:rsidP="00386547">
      <w:pPr>
        <w:jc w:val="center"/>
        <w:rPr>
          <w:b/>
          <w:bCs/>
        </w:rPr>
      </w:pPr>
    </w:p>
    <w:p w14:paraId="04084B45" w14:textId="77777777" w:rsidR="00386547" w:rsidRDefault="00386547" w:rsidP="00386547">
      <w:pPr>
        <w:jc w:val="center"/>
        <w:rPr>
          <w:b/>
          <w:bCs/>
        </w:rPr>
      </w:pPr>
    </w:p>
    <w:p w14:paraId="1E201CB0" w14:textId="77777777" w:rsidR="00386547" w:rsidRDefault="00386547" w:rsidP="00386547">
      <w:pPr>
        <w:jc w:val="center"/>
        <w:rPr>
          <w:b/>
          <w:bCs/>
        </w:rPr>
      </w:pPr>
    </w:p>
    <w:p w14:paraId="04C35A07" w14:textId="77777777" w:rsidR="00386547" w:rsidRDefault="00386547" w:rsidP="00386547">
      <w:pPr>
        <w:jc w:val="center"/>
        <w:rPr>
          <w:b/>
          <w:bCs/>
        </w:rPr>
      </w:pPr>
    </w:p>
    <w:p w14:paraId="18656436" w14:textId="77777777" w:rsidR="00386547" w:rsidRDefault="00386547" w:rsidP="00386547">
      <w:pPr>
        <w:jc w:val="center"/>
        <w:rPr>
          <w:b/>
          <w:bCs/>
        </w:rPr>
      </w:pPr>
    </w:p>
    <w:p w14:paraId="29EFC233" w14:textId="77777777" w:rsidR="00386547" w:rsidRDefault="00386547" w:rsidP="00386547">
      <w:pPr>
        <w:jc w:val="center"/>
        <w:rPr>
          <w:b/>
          <w:bCs/>
        </w:rPr>
      </w:pPr>
    </w:p>
    <w:p w14:paraId="249B3ACB" w14:textId="77777777" w:rsidR="00386547" w:rsidRDefault="00386547" w:rsidP="00386547">
      <w:pPr>
        <w:jc w:val="center"/>
        <w:rPr>
          <w:b/>
          <w:bCs/>
        </w:rPr>
      </w:pPr>
    </w:p>
    <w:p w14:paraId="76A30A4A" w14:textId="20B6E584" w:rsidR="00616F07" w:rsidRPr="00386547" w:rsidRDefault="00616F07" w:rsidP="00386547">
      <w:pPr>
        <w:jc w:val="center"/>
        <w:rPr>
          <w:b/>
          <w:bCs/>
          <w:sz w:val="28"/>
          <w:szCs w:val="28"/>
        </w:rPr>
      </w:pPr>
      <w:r w:rsidRPr="00386547">
        <w:rPr>
          <w:b/>
          <w:bCs/>
          <w:sz w:val="28"/>
          <w:szCs w:val="28"/>
        </w:rPr>
        <w:t>Ca</w:t>
      </w:r>
      <w:r w:rsidR="002A6CD0" w:rsidRPr="00386547">
        <w:rPr>
          <w:b/>
          <w:bCs/>
          <w:sz w:val="28"/>
          <w:szCs w:val="28"/>
        </w:rPr>
        <w:t>pstone Project</w:t>
      </w:r>
    </w:p>
    <w:p w14:paraId="2467D2A1" w14:textId="5862370C" w:rsidR="002A6CD0" w:rsidRPr="00386547" w:rsidRDefault="002A6CD0" w:rsidP="00386547">
      <w:pPr>
        <w:jc w:val="center"/>
        <w:rPr>
          <w:b/>
          <w:bCs/>
          <w:sz w:val="28"/>
          <w:szCs w:val="28"/>
        </w:rPr>
      </w:pPr>
      <w:r w:rsidRPr="00386547">
        <w:rPr>
          <w:b/>
          <w:bCs/>
          <w:sz w:val="28"/>
          <w:szCs w:val="28"/>
        </w:rPr>
        <w:t>Detecting AI-Generated Images</w:t>
      </w:r>
    </w:p>
    <w:p w14:paraId="05CE71A3" w14:textId="77777777" w:rsidR="00B76008" w:rsidRDefault="00B76008" w:rsidP="00386547">
      <w:pPr>
        <w:jc w:val="center"/>
      </w:pPr>
    </w:p>
    <w:p w14:paraId="4A10DB39" w14:textId="77777777" w:rsidR="00386547" w:rsidRDefault="00386547" w:rsidP="00386547">
      <w:pPr>
        <w:jc w:val="center"/>
      </w:pPr>
    </w:p>
    <w:p w14:paraId="1C45780F" w14:textId="77777777" w:rsidR="00386547" w:rsidRDefault="00386547" w:rsidP="00386547">
      <w:pPr>
        <w:jc w:val="center"/>
      </w:pPr>
    </w:p>
    <w:p w14:paraId="41D9519F" w14:textId="02471635" w:rsidR="00B76008" w:rsidRDefault="00B76008" w:rsidP="00386547">
      <w:pPr>
        <w:jc w:val="center"/>
      </w:pPr>
      <w:r>
        <w:t>Yaqin Albirawi</w:t>
      </w:r>
    </w:p>
    <w:p w14:paraId="32BAFE57" w14:textId="37B9BEE4" w:rsidR="00B76008" w:rsidRDefault="00B76008" w:rsidP="00386547">
      <w:pPr>
        <w:jc w:val="center"/>
      </w:pPr>
      <w:r>
        <w:t>Artificial Intelligence and Machine Learning, Fanshawe College</w:t>
      </w:r>
    </w:p>
    <w:p w14:paraId="6F1D321F" w14:textId="7EE37240" w:rsidR="00F74DC0" w:rsidRDefault="00CB062C" w:rsidP="00386547">
      <w:pPr>
        <w:jc w:val="center"/>
      </w:pPr>
      <w:r>
        <w:t xml:space="preserve">INFO-6147: </w:t>
      </w:r>
      <w:r w:rsidR="005A736A">
        <w:t xml:space="preserve">Deep Learning </w:t>
      </w:r>
      <w:r w:rsidR="00823A90">
        <w:t xml:space="preserve">with </w:t>
      </w:r>
      <w:proofErr w:type="spellStart"/>
      <w:r w:rsidR="00823A90">
        <w:t>Pytorch</w:t>
      </w:r>
      <w:proofErr w:type="spellEnd"/>
    </w:p>
    <w:p w14:paraId="483CD09E" w14:textId="66FCF6BE" w:rsidR="00423C3E" w:rsidRDefault="00B547BB" w:rsidP="00386547">
      <w:pPr>
        <w:jc w:val="center"/>
      </w:pPr>
      <w:r>
        <w:t xml:space="preserve">Dr. </w:t>
      </w:r>
      <w:r w:rsidR="00423C3E">
        <w:t>Moham</w:t>
      </w:r>
      <w:r>
        <w:t xml:space="preserve">med </w:t>
      </w:r>
      <w:proofErr w:type="spellStart"/>
      <w:r>
        <w:t>Yousefhussien</w:t>
      </w:r>
      <w:proofErr w:type="spellEnd"/>
    </w:p>
    <w:p w14:paraId="699BE8B4" w14:textId="750ECA20" w:rsidR="00021520" w:rsidRDefault="00982F22" w:rsidP="00386547">
      <w:pPr>
        <w:jc w:val="center"/>
      </w:pPr>
      <w:r>
        <w:t>August 4</w:t>
      </w:r>
      <w:r w:rsidR="002B266F">
        <w:t>, 2025</w:t>
      </w:r>
    </w:p>
    <w:p w14:paraId="6FD6B040" w14:textId="77777777" w:rsidR="00F74DC0" w:rsidRDefault="00F74DC0" w:rsidP="00386547">
      <w:pPr>
        <w:jc w:val="center"/>
      </w:pPr>
      <w:r>
        <w:br w:type="page"/>
      </w:r>
    </w:p>
    <w:p w14:paraId="2F5B4D7C" w14:textId="77777777" w:rsidR="00140112" w:rsidRDefault="00140112">
      <w:pPr>
        <w:rPr>
          <w:b/>
          <w:bCs/>
          <w:sz w:val="28"/>
          <w:szCs w:val="28"/>
        </w:rPr>
      </w:pPr>
      <w:r>
        <w:rPr>
          <w:b/>
          <w:bCs/>
          <w:sz w:val="28"/>
          <w:szCs w:val="28"/>
        </w:rPr>
        <w:lastRenderedPageBreak/>
        <w:t>Abstract</w:t>
      </w:r>
    </w:p>
    <w:p w14:paraId="1D970AEC" w14:textId="0B32FA5E" w:rsidR="00140112" w:rsidRPr="00140112" w:rsidRDefault="00140112">
      <w:pPr>
        <w:rPr>
          <w:sz w:val="28"/>
          <w:szCs w:val="28"/>
        </w:rPr>
      </w:pPr>
      <w:r w:rsidRPr="00140112">
        <w:t>This project explores the use of deep learning for detecting AI-generated images by training a binary image classifier on the CIFAKE dataset using ResNet-18</w:t>
      </w:r>
      <w:r w:rsidR="00F35072">
        <w:t xml:space="preserve"> a</w:t>
      </w:r>
      <w:r w:rsidR="00DC5ED8">
        <w:t>s the</w:t>
      </w:r>
      <w:r w:rsidR="00F35072">
        <w:t xml:space="preserve"> base model</w:t>
      </w:r>
      <w:r w:rsidRPr="00140112">
        <w:t xml:space="preserve">. The model was trained from scratch and optimized using Binary Cross-Entropy, early stopping, and data augmentation. </w:t>
      </w:r>
      <w:r w:rsidR="00A9339C">
        <w:t xml:space="preserve">Hyperparameter tuning was performed to </w:t>
      </w:r>
      <w:r w:rsidR="00517090">
        <w:t>improve model performance. T</w:t>
      </w:r>
      <w:r w:rsidRPr="00140112">
        <w:t>he model achieved 94.87% accuracy on the test set, along with strong precision and recall scores. Grad-CAM visualizations were used to interpret model predictions, revealing distinct attention patterns between real and fake images. While the model performs well within the dataset's domain, it may struggle to generalize to higher-resolution images or fake</w:t>
      </w:r>
      <w:r w:rsidR="000339BA">
        <w:t xml:space="preserve"> content</w:t>
      </w:r>
      <w:r w:rsidRPr="00140112">
        <w:t xml:space="preserve"> generated by other </w:t>
      </w:r>
      <w:r w:rsidR="009513CE">
        <w:t xml:space="preserve">generative </w:t>
      </w:r>
      <w:r w:rsidRPr="00140112">
        <w:t>tools, highlighting the need for broader data diversity in future work.</w:t>
      </w:r>
      <w:r w:rsidRPr="00140112">
        <w:rPr>
          <w:sz w:val="28"/>
          <w:szCs w:val="28"/>
        </w:rPr>
        <w:br w:type="page"/>
      </w:r>
    </w:p>
    <w:p w14:paraId="0A700B1A" w14:textId="34683A73" w:rsidR="005A736A" w:rsidRPr="009B5D2D" w:rsidRDefault="005A736A" w:rsidP="005A736A">
      <w:pPr>
        <w:rPr>
          <w:b/>
          <w:bCs/>
          <w:sz w:val="28"/>
          <w:szCs w:val="28"/>
        </w:rPr>
      </w:pPr>
      <w:r w:rsidRPr="009B5D2D">
        <w:rPr>
          <w:b/>
          <w:bCs/>
          <w:sz w:val="28"/>
          <w:szCs w:val="28"/>
        </w:rPr>
        <w:lastRenderedPageBreak/>
        <w:t>Introduction</w:t>
      </w:r>
    </w:p>
    <w:p w14:paraId="03BED13C" w14:textId="6131BBE5" w:rsidR="00BC576D" w:rsidRDefault="00BC576D" w:rsidP="00BC576D">
      <w:r>
        <w:t xml:space="preserve">As generative AI models like Stable Diffusion, </w:t>
      </w:r>
      <w:proofErr w:type="spellStart"/>
      <w:r>
        <w:t>MidJourney</w:t>
      </w:r>
      <w:proofErr w:type="spellEnd"/>
      <w:r>
        <w:t xml:space="preserve">, and DALL·E continue to improve, distinguishing between real and </w:t>
      </w:r>
      <w:r w:rsidR="00CF1883">
        <w:t>AI-generated</w:t>
      </w:r>
      <w:r>
        <w:t xml:space="preserve"> images has become increasingly difficult. While humans may still rely on visual cues like blurred textures, warped backgrounds, or lighting inconsistencies, these flaws are becoming </w:t>
      </w:r>
      <w:r w:rsidR="009A2D8A">
        <w:t>harder to detect with the human eye</w:t>
      </w:r>
      <w:r>
        <w:t>.</w:t>
      </w:r>
    </w:p>
    <w:p w14:paraId="068B82A7" w14:textId="11179771" w:rsidR="005A736A" w:rsidRDefault="00BC576D" w:rsidP="00BC576D">
      <w:r>
        <w:t>In contrast, machine learning models can detect subtle patterns</w:t>
      </w:r>
      <w:r w:rsidR="00164F5C">
        <w:t xml:space="preserve">, </w:t>
      </w:r>
      <w:r>
        <w:t>such as unnatural textures</w:t>
      </w:r>
      <w:r w:rsidR="009475A1">
        <w:t xml:space="preserve"> and</w:t>
      </w:r>
      <w:r>
        <w:t xml:space="preserve"> edge artifacts</w:t>
      </w:r>
      <w:r w:rsidR="009475A1">
        <w:t xml:space="preserve"> </w:t>
      </w:r>
      <w:r>
        <w:t xml:space="preserve">that are often </w:t>
      </w:r>
      <w:r w:rsidR="009475A1">
        <w:t>invisible</w:t>
      </w:r>
      <w:r>
        <w:t xml:space="preserve"> to the human eye. This project explores the use of a ResNet-18 convolutional neural network for binary image classification, aiming to determine whether a deep learning model can effectively learn and distinguish between real and AI-generated images.</w:t>
      </w:r>
    </w:p>
    <w:p w14:paraId="088D8237" w14:textId="77777777" w:rsidR="00C31B7D" w:rsidRDefault="00C31B7D" w:rsidP="005A736A">
      <w:pPr>
        <w:rPr>
          <w:b/>
          <w:bCs/>
          <w:sz w:val="28"/>
          <w:szCs w:val="28"/>
        </w:rPr>
      </w:pPr>
    </w:p>
    <w:p w14:paraId="311FE29D" w14:textId="4C08CC2C" w:rsidR="005A736A" w:rsidRPr="00307D27" w:rsidRDefault="005A736A" w:rsidP="005A736A">
      <w:pPr>
        <w:rPr>
          <w:b/>
          <w:bCs/>
          <w:sz w:val="28"/>
          <w:szCs w:val="28"/>
        </w:rPr>
      </w:pPr>
      <w:r w:rsidRPr="00307D27">
        <w:rPr>
          <w:b/>
          <w:bCs/>
          <w:sz w:val="28"/>
          <w:szCs w:val="28"/>
        </w:rPr>
        <w:t>Dataset</w:t>
      </w:r>
    </w:p>
    <w:p w14:paraId="0766B8AB" w14:textId="54770F5C" w:rsidR="008F52AB" w:rsidRDefault="00AA7FD2" w:rsidP="003F453B">
      <w:r>
        <w:t xml:space="preserve">The </w:t>
      </w:r>
      <w:r w:rsidR="005043BD">
        <w:t xml:space="preserve">dataset used to train the model is the </w:t>
      </w:r>
      <w:r w:rsidR="00605123">
        <w:t>“</w:t>
      </w:r>
      <w:r w:rsidR="00605123" w:rsidRPr="00605123">
        <w:t>CIFAKE: Real and AI-Generated Synthetic Images</w:t>
      </w:r>
      <w:r w:rsidR="00605123">
        <w:t>”</w:t>
      </w:r>
      <w:r w:rsidR="00E73BF1">
        <w:t xml:space="preserve"> </w:t>
      </w:r>
      <w:r w:rsidR="001E4660">
        <w:t>dataset</w:t>
      </w:r>
      <w:r w:rsidR="00EA7E53">
        <w:t xml:space="preserve"> </w:t>
      </w:r>
      <w:r w:rsidR="00E73BF1">
        <w:t xml:space="preserve">shared by </w:t>
      </w:r>
      <w:r w:rsidR="00E73BF1" w:rsidRPr="00E73BF1">
        <w:t>Jordan J. Bird</w:t>
      </w:r>
      <w:r w:rsidR="005043BD">
        <w:t xml:space="preserve"> </w:t>
      </w:r>
      <w:r w:rsidR="008A711D">
        <w:t>on</w:t>
      </w:r>
      <w:r w:rsidR="005043BD">
        <w:t xml:space="preserve"> Kaggle.</w:t>
      </w:r>
      <w:r w:rsidR="00403680">
        <w:t xml:space="preserve"> </w:t>
      </w:r>
      <w:r w:rsidR="008A711D">
        <w:t xml:space="preserve">The dataset </w:t>
      </w:r>
      <w:r w:rsidR="00CE0E22">
        <w:t xml:space="preserve">is balanced and </w:t>
      </w:r>
      <w:r w:rsidR="008A711D">
        <w:t>contains</w:t>
      </w:r>
      <w:r w:rsidR="001F6BB9">
        <w:t xml:space="preserve"> 120,000</w:t>
      </w:r>
      <w:r w:rsidR="00F77CEC">
        <w:t>,</w:t>
      </w:r>
      <w:r w:rsidR="001F6BB9">
        <w:t xml:space="preserve"> </w:t>
      </w:r>
      <w:r w:rsidR="008F52AB">
        <w:t>32x32 pixel</w:t>
      </w:r>
      <w:r w:rsidR="00403680">
        <w:t xml:space="preserve"> RGB </w:t>
      </w:r>
      <w:r w:rsidR="001F6BB9">
        <w:t>images</w:t>
      </w:r>
      <w:r w:rsidR="001425D6">
        <w:t xml:space="preserve"> split into 60,000 real images extracted from CIFAR-10 and 60,000 </w:t>
      </w:r>
      <w:r w:rsidR="001840C6">
        <w:t xml:space="preserve">generated </w:t>
      </w:r>
      <w:r w:rsidR="001425D6">
        <w:t>images</w:t>
      </w:r>
      <w:r w:rsidR="008F52AB">
        <w:t>.</w:t>
      </w:r>
      <w:r w:rsidR="001E275E">
        <w:t xml:space="preserve"> The dataset folder is split into a Test folder containing 20,000 images</w:t>
      </w:r>
      <w:r w:rsidR="00EF7C81">
        <w:t xml:space="preserve"> </w:t>
      </w:r>
      <w:r w:rsidR="001E275E">
        <w:t>and Train folder containing 100,000 images</w:t>
      </w:r>
      <w:r w:rsidR="00EF7C81">
        <w:t xml:space="preserve">, each </w:t>
      </w:r>
      <w:r w:rsidR="001E275E">
        <w:t>split into 50% real and 50% fake.</w:t>
      </w:r>
    </w:p>
    <w:p w14:paraId="707430DB" w14:textId="19CF385D" w:rsidR="00484D79" w:rsidRDefault="008F52AB" w:rsidP="002D1C2F">
      <w:r>
        <w:t>The fake images were</w:t>
      </w:r>
      <w:r w:rsidR="001425D6">
        <w:t xml:space="preserve"> generated</w:t>
      </w:r>
      <w:r w:rsidR="00A135E6">
        <w:t xml:space="preserve"> using </w:t>
      </w:r>
      <w:r w:rsidR="0051243D">
        <w:t>S</w:t>
      </w:r>
      <w:r w:rsidR="00A135E6">
        <w:t xml:space="preserve">table </w:t>
      </w:r>
      <w:r w:rsidR="0051243D">
        <w:t>D</w:t>
      </w:r>
      <w:r w:rsidR="00A135E6">
        <w:t>iffusion</w:t>
      </w:r>
      <w:r w:rsidR="00F630B3">
        <w:t xml:space="preserve">. </w:t>
      </w:r>
      <w:r>
        <w:t xml:space="preserve">Stable </w:t>
      </w:r>
      <w:r w:rsidR="0051243D">
        <w:t>D</w:t>
      </w:r>
      <w:r>
        <w:t>iffusion is</w:t>
      </w:r>
      <w:r w:rsidR="00A135E6">
        <w:t xml:space="preserve"> a generative model </w:t>
      </w:r>
      <w:r w:rsidR="00B62F62">
        <w:t xml:space="preserve">guided </w:t>
      </w:r>
      <w:r w:rsidR="00A61D6E">
        <w:t xml:space="preserve">by text prompts </w:t>
      </w:r>
      <w:r w:rsidR="003F453B">
        <w:t>that processes images in the compressed latent space instead of raw pixel space</w:t>
      </w:r>
      <w:r w:rsidR="00A61D6E">
        <w:t>.</w:t>
      </w:r>
      <w:r w:rsidR="00403680">
        <w:t xml:space="preserve"> The </w:t>
      </w:r>
      <w:r w:rsidR="001F1B68">
        <w:t xml:space="preserve">model produces </w:t>
      </w:r>
      <w:r w:rsidR="00F80F8A">
        <w:t xml:space="preserve">a variety of </w:t>
      </w:r>
      <w:r w:rsidR="00083793">
        <w:t>high-resolution</w:t>
      </w:r>
      <w:r w:rsidR="001F1B68">
        <w:t xml:space="preserve"> images</w:t>
      </w:r>
      <w:r w:rsidR="00995867">
        <w:t>. H</w:t>
      </w:r>
      <w:r w:rsidR="001F1B68">
        <w:t xml:space="preserve">owever, to maintain a controlled environment </w:t>
      </w:r>
      <w:r w:rsidR="00A742BE">
        <w:t xml:space="preserve">that is consistent with CIFAR-10 </w:t>
      </w:r>
      <w:r w:rsidR="001F1B68">
        <w:t xml:space="preserve">and </w:t>
      </w:r>
      <w:r w:rsidR="00F80F8A">
        <w:t xml:space="preserve">allow the model to </w:t>
      </w:r>
      <w:r w:rsidR="00F83E3E">
        <w:t>learn</w:t>
      </w:r>
      <w:r w:rsidR="00F80F8A">
        <w:t xml:space="preserve"> the </w:t>
      </w:r>
      <w:r w:rsidR="00F83E3E">
        <w:t xml:space="preserve">domain-specific features </w:t>
      </w:r>
      <w:r w:rsidR="00DD01FE">
        <w:t>necessary</w:t>
      </w:r>
      <w:r w:rsidR="00F83E3E">
        <w:t xml:space="preserve"> for this problem, the images</w:t>
      </w:r>
      <w:r w:rsidR="007A522A">
        <w:t xml:space="preserve"> generated</w:t>
      </w:r>
      <w:r w:rsidR="00F83E3E">
        <w:t xml:space="preserve"> were </w:t>
      </w:r>
      <w:proofErr w:type="spellStart"/>
      <w:r w:rsidR="00F83E3E">
        <w:t>downsampled</w:t>
      </w:r>
      <w:proofErr w:type="spellEnd"/>
      <w:r w:rsidR="00F83E3E">
        <w:t xml:space="preserve"> to</w:t>
      </w:r>
      <w:r w:rsidR="00995867">
        <w:t xml:space="preserve"> 32x32</w:t>
      </w:r>
      <w:r w:rsidR="00F83E3E">
        <w:t xml:space="preserve"> </w:t>
      </w:r>
      <w:r w:rsidR="00950C53">
        <w:t>pixel</w:t>
      </w:r>
      <w:r w:rsidR="009A75D0">
        <w:t>s</w:t>
      </w:r>
      <w:r w:rsidR="00950C53">
        <w:t xml:space="preserve"> </w:t>
      </w:r>
      <w:r w:rsidR="007A522A">
        <w:t>and conditioned on CIFAR-10</w:t>
      </w:r>
      <w:r w:rsidR="00950C53">
        <w:t xml:space="preserve"> classes.</w:t>
      </w:r>
    </w:p>
    <w:p w14:paraId="175BF185" w14:textId="77777777" w:rsidR="005A736A" w:rsidRDefault="005A736A" w:rsidP="005A736A"/>
    <w:p w14:paraId="3C7EEAF1" w14:textId="62F90E67" w:rsidR="00896594" w:rsidRPr="00896594" w:rsidRDefault="005A736A" w:rsidP="002D1C2F">
      <w:pPr>
        <w:rPr>
          <w:b/>
          <w:bCs/>
          <w:sz w:val="28"/>
          <w:szCs w:val="28"/>
        </w:rPr>
      </w:pPr>
      <w:r w:rsidRPr="00E23D85">
        <w:rPr>
          <w:b/>
          <w:bCs/>
          <w:sz w:val="28"/>
          <w:szCs w:val="28"/>
        </w:rPr>
        <w:t>Data Preprocessing</w:t>
      </w:r>
    </w:p>
    <w:p w14:paraId="0E31B20C" w14:textId="77777777" w:rsidR="006E5473" w:rsidRDefault="00E647BB" w:rsidP="00E647BB">
      <w:r>
        <w:t xml:space="preserve">To </w:t>
      </w:r>
      <w:r w:rsidR="00FA357D">
        <w:t>ensure compatibility with the ResNet-18 architecture</w:t>
      </w:r>
      <w:r w:rsidR="00A16742">
        <w:t xml:space="preserve"> and improve model generalization</w:t>
      </w:r>
      <w:r>
        <w:t xml:space="preserve">, a series of transformations </w:t>
      </w:r>
      <w:r w:rsidR="00BF1027">
        <w:t>were performed</w:t>
      </w:r>
      <w:r w:rsidR="006E5473">
        <w:t>:</w:t>
      </w:r>
    </w:p>
    <w:p w14:paraId="3BD2B901" w14:textId="77777777" w:rsidR="007636D2" w:rsidRDefault="007636D2" w:rsidP="00E647BB">
      <w:pPr>
        <w:pStyle w:val="ListParagraph"/>
        <w:numPr>
          <w:ilvl w:val="0"/>
          <w:numId w:val="14"/>
        </w:numPr>
      </w:pPr>
      <w:r w:rsidRPr="007636D2">
        <w:t>I</w:t>
      </w:r>
      <w:r w:rsidR="00E647BB" w:rsidRPr="007636D2">
        <w:t>mages</w:t>
      </w:r>
      <w:r w:rsidR="00E647BB">
        <w:t xml:space="preserve"> were resized to 224×224 pixels. This is required because ResNet-18 expects inputs of this shape.</w:t>
      </w:r>
    </w:p>
    <w:p w14:paraId="49CFA96D" w14:textId="125F9437" w:rsidR="000E0C47" w:rsidRDefault="00D12205" w:rsidP="00E647BB">
      <w:pPr>
        <w:pStyle w:val="ListParagraph"/>
        <w:numPr>
          <w:ilvl w:val="0"/>
          <w:numId w:val="14"/>
        </w:numPr>
      </w:pPr>
      <w:r>
        <w:t>Data augmentation using r</w:t>
      </w:r>
      <w:r w:rsidR="00E647BB">
        <w:t xml:space="preserve">andom </w:t>
      </w:r>
      <w:r w:rsidR="00583E6E">
        <w:t>h</w:t>
      </w:r>
      <w:r w:rsidR="00E647BB">
        <w:t xml:space="preserve">orizontal </w:t>
      </w:r>
      <w:r w:rsidR="00583E6E">
        <w:t>f</w:t>
      </w:r>
      <w:r w:rsidR="00E647BB">
        <w:t>lip</w:t>
      </w:r>
      <w:r>
        <w:t>s w</w:t>
      </w:r>
      <w:r w:rsidR="002845E8">
        <w:t>as</w:t>
      </w:r>
      <w:r>
        <w:t xml:space="preserve"> a</w:t>
      </w:r>
      <w:r w:rsidR="00E647BB">
        <w:t>pplied during training</w:t>
      </w:r>
      <w:r>
        <w:t xml:space="preserve"> </w:t>
      </w:r>
      <w:r w:rsidR="00E647BB">
        <w:t>to introduce variability by flipping images horizontally with a probability of 0.5.</w:t>
      </w:r>
    </w:p>
    <w:p w14:paraId="5DFF2BA0" w14:textId="77C5C7A9" w:rsidR="00E647BB" w:rsidRDefault="000E0C47" w:rsidP="00E647BB">
      <w:pPr>
        <w:pStyle w:val="ListParagraph"/>
        <w:numPr>
          <w:ilvl w:val="0"/>
          <w:numId w:val="14"/>
        </w:numPr>
      </w:pPr>
      <w:r>
        <w:t>Images were c</w:t>
      </w:r>
      <w:r w:rsidR="00E647BB">
        <w:t>onvert</w:t>
      </w:r>
      <w:r>
        <w:t>ed</w:t>
      </w:r>
      <w:r w:rsidR="00E647BB">
        <w:t xml:space="preserve"> from PIL format to </w:t>
      </w:r>
      <w:proofErr w:type="spellStart"/>
      <w:r w:rsidR="00E647BB">
        <w:t>PyTorch</w:t>
      </w:r>
      <w:proofErr w:type="spellEnd"/>
      <w:r w:rsidR="00E647BB">
        <w:t xml:space="preserve"> tensors</w:t>
      </w:r>
      <w:r w:rsidR="00AD4BFB">
        <w:t>,</w:t>
      </w:r>
      <w:r w:rsidR="00E647BB">
        <w:t xml:space="preserve"> and </w:t>
      </w:r>
      <w:r w:rsidR="00645BC6">
        <w:t xml:space="preserve">pixel values were </w:t>
      </w:r>
      <w:r w:rsidR="00E647BB">
        <w:t>scale</w:t>
      </w:r>
      <w:r w:rsidR="00645BC6">
        <w:t>d</w:t>
      </w:r>
      <w:r w:rsidR="00E647BB">
        <w:t xml:space="preserve"> from [0, 255] to [0.0, 1.0].</w:t>
      </w:r>
    </w:p>
    <w:p w14:paraId="71EEAEB7" w14:textId="0D9F5A76" w:rsidR="00E647BB" w:rsidRDefault="009F3B0E" w:rsidP="002D1C2F">
      <w:pPr>
        <w:pStyle w:val="ListParagraph"/>
        <w:numPr>
          <w:ilvl w:val="0"/>
          <w:numId w:val="14"/>
        </w:numPr>
      </w:pPr>
      <w:r>
        <w:t>The pixel values were then standardized</w:t>
      </w:r>
      <w:r w:rsidR="00D07B50">
        <w:t xml:space="preserve"> using the </w:t>
      </w:r>
      <w:r w:rsidR="00E647BB">
        <w:t>mean [0.485, 0.456, 0.406] and standard deviation [0.229, 0.224, 0.225]</w:t>
      </w:r>
      <w:r w:rsidR="00D07B50">
        <w:t xml:space="preserve">, which </w:t>
      </w:r>
      <w:r w:rsidR="00E647BB">
        <w:t>match the statistics of the ImageNet dataset</w:t>
      </w:r>
      <w:r w:rsidR="0097584A">
        <w:t xml:space="preserve"> that the</w:t>
      </w:r>
      <w:r w:rsidR="00E647BB">
        <w:t xml:space="preserve"> ResNet-18 was originally trained on</w:t>
      </w:r>
      <w:r w:rsidR="00726342">
        <w:t>.</w:t>
      </w:r>
    </w:p>
    <w:p w14:paraId="6F19E306" w14:textId="1F8AAE3A" w:rsidR="005A736A" w:rsidRDefault="002D1C2F" w:rsidP="002E5B20">
      <w:r>
        <w:lastRenderedPageBreak/>
        <w:t xml:space="preserve">To reduce computational time, 37,500 images were used for training and </w:t>
      </w:r>
      <w:r w:rsidR="00A77AB3">
        <w:t xml:space="preserve">evaluation </w:t>
      </w:r>
      <w:r>
        <w:t>purposes</w:t>
      </w:r>
      <w:r w:rsidR="00452EC5">
        <w:t>. An 80/20 split was used for training/testing.</w:t>
      </w:r>
      <w:r w:rsidR="002E5B20">
        <w:t xml:space="preserve"> The training </w:t>
      </w:r>
      <w:r w:rsidR="009946B5">
        <w:t xml:space="preserve">set </w:t>
      </w:r>
      <w:r w:rsidR="002E5B20">
        <w:t>was further divided into 80/20 split for training/validation</w:t>
      </w:r>
      <w:r>
        <w:t xml:space="preserve"> </w:t>
      </w:r>
      <w:r w:rsidR="002E5B20">
        <w:t xml:space="preserve">purposes. </w:t>
      </w:r>
    </w:p>
    <w:p w14:paraId="05E7A5A0" w14:textId="77777777" w:rsidR="002E5B20" w:rsidRDefault="002E5B20" w:rsidP="002E5B20"/>
    <w:p w14:paraId="4F27409C" w14:textId="3B09E95D" w:rsidR="005A736A" w:rsidRPr="004A7B19" w:rsidRDefault="005A736A" w:rsidP="005A736A">
      <w:pPr>
        <w:rPr>
          <w:b/>
          <w:bCs/>
          <w:sz w:val="28"/>
          <w:szCs w:val="28"/>
        </w:rPr>
      </w:pPr>
      <w:r w:rsidRPr="004A7B19">
        <w:rPr>
          <w:b/>
          <w:bCs/>
          <w:sz w:val="28"/>
          <w:szCs w:val="28"/>
        </w:rPr>
        <w:t>Model Architecture</w:t>
      </w:r>
    </w:p>
    <w:p w14:paraId="2AD33E24" w14:textId="62AFC373" w:rsidR="006E0E7A" w:rsidRDefault="00201C51" w:rsidP="00951C1F">
      <w:r w:rsidRPr="00201C51">
        <w:t xml:space="preserve">ResNet-18 was selected as the base architecture </w:t>
      </w:r>
      <w:r w:rsidR="0067651D">
        <w:t xml:space="preserve">since it is </w:t>
      </w:r>
      <w:r w:rsidR="00CF17B0">
        <w:t xml:space="preserve">a </w:t>
      </w:r>
      <w:r w:rsidR="00CF17B0" w:rsidRPr="00CF17B0">
        <w:t>relatively lightweight convolutional neural network</w:t>
      </w:r>
      <w:r w:rsidR="00000281">
        <w:t xml:space="preserve"> that is</w:t>
      </w:r>
      <w:r w:rsidR="00CF17B0" w:rsidRPr="00CF17B0">
        <w:t xml:space="preserve"> </w:t>
      </w:r>
      <w:r w:rsidRPr="00201C51">
        <w:t>efficien</w:t>
      </w:r>
      <w:r w:rsidR="00897F1F">
        <w:t>t and</w:t>
      </w:r>
      <w:r w:rsidRPr="00201C51">
        <w:t xml:space="preserve"> perform</w:t>
      </w:r>
      <w:r w:rsidR="00897F1F">
        <w:t>s well</w:t>
      </w:r>
      <w:r w:rsidRPr="00201C51">
        <w:t xml:space="preserve"> </w:t>
      </w:r>
      <w:r w:rsidR="00897F1F">
        <w:t>in</w:t>
      </w:r>
      <w:r w:rsidRPr="00201C51">
        <w:t xml:space="preserve"> computer vision tasks. </w:t>
      </w:r>
      <w:r w:rsidR="006E0E7A">
        <w:t xml:space="preserve">It has proven to be able to </w:t>
      </w:r>
      <w:r w:rsidR="006E0E7A" w:rsidRPr="006E0E7A">
        <w:t>learn a wide variety of image features (e.g., edges, textures, and objects) that will be useful to identify fake images</w:t>
      </w:r>
      <w:r w:rsidR="006E0E7A">
        <w:t>.</w:t>
      </w:r>
    </w:p>
    <w:p w14:paraId="383042AD" w14:textId="690691C2" w:rsidR="005A736A" w:rsidRDefault="00222DCB" w:rsidP="00951C1F">
      <w:r>
        <w:t>Given</w:t>
      </w:r>
      <w:r w:rsidR="002C40B7">
        <w:t xml:space="preserve"> CIFAKE images are only 32x32 in size and consist of </w:t>
      </w:r>
      <w:r w:rsidR="00D66CC4">
        <w:t xml:space="preserve">synthetic images, </w:t>
      </w:r>
      <w:r w:rsidR="00CF0D78">
        <w:t>training from random weights</w:t>
      </w:r>
      <w:r w:rsidR="00D23417">
        <w:t xml:space="preserve"> will</w:t>
      </w:r>
      <w:r w:rsidR="007F011C">
        <w:t xml:space="preserve"> </w:t>
      </w:r>
      <w:r w:rsidR="00D66CC4">
        <w:t xml:space="preserve">ensure the model learns patterns specific to this dataset and </w:t>
      </w:r>
      <w:r w:rsidR="00485D84">
        <w:t>this classification problem.</w:t>
      </w:r>
      <w:r w:rsidR="0042611A">
        <w:t xml:space="preserve"> </w:t>
      </w:r>
      <w:r w:rsidR="00951C1F">
        <w:t xml:space="preserve">Training from scratch allows the network to </w:t>
      </w:r>
      <w:r w:rsidR="007F011C">
        <w:t>learn</w:t>
      </w:r>
      <w:r w:rsidR="00951C1F">
        <w:t xml:space="preserve"> features from the ground up, which can be particularly valuable when dealing with </w:t>
      </w:r>
      <w:r w:rsidR="00D22291">
        <w:t>dissimilar</w:t>
      </w:r>
      <w:r w:rsidR="00951C1F">
        <w:t xml:space="preserve"> content like AI-generated images.</w:t>
      </w:r>
    </w:p>
    <w:p w14:paraId="04CF4C87" w14:textId="50BE8BC3" w:rsidR="004C6735" w:rsidRPr="0019694D" w:rsidRDefault="004C6735" w:rsidP="004C6735">
      <w:pPr>
        <w:rPr>
          <w:b/>
          <w:bCs/>
        </w:rPr>
      </w:pPr>
      <w:r w:rsidRPr="0019694D">
        <w:rPr>
          <w:b/>
          <w:bCs/>
        </w:rPr>
        <w:t>Loss Function</w:t>
      </w:r>
    </w:p>
    <w:p w14:paraId="1FB78008" w14:textId="2C3D9E73" w:rsidR="004C6735" w:rsidRDefault="004C6735" w:rsidP="004C6735">
      <w:r w:rsidRPr="004C6735">
        <w:t xml:space="preserve">For this binary classification task, </w:t>
      </w:r>
      <w:r w:rsidR="00B76D33">
        <w:t>the Binary Cross-Entropy with Logits Loss (</w:t>
      </w:r>
      <w:proofErr w:type="spellStart"/>
      <w:r w:rsidR="00B76D33">
        <w:t>BCEWithLogitsLoss</w:t>
      </w:r>
      <w:proofErr w:type="spellEnd"/>
      <w:r w:rsidR="00B76D33">
        <w:t>) function</w:t>
      </w:r>
      <w:r w:rsidRPr="004C6735">
        <w:t xml:space="preserve"> was selected</w:t>
      </w:r>
      <w:r w:rsidR="00F13698">
        <w:t>.</w:t>
      </w:r>
      <w:r w:rsidR="00F13698" w:rsidRPr="00EF3227">
        <w:t xml:space="preserve"> </w:t>
      </w:r>
      <w:r w:rsidR="00046C92">
        <w:t xml:space="preserve">BCE </w:t>
      </w:r>
      <w:r w:rsidRPr="004C6735">
        <w:t xml:space="preserve">is appropriate for binary </w:t>
      </w:r>
      <w:r>
        <w:t>classifications</w:t>
      </w:r>
      <w:r w:rsidRPr="004C6735">
        <w:t xml:space="preserve"> as it measures the distance between the predicted probabilities and the </w:t>
      </w:r>
      <w:r w:rsidR="00B65493">
        <w:t>grou</w:t>
      </w:r>
      <w:r w:rsidR="00911809">
        <w:t>nd truth (</w:t>
      </w:r>
      <w:r w:rsidRPr="004C6735">
        <w:t>actual</w:t>
      </w:r>
      <w:r w:rsidR="00911809">
        <w:t>)</w:t>
      </w:r>
      <w:r w:rsidRPr="004C6735">
        <w:t xml:space="preserve"> class labels, penalizing confident but incorrect predictions more.</w:t>
      </w:r>
    </w:p>
    <w:p w14:paraId="3C1301DB" w14:textId="693521F4" w:rsidR="000F0305" w:rsidRPr="004C6735" w:rsidRDefault="00411151" w:rsidP="004C6735">
      <w:r>
        <w:t xml:space="preserve">This </w:t>
      </w:r>
      <w:proofErr w:type="gramStart"/>
      <w:r>
        <w:t>particular function</w:t>
      </w:r>
      <w:proofErr w:type="gramEnd"/>
      <w:r w:rsidRPr="00EF3227">
        <w:t xml:space="preserve"> applies a sigmoid activation to the model’s raw output (logits)</w:t>
      </w:r>
      <w:r>
        <w:t xml:space="preserve"> before computing the BCE loss</w:t>
      </w:r>
      <w:r w:rsidR="00E31B31">
        <w:t xml:space="preserve">. This </w:t>
      </w:r>
      <w:r>
        <w:t>bypass</w:t>
      </w:r>
      <w:r w:rsidR="00E31B31">
        <w:t>es</w:t>
      </w:r>
      <w:r>
        <w:t xml:space="preserve"> the need to apply a separate sigmoid activation</w:t>
      </w:r>
      <w:r w:rsidR="00E31B31">
        <w:t>, which</w:t>
      </w:r>
      <w:r w:rsidR="004E6CDE">
        <w:t xml:space="preserve"> converts the logits to a probability between 0 and 1</w:t>
      </w:r>
      <w:r w:rsidR="004F5719">
        <w:t xml:space="preserve">, enabling classification into </w:t>
      </w:r>
      <w:r w:rsidR="00F569A1">
        <w:t xml:space="preserve">“fake” if closer to 0 or “real” if closer to 1. </w:t>
      </w:r>
    </w:p>
    <w:p w14:paraId="5DB77418" w14:textId="5E0E20E2" w:rsidR="004C6735" w:rsidRPr="0019694D" w:rsidRDefault="0051246E" w:rsidP="004C6735">
      <w:pPr>
        <w:rPr>
          <w:b/>
          <w:bCs/>
        </w:rPr>
      </w:pPr>
      <w:r w:rsidRPr="0019694D">
        <w:rPr>
          <w:b/>
          <w:bCs/>
        </w:rPr>
        <w:t>Optimizer</w:t>
      </w:r>
    </w:p>
    <w:p w14:paraId="61ED979B" w14:textId="19951576" w:rsidR="004C6735" w:rsidRPr="004C6735" w:rsidRDefault="004C6735" w:rsidP="004C6735">
      <w:r w:rsidRPr="004C6735">
        <w:t>The model was optimized using the Adam optimizer</w:t>
      </w:r>
      <w:r w:rsidR="004E4190">
        <w:t>, known for</w:t>
      </w:r>
      <w:r w:rsidRPr="004C6735">
        <w:t xml:space="preserve"> its efficient convergence</w:t>
      </w:r>
      <w:r w:rsidR="00A53D24">
        <w:t xml:space="preserve"> capabilities</w:t>
      </w:r>
      <w:r w:rsidRPr="004C6735">
        <w:t xml:space="preserve">. </w:t>
      </w:r>
      <w:r w:rsidR="00A662CE">
        <w:t>Different values for</w:t>
      </w:r>
      <w:r w:rsidRPr="004C6735">
        <w:t xml:space="preserve"> learning rate </w:t>
      </w:r>
      <w:r w:rsidR="00A662CE">
        <w:t>were explored during hyperparameter tuning</w:t>
      </w:r>
      <w:r w:rsidR="00640AB1">
        <w:t xml:space="preserve"> and a value of 0.0005 was found to be optimal.</w:t>
      </w:r>
    </w:p>
    <w:p w14:paraId="72DDFBCF" w14:textId="2B189535" w:rsidR="004C6735" w:rsidRPr="0019694D" w:rsidRDefault="00FC7935" w:rsidP="004C6735">
      <w:pPr>
        <w:rPr>
          <w:b/>
          <w:bCs/>
        </w:rPr>
      </w:pPr>
      <w:r w:rsidRPr="0019694D">
        <w:rPr>
          <w:b/>
          <w:bCs/>
        </w:rPr>
        <w:t>Regularization</w:t>
      </w:r>
    </w:p>
    <w:p w14:paraId="778F96AA" w14:textId="1974E0F6" w:rsidR="00825927" w:rsidRDefault="00966A5B" w:rsidP="004C6735">
      <w:r>
        <w:t>E</w:t>
      </w:r>
      <w:r w:rsidR="004C6735" w:rsidRPr="004C6735">
        <w:t>arly stopping with a patience of 3 epochs was applied</w:t>
      </w:r>
      <w:r>
        <w:t xml:space="preserve"> </w:t>
      </w:r>
      <w:r w:rsidR="000F10AF">
        <w:t>to prevent overfitting. T</w:t>
      </w:r>
      <w:r w:rsidR="004C6735" w:rsidRPr="004C6735">
        <w:t xml:space="preserve">raining was terminated if the validation loss failed to improve </w:t>
      </w:r>
      <w:r w:rsidR="00FE20E2">
        <w:t xml:space="preserve">within </w:t>
      </w:r>
      <w:r w:rsidR="004C6735" w:rsidRPr="004C6735">
        <w:t>three epochs</w:t>
      </w:r>
      <w:r w:rsidR="00A455BB">
        <w:t xml:space="preserve"> (</w:t>
      </w:r>
      <w:r w:rsidR="002603AD">
        <w:t>or a maximum of 20 epochs)</w:t>
      </w:r>
      <w:r w:rsidR="000F10AF">
        <w:t>,</w:t>
      </w:r>
      <w:r w:rsidR="00114F24">
        <w:t xml:space="preserve"> and the</w:t>
      </w:r>
      <w:r w:rsidR="001927BD">
        <w:t xml:space="preserve"> model with the lowest </w:t>
      </w:r>
      <w:r w:rsidR="00114F24">
        <w:t xml:space="preserve">validation loss was then </w:t>
      </w:r>
      <w:r w:rsidR="00DE21BC">
        <w:t xml:space="preserve">retained </w:t>
      </w:r>
      <w:r w:rsidR="003571F6">
        <w:t>as the final model</w:t>
      </w:r>
      <w:r w:rsidR="004C6735" w:rsidRPr="004C6735">
        <w:t>.</w:t>
      </w:r>
      <w:r w:rsidR="002512ED">
        <w:t xml:space="preserve"> </w:t>
      </w:r>
      <w:r w:rsidR="003571F6" w:rsidRPr="003571F6">
        <w:t xml:space="preserve">A patience of 3 was </w:t>
      </w:r>
      <w:r w:rsidR="0044253A">
        <w:t>observed to allow the model</w:t>
      </w:r>
      <w:r w:rsidR="003571F6" w:rsidRPr="003571F6">
        <w:t xml:space="preserve"> to recover from temporary fluctuations, while still avoiding </w:t>
      </w:r>
      <w:r w:rsidR="00823CAF">
        <w:t xml:space="preserve">prolonged training </w:t>
      </w:r>
      <w:r w:rsidR="00C40002">
        <w:t xml:space="preserve">time </w:t>
      </w:r>
      <w:r w:rsidR="003571F6" w:rsidRPr="003571F6">
        <w:t xml:space="preserve">that </w:t>
      </w:r>
      <w:r w:rsidR="000A5C43" w:rsidRPr="003571F6">
        <w:t>led</w:t>
      </w:r>
      <w:r w:rsidR="003571F6" w:rsidRPr="003571F6">
        <w:t xml:space="preserve"> to overfitting</w:t>
      </w:r>
      <w:r w:rsidR="000A5C43">
        <w:t xml:space="preserve"> or non-significant improvements</w:t>
      </w:r>
      <w:r w:rsidR="0044253A">
        <w:t>, making it</w:t>
      </w:r>
      <w:r w:rsidR="003571F6" w:rsidRPr="003571F6">
        <w:t xml:space="preserve"> a reasonable and efficient threshold.</w:t>
      </w:r>
    </w:p>
    <w:p w14:paraId="4912209F" w14:textId="367FF562" w:rsidR="004C6735" w:rsidRPr="004C6735" w:rsidRDefault="001927BD" w:rsidP="004C6735">
      <w:r>
        <w:t>Moreover</w:t>
      </w:r>
      <w:r w:rsidR="004C6735" w:rsidRPr="004C6735">
        <w:t xml:space="preserve">, </w:t>
      </w:r>
      <w:r w:rsidR="00C27F02">
        <w:t xml:space="preserve">the </w:t>
      </w:r>
      <w:r w:rsidR="000D2A89">
        <w:t xml:space="preserve">horizontal flipping </w:t>
      </w:r>
      <w:r w:rsidR="004C6735" w:rsidRPr="004C6735">
        <w:t xml:space="preserve">data augmentation </w:t>
      </w:r>
      <w:r w:rsidR="00C27F02">
        <w:t xml:space="preserve">technique </w:t>
      </w:r>
      <w:r w:rsidR="00825927">
        <w:t>explained</w:t>
      </w:r>
      <w:r w:rsidR="000D2A89">
        <w:t xml:space="preserve"> earlier</w:t>
      </w:r>
      <w:r w:rsidR="00825927">
        <w:t xml:space="preserve"> in the preprocessing section </w:t>
      </w:r>
      <w:r w:rsidR="004C6735" w:rsidRPr="004C6735">
        <w:t>was used during training. This technique increas</w:t>
      </w:r>
      <w:r w:rsidR="00424C52">
        <w:t>es</w:t>
      </w:r>
      <w:r w:rsidR="00496E28">
        <w:t xml:space="preserve"> the diversity of the</w:t>
      </w:r>
      <w:r w:rsidR="004C6735" w:rsidRPr="004C6735">
        <w:t xml:space="preserve"> dataset</w:t>
      </w:r>
      <w:r w:rsidR="00424C52">
        <w:t xml:space="preserve"> by randomly flipping </w:t>
      </w:r>
      <w:r w:rsidR="00271146">
        <w:t xml:space="preserve">each image </w:t>
      </w:r>
      <w:r w:rsidR="00FE151D">
        <w:t>at</w:t>
      </w:r>
      <w:r w:rsidR="00271146">
        <w:t xml:space="preserve"> load</w:t>
      </w:r>
      <w:r w:rsidR="00FE151D">
        <w:t xml:space="preserve"> time</w:t>
      </w:r>
      <w:r w:rsidR="004C6735" w:rsidRPr="004C6735">
        <w:t>, encouraging the model to generalize better to unseen data.</w:t>
      </w:r>
    </w:p>
    <w:p w14:paraId="3F8AB49A" w14:textId="144E3A0D" w:rsidR="00A6660D" w:rsidRPr="0019694D" w:rsidRDefault="00A6660D" w:rsidP="004C6735">
      <w:pPr>
        <w:rPr>
          <w:b/>
          <w:bCs/>
        </w:rPr>
      </w:pPr>
      <w:r w:rsidRPr="0019694D">
        <w:rPr>
          <w:b/>
          <w:bCs/>
        </w:rPr>
        <w:lastRenderedPageBreak/>
        <w:t>Batch Size</w:t>
      </w:r>
    </w:p>
    <w:p w14:paraId="08F16DFA" w14:textId="33559D88" w:rsidR="004C6735" w:rsidRDefault="00C43921" w:rsidP="004C6735">
      <w:r>
        <w:t>Multiple batch size values were explored during hyperparameter tuning</w:t>
      </w:r>
      <w:r w:rsidR="0004643F">
        <w:t>, see next section</w:t>
      </w:r>
      <w:r w:rsidR="00D157B0">
        <w:t xml:space="preserve">. </w:t>
      </w:r>
      <w:r w:rsidR="004C6735" w:rsidRPr="004C6735">
        <w:t xml:space="preserve">A batch size of </w:t>
      </w:r>
      <w:r w:rsidR="00D715B5">
        <w:t>16</w:t>
      </w:r>
      <w:r w:rsidR="004C6735" w:rsidRPr="004C6735">
        <w:t xml:space="preserve"> was </w:t>
      </w:r>
      <w:r w:rsidR="00D157B0">
        <w:t>found to be optimal</w:t>
      </w:r>
      <w:r w:rsidR="004104D7">
        <w:t xml:space="preserve"> with respect to </w:t>
      </w:r>
      <w:r w:rsidR="00DE1811">
        <w:t xml:space="preserve">convergence </w:t>
      </w:r>
      <w:r w:rsidR="001B5AE2">
        <w:t>trends</w:t>
      </w:r>
      <w:r w:rsidR="00DE1811">
        <w:t>.</w:t>
      </w:r>
    </w:p>
    <w:p w14:paraId="41B0F06F" w14:textId="109CB937" w:rsidR="004C6735" w:rsidRPr="004C6735" w:rsidRDefault="004C6735" w:rsidP="004C6735"/>
    <w:p w14:paraId="30F530E7" w14:textId="584500F7" w:rsidR="0019694D" w:rsidRPr="0019694D" w:rsidRDefault="004C6735" w:rsidP="004C6735">
      <w:pPr>
        <w:rPr>
          <w:b/>
          <w:bCs/>
        </w:rPr>
      </w:pPr>
      <w:r w:rsidRPr="0019694D">
        <w:rPr>
          <w:b/>
          <w:bCs/>
        </w:rPr>
        <w:t>Hyperparameter Tuning</w:t>
      </w:r>
    </w:p>
    <w:p w14:paraId="4952EE30" w14:textId="059B8C9D" w:rsidR="0019694D" w:rsidRDefault="00BB73A9" w:rsidP="004C6735">
      <w:r>
        <w:t xml:space="preserve">Manual hyperparameter tuning was performed on the learning rate and </w:t>
      </w:r>
      <w:r w:rsidR="00066E17">
        <w:t>batch size to improve model performance.</w:t>
      </w:r>
      <w:r w:rsidR="00AE7CBC">
        <w:t xml:space="preserve"> </w:t>
      </w:r>
      <w:r w:rsidR="008167F4">
        <w:t xml:space="preserve">The following table summarizes the combination of hyperparameter values explored and their </w:t>
      </w:r>
      <w:r w:rsidR="000D054E">
        <w:t>impact on training and validation performance.</w:t>
      </w:r>
    </w:p>
    <w:tbl>
      <w:tblPr>
        <w:tblStyle w:val="TableGrid"/>
        <w:tblW w:w="0" w:type="auto"/>
        <w:tblLook w:val="04A0" w:firstRow="1" w:lastRow="0" w:firstColumn="1" w:lastColumn="0" w:noHBand="0" w:noVBand="1"/>
      </w:tblPr>
      <w:tblGrid>
        <w:gridCol w:w="1870"/>
        <w:gridCol w:w="1870"/>
        <w:gridCol w:w="1870"/>
        <w:gridCol w:w="1870"/>
        <w:gridCol w:w="1870"/>
      </w:tblGrid>
      <w:tr w:rsidR="00E4319C" w14:paraId="49DFD4CE" w14:textId="77777777" w:rsidTr="00561A2D">
        <w:tc>
          <w:tcPr>
            <w:tcW w:w="1870" w:type="dxa"/>
            <w:tcBorders>
              <w:top w:val="nil"/>
              <w:left w:val="nil"/>
            </w:tcBorders>
          </w:tcPr>
          <w:p w14:paraId="5EF71AAD" w14:textId="77777777" w:rsidR="00E4319C" w:rsidRDefault="00E4319C" w:rsidP="004C6735"/>
        </w:tc>
        <w:tc>
          <w:tcPr>
            <w:tcW w:w="3740" w:type="dxa"/>
            <w:gridSpan w:val="2"/>
            <w:shd w:val="clear" w:color="auto" w:fill="E8E8E8" w:themeFill="background2"/>
          </w:tcPr>
          <w:p w14:paraId="1FDBF255" w14:textId="148CF665" w:rsidR="00E4319C" w:rsidRPr="002D5A75" w:rsidRDefault="00E4319C" w:rsidP="00414702">
            <w:pPr>
              <w:jc w:val="center"/>
              <w:rPr>
                <w:b/>
                <w:bCs/>
              </w:rPr>
            </w:pPr>
            <w:r w:rsidRPr="002D5A75">
              <w:rPr>
                <w:b/>
                <w:bCs/>
              </w:rPr>
              <w:t>Training</w:t>
            </w:r>
          </w:p>
        </w:tc>
        <w:tc>
          <w:tcPr>
            <w:tcW w:w="3740" w:type="dxa"/>
            <w:gridSpan w:val="2"/>
            <w:shd w:val="clear" w:color="auto" w:fill="E8E8E8" w:themeFill="background2"/>
          </w:tcPr>
          <w:p w14:paraId="31133B89" w14:textId="4417A93F" w:rsidR="00E4319C" w:rsidRPr="002D5A75" w:rsidRDefault="00E4319C" w:rsidP="00414702">
            <w:pPr>
              <w:jc w:val="center"/>
              <w:rPr>
                <w:b/>
                <w:bCs/>
              </w:rPr>
            </w:pPr>
            <w:r w:rsidRPr="002D5A75">
              <w:rPr>
                <w:b/>
                <w:bCs/>
              </w:rPr>
              <w:t>Validation</w:t>
            </w:r>
          </w:p>
        </w:tc>
      </w:tr>
      <w:tr w:rsidR="001A7784" w14:paraId="59C33047" w14:textId="77777777" w:rsidTr="00F70C9E">
        <w:tc>
          <w:tcPr>
            <w:tcW w:w="1870" w:type="dxa"/>
            <w:shd w:val="clear" w:color="auto" w:fill="E8E8E8" w:themeFill="background2"/>
            <w:vAlign w:val="center"/>
          </w:tcPr>
          <w:p w14:paraId="2AF3BB1A" w14:textId="2ABC3710" w:rsidR="001A7784" w:rsidRPr="002D5A75" w:rsidRDefault="001A7784" w:rsidP="001A7784">
            <w:pPr>
              <w:rPr>
                <w:b/>
                <w:bCs/>
              </w:rPr>
            </w:pPr>
            <w:r w:rsidRPr="006D4C09">
              <w:rPr>
                <w:b/>
                <w:bCs/>
                <w:lang w:val="en-US"/>
              </w:rPr>
              <w:t>(Lr, Batch Size)</w:t>
            </w:r>
          </w:p>
        </w:tc>
        <w:tc>
          <w:tcPr>
            <w:tcW w:w="1870" w:type="dxa"/>
            <w:shd w:val="clear" w:color="auto" w:fill="E8E8E8" w:themeFill="background2"/>
            <w:vAlign w:val="center"/>
          </w:tcPr>
          <w:p w14:paraId="635DAD3C" w14:textId="11991AF6" w:rsidR="001A7784" w:rsidRPr="002D5A75" w:rsidRDefault="001A7784" w:rsidP="00414702">
            <w:pPr>
              <w:jc w:val="center"/>
              <w:rPr>
                <w:b/>
                <w:bCs/>
              </w:rPr>
            </w:pPr>
            <w:r w:rsidRPr="006D4C09">
              <w:rPr>
                <w:b/>
                <w:bCs/>
              </w:rPr>
              <w:t>Loss</w:t>
            </w:r>
          </w:p>
        </w:tc>
        <w:tc>
          <w:tcPr>
            <w:tcW w:w="1870" w:type="dxa"/>
            <w:shd w:val="clear" w:color="auto" w:fill="E8E8E8" w:themeFill="background2"/>
            <w:vAlign w:val="center"/>
          </w:tcPr>
          <w:p w14:paraId="1BCBBA01" w14:textId="1FE1DEC5" w:rsidR="001A7784" w:rsidRPr="002D5A75" w:rsidRDefault="001A7784" w:rsidP="00414702">
            <w:pPr>
              <w:jc w:val="center"/>
              <w:rPr>
                <w:b/>
                <w:bCs/>
              </w:rPr>
            </w:pPr>
            <w:r w:rsidRPr="006D4C09">
              <w:rPr>
                <w:b/>
                <w:bCs/>
                <w:lang w:val="en-US"/>
              </w:rPr>
              <w:t>Acc</w:t>
            </w:r>
            <w:r w:rsidR="00414702" w:rsidRPr="002D5A75">
              <w:rPr>
                <w:b/>
                <w:bCs/>
                <w:lang w:val="en-US"/>
              </w:rPr>
              <w:t>uracy</w:t>
            </w:r>
          </w:p>
        </w:tc>
        <w:tc>
          <w:tcPr>
            <w:tcW w:w="1870" w:type="dxa"/>
            <w:shd w:val="clear" w:color="auto" w:fill="E8E8E8" w:themeFill="background2"/>
            <w:vAlign w:val="center"/>
          </w:tcPr>
          <w:p w14:paraId="71AB7EB8" w14:textId="16B0ED3F" w:rsidR="001A7784" w:rsidRPr="002D5A75" w:rsidRDefault="001A7784" w:rsidP="00414702">
            <w:pPr>
              <w:jc w:val="center"/>
              <w:rPr>
                <w:b/>
                <w:bCs/>
              </w:rPr>
            </w:pPr>
            <w:r w:rsidRPr="006D4C09">
              <w:rPr>
                <w:b/>
                <w:bCs/>
              </w:rPr>
              <w:t>Loss</w:t>
            </w:r>
          </w:p>
        </w:tc>
        <w:tc>
          <w:tcPr>
            <w:tcW w:w="1870" w:type="dxa"/>
            <w:shd w:val="clear" w:color="auto" w:fill="E8E8E8" w:themeFill="background2"/>
            <w:vAlign w:val="center"/>
          </w:tcPr>
          <w:p w14:paraId="5B294830" w14:textId="641B0188" w:rsidR="001A7784" w:rsidRPr="002D5A75" w:rsidRDefault="001A7784" w:rsidP="00414702">
            <w:pPr>
              <w:jc w:val="center"/>
              <w:rPr>
                <w:b/>
                <w:bCs/>
              </w:rPr>
            </w:pPr>
            <w:r w:rsidRPr="006D4C09">
              <w:rPr>
                <w:b/>
                <w:bCs/>
                <w:lang w:val="en-US"/>
              </w:rPr>
              <w:t>Acc</w:t>
            </w:r>
            <w:r w:rsidR="00414702" w:rsidRPr="002D5A75">
              <w:rPr>
                <w:b/>
                <w:bCs/>
                <w:lang w:val="en-US"/>
              </w:rPr>
              <w:t>uracy</w:t>
            </w:r>
          </w:p>
        </w:tc>
      </w:tr>
      <w:tr w:rsidR="001A7784" w14:paraId="0631B401" w14:textId="77777777" w:rsidTr="007130C9">
        <w:tc>
          <w:tcPr>
            <w:tcW w:w="1870" w:type="dxa"/>
            <w:shd w:val="clear" w:color="auto" w:fill="E8E8E8" w:themeFill="background2"/>
            <w:vAlign w:val="center"/>
          </w:tcPr>
          <w:p w14:paraId="302001A4" w14:textId="01A284F5" w:rsidR="001A7784" w:rsidRDefault="001A7784" w:rsidP="001A7784">
            <w:r w:rsidRPr="006D4C09">
              <w:rPr>
                <w:lang w:val="en-US"/>
              </w:rPr>
              <w:t>(0.001, 16)</w:t>
            </w:r>
          </w:p>
        </w:tc>
        <w:tc>
          <w:tcPr>
            <w:tcW w:w="1870" w:type="dxa"/>
            <w:vAlign w:val="center"/>
          </w:tcPr>
          <w:p w14:paraId="56EBAEFE" w14:textId="57735FE4" w:rsidR="001A7784" w:rsidRDefault="001A7784" w:rsidP="00414702">
            <w:pPr>
              <w:jc w:val="center"/>
            </w:pPr>
            <w:r w:rsidRPr="006D4C09">
              <w:t>0.1</w:t>
            </w:r>
            <w:r w:rsidR="00F568EA">
              <w:t>798</w:t>
            </w:r>
          </w:p>
        </w:tc>
        <w:tc>
          <w:tcPr>
            <w:tcW w:w="1870" w:type="dxa"/>
            <w:vAlign w:val="center"/>
          </w:tcPr>
          <w:p w14:paraId="2AA52BE1" w14:textId="18C0D821" w:rsidR="001A7784" w:rsidRDefault="001A7784" w:rsidP="00414702">
            <w:pPr>
              <w:jc w:val="center"/>
            </w:pPr>
            <w:r w:rsidRPr="006D4C09">
              <w:t>93</w:t>
            </w:r>
            <w:r w:rsidR="008624CF">
              <w:t>.01</w:t>
            </w:r>
            <w:r w:rsidRPr="006D4C09">
              <w:t>%</w:t>
            </w:r>
          </w:p>
        </w:tc>
        <w:tc>
          <w:tcPr>
            <w:tcW w:w="1870" w:type="dxa"/>
            <w:vAlign w:val="center"/>
          </w:tcPr>
          <w:p w14:paraId="1D9115E8" w14:textId="7DB71733" w:rsidR="001A7784" w:rsidRDefault="001A7784" w:rsidP="00414702">
            <w:pPr>
              <w:jc w:val="center"/>
            </w:pPr>
            <w:r w:rsidRPr="006D4C09">
              <w:t>0.1</w:t>
            </w:r>
            <w:r w:rsidR="008624CF">
              <w:t>657</w:t>
            </w:r>
          </w:p>
        </w:tc>
        <w:tc>
          <w:tcPr>
            <w:tcW w:w="1870" w:type="dxa"/>
            <w:vAlign w:val="center"/>
          </w:tcPr>
          <w:p w14:paraId="62021D7A" w14:textId="64FB89E7" w:rsidR="001A7784" w:rsidRDefault="001A7784" w:rsidP="00414702">
            <w:pPr>
              <w:jc w:val="center"/>
            </w:pPr>
            <w:r w:rsidRPr="006D4C09">
              <w:t>93</w:t>
            </w:r>
            <w:r w:rsidR="008624CF">
              <w:t>.37</w:t>
            </w:r>
            <w:r w:rsidRPr="006D4C09">
              <w:t>%</w:t>
            </w:r>
          </w:p>
        </w:tc>
      </w:tr>
      <w:tr w:rsidR="001A7784" w14:paraId="1D6861F0" w14:textId="77777777" w:rsidTr="007130C9">
        <w:tc>
          <w:tcPr>
            <w:tcW w:w="1870" w:type="dxa"/>
            <w:shd w:val="clear" w:color="auto" w:fill="E8E8E8" w:themeFill="background2"/>
            <w:vAlign w:val="center"/>
          </w:tcPr>
          <w:p w14:paraId="61FE2B2D" w14:textId="1A168C65" w:rsidR="001A7784" w:rsidRDefault="001A7784" w:rsidP="001A7784">
            <w:r w:rsidRPr="006D4C09">
              <w:rPr>
                <w:lang w:val="en-US"/>
              </w:rPr>
              <w:t>(0.001, 32)</w:t>
            </w:r>
          </w:p>
        </w:tc>
        <w:tc>
          <w:tcPr>
            <w:tcW w:w="1870" w:type="dxa"/>
            <w:vAlign w:val="center"/>
          </w:tcPr>
          <w:p w14:paraId="6ECB5AED" w14:textId="358D7667" w:rsidR="001A7784" w:rsidRDefault="001A7784" w:rsidP="00414702">
            <w:pPr>
              <w:jc w:val="center"/>
            </w:pPr>
            <w:r w:rsidRPr="006D4C09">
              <w:t>0.14</w:t>
            </w:r>
            <w:r w:rsidR="00E65471">
              <w:t>49</w:t>
            </w:r>
          </w:p>
        </w:tc>
        <w:tc>
          <w:tcPr>
            <w:tcW w:w="1870" w:type="dxa"/>
            <w:vAlign w:val="center"/>
          </w:tcPr>
          <w:p w14:paraId="0A6C206D" w14:textId="6FF45130" w:rsidR="001A7784" w:rsidRDefault="001A7784" w:rsidP="00414702">
            <w:pPr>
              <w:jc w:val="center"/>
            </w:pPr>
            <w:r w:rsidRPr="006D4C09">
              <w:t>94</w:t>
            </w:r>
            <w:r w:rsidR="00BD5BB9">
              <w:t>.22</w:t>
            </w:r>
            <w:r w:rsidRPr="006D4C09">
              <w:t>%</w:t>
            </w:r>
          </w:p>
        </w:tc>
        <w:tc>
          <w:tcPr>
            <w:tcW w:w="1870" w:type="dxa"/>
            <w:vAlign w:val="center"/>
          </w:tcPr>
          <w:p w14:paraId="71249F7B" w14:textId="264ACC5D" w:rsidR="001A7784" w:rsidRDefault="001A7784" w:rsidP="00414702">
            <w:pPr>
              <w:jc w:val="center"/>
            </w:pPr>
            <w:r w:rsidRPr="006D4C09">
              <w:t>0.15</w:t>
            </w:r>
            <w:r w:rsidR="00BD5BB9">
              <w:t>46</w:t>
            </w:r>
          </w:p>
        </w:tc>
        <w:tc>
          <w:tcPr>
            <w:tcW w:w="1870" w:type="dxa"/>
            <w:vAlign w:val="center"/>
          </w:tcPr>
          <w:p w14:paraId="25072021" w14:textId="371F07EF" w:rsidR="001A7784" w:rsidRDefault="001A7784" w:rsidP="00414702">
            <w:pPr>
              <w:jc w:val="center"/>
            </w:pPr>
            <w:r w:rsidRPr="006D4C09">
              <w:t>9</w:t>
            </w:r>
            <w:r w:rsidR="00BD5BB9">
              <w:t>3.90</w:t>
            </w:r>
            <w:r w:rsidRPr="006D4C09">
              <w:t>%</w:t>
            </w:r>
          </w:p>
        </w:tc>
      </w:tr>
      <w:tr w:rsidR="001A7784" w14:paraId="6112BBB5" w14:textId="77777777" w:rsidTr="00496330">
        <w:tc>
          <w:tcPr>
            <w:tcW w:w="1870" w:type="dxa"/>
            <w:shd w:val="clear" w:color="auto" w:fill="E8E8E8" w:themeFill="background2"/>
            <w:vAlign w:val="center"/>
          </w:tcPr>
          <w:p w14:paraId="488206C2" w14:textId="62C193F7" w:rsidR="001A7784" w:rsidRPr="00496330" w:rsidRDefault="001A7784" w:rsidP="001A7784">
            <w:pPr>
              <w:rPr>
                <w:b/>
                <w:bCs/>
              </w:rPr>
            </w:pPr>
            <w:r w:rsidRPr="006D4C09">
              <w:rPr>
                <w:b/>
                <w:bCs/>
              </w:rPr>
              <w:t>(0.0005, 16)</w:t>
            </w:r>
          </w:p>
        </w:tc>
        <w:tc>
          <w:tcPr>
            <w:tcW w:w="1870" w:type="dxa"/>
            <w:shd w:val="clear" w:color="auto" w:fill="95DCF7" w:themeFill="accent4" w:themeFillTint="66"/>
            <w:vAlign w:val="center"/>
          </w:tcPr>
          <w:p w14:paraId="3F4A20C3" w14:textId="79360D12" w:rsidR="001A7784" w:rsidRPr="00496330" w:rsidRDefault="001A7784" w:rsidP="00414702">
            <w:pPr>
              <w:jc w:val="center"/>
              <w:rPr>
                <w:b/>
                <w:bCs/>
              </w:rPr>
            </w:pPr>
            <w:r w:rsidRPr="006D4C09">
              <w:rPr>
                <w:b/>
                <w:bCs/>
              </w:rPr>
              <w:t>0.1</w:t>
            </w:r>
            <w:r w:rsidR="00FB05ED" w:rsidRPr="00496330">
              <w:rPr>
                <w:b/>
                <w:bCs/>
              </w:rPr>
              <w:t>183</w:t>
            </w:r>
          </w:p>
        </w:tc>
        <w:tc>
          <w:tcPr>
            <w:tcW w:w="1870" w:type="dxa"/>
            <w:shd w:val="clear" w:color="auto" w:fill="95DCF7" w:themeFill="accent4" w:themeFillTint="66"/>
            <w:vAlign w:val="center"/>
          </w:tcPr>
          <w:p w14:paraId="19D79BFA" w14:textId="6C097732" w:rsidR="001A7784" w:rsidRPr="00496330" w:rsidRDefault="001A7784" w:rsidP="00414702">
            <w:pPr>
              <w:jc w:val="center"/>
              <w:rPr>
                <w:b/>
                <w:bCs/>
              </w:rPr>
            </w:pPr>
            <w:r w:rsidRPr="006D4C09">
              <w:rPr>
                <w:b/>
                <w:bCs/>
              </w:rPr>
              <w:t>95</w:t>
            </w:r>
            <w:r w:rsidR="00FB05ED" w:rsidRPr="00496330">
              <w:rPr>
                <w:b/>
                <w:bCs/>
              </w:rPr>
              <w:t>.27</w:t>
            </w:r>
            <w:r w:rsidRPr="006D4C09">
              <w:rPr>
                <w:b/>
                <w:bCs/>
              </w:rPr>
              <w:t>%</w:t>
            </w:r>
          </w:p>
        </w:tc>
        <w:tc>
          <w:tcPr>
            <w:tcW w:w="1870" w:type="dxa"/>
            <w:shd w:val="clear" w:color="auto" w:fill="95DCF7" w:themeFill="accent4" w:themeFillTint="66"/>
            <w:vAlign w:val="center"/>
          </w:tcPr>
          <w:p w14:paraId="7F879611" w14:textId="1237432E" w:rsidR="001A7784" w:rsidRPr="00496330" w:rsidRDefault="001A7784" w:rsidP="00414702">
            <w:pPr>
              <w:jc w:val="center"/>
              <w:rPr>
                <w:b/>
                <w:bCs/>
              </w:rPr>
            </w:pPr>
            <w:r w:rsidRPr="006D4C09">
              <w:rPr>
                <w:b/>
                <w:bCs/>
              </w:rPr>
              <w:t>0.13</w:t>
            </w:r>
            <w:r w:rsidR="00FB05ED" w:rsidRPr="00496330">
              <w:rPr>
                <w:b/>
                <w:bCs/>
              </w:rPr>
              <w:t>05</w:t>
            </w:r>
          </w:p>
        </w:tc>
        <w:tc>
          <w:tcPr>
            <w:tcW w:w="1870" w:type="dxa"/>
            <w:shd w:val="clear" w:color="auto" w:fill="95DCF7" w:themeFill="accent4" w:themeFillTint="66"/>
            <w:vAlign w:val="center"/>
          </w:tcPr>
          <w:p w14:paraId="0F94F8A0" w14:textId="7921C17E" w:rsidR="001A7784" w:rsidRPr="00496330" w:rsidRDefault="001A7784" w:rsidP="00414702">
            <w:pPr>
              <w:jc w:val="center"/>
              <w:rPr>
                <w:b/>
                <w:bCs/>
              </w:rPr>
            </w:pPr>
            <w:r w:rsidRPr="006D4C09">
              <w:rPr>
                <w:b/>
                <w:bCs/>
              </w:rPr>
              <w:t>95</w:t>
            </w:r>
            <w:r w:rsidR="00FB05ED" w:rsidRPr="00496330">
              <w:rPr>
                <w:b/>
                <w:bCs/>
              </w:rPr>
              <w:t>.25</w:t>
            </w:r>
            <w:r w:rsidRPr="006D4C09">
              <w:rPr>
                <w:b/>
                <w:bCs/>
              </w:rPr>
              <w:t>%</w:t>
            </w:r>
          </w:p>
        </w:tc>
      </w:tr>
      <w:tr w:rsidR="001A7784" w14:paraId="759BA179" w14:textId="77777777" w:rsidTr="00496330">
        <w:tc>
          <w:tcPr>
            <w:tcW w:w="1870" w:type="dxa"/>
            <w:shd w:val="clear" w:color="auto" w:fill="E8E8E8" w:themeFill="background2"/>
            <w:vAlign w:val="center"/>
          </w:tcPr>
          <w:p w14:paraId="3BD3464E" w14:textId="27EDF82F" w:rsidR="001A7784" w:rsidRPr="00496330" w:rsidRDefault="001A7784" w:rsidP="001A7784">
            <w:pPr>
              <w:rPr>
                <w:b/>
                <w:bCs/>
              </w:rPr>
            </w:pPr>
            <w:r w:rsidRPr="006D4C09">
              <w:rPr>
                <w:b/>
                <w:bCs/>
              </w:rPr>
              <w:t>(0.0005, 32)</w:t>
            </w:r>
          </w:p>
        </w:tc>
        <w:tc>
          <w:tcPr>
            <w:tcW w:w="1870" w:type="dxa"/>
            <w:shd w:val="clear" w:color="auto" w:fill="95DCF7" w:themeFill="accent4" w:themeFillTint="66"/>
            <w:vAlign w:val="center"/>
          </w:tcPr>
          <w:p w14:paraId="333D042A" w14:textId="5997CEFE" w:rsidR="001A7784" w:rsidRPr="00496330" w:rsidRDefault="001A7784" w:rsidP="00414702">
            <w:pPr>
              <w:jc w:val="center"/>
              <w:rPr>
                <w:b/>
                <w:bCs/>
              </w:rPr>
            </w:pPr>
            <w:r w:rsidRPr="006D4C09">
              <w:rPr>
                <w:b/>
                <w:bCs/>
              </w:rPr>
              <w:t>0.1</w:t>
            </w:r>
            <w:r w:rsidR="00937D5D" w:rsidRPr="00496330">
              <w:rPr>
                <w:b/>
                <w:bCs/>
              </w:rPr>
              <w:t>066</w:t>
            </w:r>
          </w:p>
        </w:tc>
        <w:tc>
          <w:tcPr>
            <w:tcW w:w="1870" w:type="dxa"/>
            <w:shd w:val="clear" w:color="auto" w:fill="95DCF7" w:themeFill="accent4" w:themeFillTint="66"/>
            <w:vAlign w:val="center"/>
          </w:tcPr>
          <w:p w14:paraId="46D59354" w14:textId="2C38F543" w:rsidR="001A7784" w:rsidRPr="00496330" w:rsidRDefault="001A7784" w:rsidP="00414702">
            <w:pPr>
              <w:jc w:val="center"/>
              <w:rPr>
                <w:b/>
                <w:bCs/>
              </w:rPr>
            </w:pPr>
            <w:r w:rsidRPr="006D4C09">
              <w:rPr>
                <w:b/>
                <w:bCs/>
              </w:rPr>
              <w:t>96</w:t>
            </w:r>
            <w:r w:rsidR="00D57EE1" w:rsidRPr="00496330">
              <w:rPr>
                <w:b/>
                <w:bCs/>
              </w:rPr>
              <w:t>.00</w:t>
            </w:r>
            <w:r w:rsidRPr="006D4C09">
              <w:rPr>
                <w:b/>
                <w:bCs/>
              </w:rPr>
              <w:t>%</w:t>
            </w:r>
          </w:p>
        </w:tc>
        <w:tc>
          <w:tcPr>
            <w:tcW w:w="1870" w:type="dxa"/>
            <w:shd w:val="clear" w:color="auto" w:fill="95DCF7" w:themeFill="accent4" w:themeFillTint="66"/>
            <w:vAlign w:val="center"/>
          </w:tcPr>
          <w:p w14:paraId="0A81CFB7" w14:textId="67C7B38A" w:rsidR="001A7784" w:rsidRPr="00496330" w:rsidRDefault="001A7784" w:rsidP="00414702">
            <w:pPr>
              <w:jc w:val="center"/>
              <w:rPr>
                <w:b/>
                <w:bCs/>
              </w:rPr>
            </w:pPr>
            <w:r w:rsidRPr="006D4C09">
              <w:rPr>
                <w:b/>
                <w:bCs/>
              </w:rPr>
              <w:t>0.12</w:t>
            </w:r>
            <w:r w:rsidR="00D57EE1" w:rsidRPr="00496330">
              <w:rPr>
                <w:b/>
                <w:bCs/>
              </w:rPr>
              <w:t>29</w:t>
            </w:r>
          </w:p>
        </w:tc>
        <w:tc>
          <w:tcPr>
            <w:tcW w:w="1870" w:type="dxa"/>
            <w:shd w:val="clear" w:color="auto" w:fill="95DCF7" w:themeFill="accent4" w:themeFillTint="66"/>
            <w:vAlign w:val="center"/>
          </w:tcPr>
          <w:p w14:paraId="310A5CEC" w14:textId="3C2AD6B8" w:rsidR="001A7784" w:rsidRPr="00496330" w:rsidRDefault="001A7784" w:rsidP="00414702">
            <w:pPr>
              <w:jc w:val="center"/>
              <w:rPr>
                <w:b/>
                <w:bCs/>
              </w:rPr>
            </w:pPr>
            <w:r w:rsidRPr="006D4C09">
              <w:rPr>
                <w:b/>
                <w:bCs/>
              </w:rPr>
              <w:t>95</w:t>
            </w:r>
            <w:r w:rsidR="00D57EE1" w:rsidRPr="00496330">
              <w:rPr>
                <w:b/>
                <w:bCs/>
              </w:rPr>
              <w:t>.03</w:t>
            </w:r>
            <w:r w:rsidRPr="006D4C09">
              <w:rPr>
                <w:b/>
                <w:bCs/>
              </w:rPr>
              <w:t>%</w:t>
            </w:r>
          </w:p>
        </w:tc>
      </w:tr>
      <w:tr w:rsidR="001A7784" w14:paraId="44DBD61C" w14:textId="77777777" w:rsidTr="007130C9">
        <w:tc>
          <w:tcPr>
            <w:tcW w:w="1870" w:type="dxa"/>
            <w:shd w:val="clear" w:color="auto" w:fill="E8E8E8" w:themeFill="background2"/>
            <w:vAlign w:val="center"/>
          </w:tcPr>
          <w:p w14:paraId="6E8E93B1" w14:textId="2FE3E870" w:rsidR="001A7784" w:rsidRDefault="001A7784" w:rsidP="001A7784">
            <w:r w:rsidRPr="006D4C09">
              <w:rPr>
                <w:lang w:val="en-US"/>
              </w:rPr>
              <w:t>(0.0001, 16)</w:t>
            </w:r>
          </w:p>
        </w:tc>
        <w:tc>
          <w:tcPr>
            <w:tcW w:w="1870" w:type="dxa"/>
            <w:vAlign w:val="center"/>
          </w:tcPr>
          <w:p w14:paraId="6EC4ED80" w14:textId="1E3563F7" w:rsidR="001A7784" w:rsidRDefault="001A7784" w:rsidP="00414702">
            <w:pPr>
              <w:jc w:val="center"/>
            </w:pPr>
            <w:r w:rsidRPr="006D4C09">
              <w:rPr>
                <w:lang w:val="en-US"/>
              </w:rPr>
              <w:t>0.0</w:t>
            </w:r>
            <w:r w:rsidR="008624CF">
              <w:rPr>
                <w:lang w:val="en-US"/>
              </w:rPr>
              <w:t>882</w:t>
            </w:r>
          </w:p>
        </w:tc>
        <w:tc>
          <w:tcPr>
            <w:tcW w:w="1870" w:type="dxa"/>
            <w:vAlign w:val="center"/>
          </w:tcPr>
          <w:p w14:paraId="13D83F9D" w14:textId="07CF95F8" w:rsidR="001A7784" w:rsidRDefault="001A7784" w:rsidP="00414702">
            <w:pPr>
              <w:jc w:val="center"/>
            </w:pPr>
            <w:r w:rsidRPr="006D4C09">
              <w:rPr>
                <w:lang w:val="en-US"/>
              </w:rPr>
              <w:t>9</w:t>
            </w:r>
            <w:r w:rsidR="001D1F91">
              <w:rPr>
                <w:lang w:val="en-US"/>
              </w:rPr>
              <w:t>6.53</w:t>
            </w:r>
            <w:r w:rsidRPr="006D4C09">
              <w:rPr>
                <w:lang w:val="en-US"/>
              </w:rPr>
              <w:t>%</w:t>
            </w:r>
          </w:p>
        </w:tc>
        <w:tc>
          <w:tcPr>
            <w:tcW w:w="1870" w:type="dxa"/>
            <w:vAlign w:val="center"/>
          </w:tcPr>
          <w:p w14:paraId="6A0D241A" w14:textId="71D14FC9" w:rsidR="001A7784" w:rsidRDefault="001A7784" w:rsidP="00414702">
            <w:pPr>
              <w:jc w:val="center"/>
            </w:pPr>
            <w:r w:rsidRPr="006D4C09">
              <w:rPr>
                <w:lang w:val="en-US"/>
              </w:rPr>
              <w:t>0.16</w:t>
            </w:r>
            <w:r w:rsidR="001D1F91">
              <w:rPr>
                <w:lang w:val="en-US"/>
              </w:rPr>
              <w:t>01</w:t>
            </w:r>
          </w:p>
        </w:tc>
        <w:tc>
          <w:tcPr>
            <w:tcW w:w="1870" w:type="dxa"/>
            <w:vAlign w:val="center"/>
          </w:tcPr>
          <w:p w14:paraId="152EF0E2" w14:textId="4B68AE18" w:rsidR="001A7784" w:rsidRDefault="001A7784" w:rsidP="00414702">
            <w:pPr>
              <w:jc w:val="center"/>
            </w:pPr>
            <w:r w:rsidRPr="006D4C09">
              <w:rPr>
                <w:lang w:val="en-US"/>
              </w:rPr>
              <w:t>94</w:t>
            </w:r>
            <w:r w:rsidR="001D1F91">
              <w:rPr>
                <w:lang w:val="en-US"/>
              </w:rPr>
              <w:t>.23</w:t>
            </w:r>
            <w:r w:rsidRPr="006D4C09">
              <w:rPr>
                <w:lang w:val="en-US"/>
              </w:rPr>
              <w:t>%</w:t>
            </w:r>
          </w:p>
        </w:tc>
      </w:tr>
      <w:tr w:rsidR="001A7784" w14:paraId="0D37ADCE" w14:textId="77777777" w:rsidTr="007130C9">
        <w:tc>
          <w:tcPr>
            <w:tcW w:w="1870" w:type="dxa"/>
            <w:shd w:val="clear" w:color="auto" w:fill="E8E8E8" w:themeFill="background2"/>
            <w:vAlign w:val="center"/>
          </w:tcPr>
          <w:p w14:paraId="40B1B901" w14:textId="4BA67922" w:rsidR="001A7784" w:rsidRDefault="001A7784" w:rsidP="001A7784">
            <w:r w:rsidRPr="006D4C09">
              <w:rPr>
                <w:lang w:val="en-US"/>
              </w:rPr>
              <w:t>(0.0001, 32)</w:t>
            </w:r>
          </w:p>
        </w:tc>
        <w:tc>
          <w:tcPr>
            <w:tcW w:w="1870" w:type="dxa"/>
            <w:vAlign w:val="center"/>
          </w:tcPr>
          <w:p w14:paraId="7D13241E" w14:textId="14835CB3" w:rsidR="001A7784" w:rsidRDefault="001A7784" w:rsidP="00414702">
            <w:pPr>
              <w:jc w:val="center"/>
            </w:pPr>
            <w:r w:rsidRPr="006D4C09">
              <w:t>0.1</w:t>
            </w:r>
            <w:r w:rsidR="003F6075">
              <w:t>496</w:t>
            </w:r>
          </w:p>
        </w:tc>
        <w:tc>
          <w:tcPr>
            <w:tcW w:w="1870" w:type="dxa"/>
            <w:vAlign w:val="center"/>
          </w:tcPr>
          <w:p w14:paraId="625D7B0C" w14:textId="3857ACFF" w:rsidR="001A7784" w:rsidRDefault="001A7784" w:rsidP="00414702">
            <w:pPr>
              <w:jc w:val="center"/>
            </w:pPr>
            <w:r w:rsidRPr="006D4C09">
              <w:t>94</w:t>
            </w:r>
            <w:r w:rsidR="00767A02">
              <w:t>.06</w:t>
            </w:r>
            <w:r w:rsidRPr="006D4C09">
              <w:t>%</w:t>
            </w:r>
          </w:p>
        </w:tc>
        <w:tc>
          <w:tcPr>
            <w:tcW w:w="1870" w:type="dxa"/>
            <w:vAlign w:val="center"/>
          </w:tcPr>
          <w:p w14:paraId="374667C8" w14:textId="1ACF16E8" w:rsidR="001A7784" w:rsidRDefault="001A7784" w:rsidP="00414702">
            <w:pPr>
              <w:jc w:val="center"/>
            </w:pPr>
            <w:r w:rsidRPr="006D4C09">
              <w:t>0.1</w:t>
            </w:r>
            <w:r w:rsidR="00767A02">
              <w:t>767</w:t>
            </w:r>
          </w:p>
        </w:tc>
        <w:tc>
          <w:tcPr>
            <w:tcW w:w="1870" w:type="dxa"/>
            <w:vAlign w:val="center"/>
          </w:tcPr>
          <w:p w14:paraId="23083721" w14:textId="1DA0C221" w:rsidR="001A7784" w:rsidRDefault="001A7784" w:rsidP="00414702">
            <w:pPr>
              <w:jc w:val="center"/>
            </w:pPr>
            <w:r w:rsidRPr="006D4C09">
              <w:t>9</w:t>
            </w:r>
            <w:r w:rsidR="00767A02">
              <w:t>2.70</w:t>
            </w:r>
            <w:r w:rsidRPr="006D4C09">
              <w:t>%</w:t>
            </w:r>
          </w:p>
        </w:tc>
      </w:tr>
    </w:tbl>
    <w:p w14:paraId="1AD3429C" w14:textId="77777777" w:rsidR="006D4C09" w:rsidRDefault="006D4C09" w:rsidP="004C6735"/>
    <w:p w14:paraId="482E0AD3" w14:textId="77777777" w:rsidR="004F6F5D" w:rsidRDefault="005B157E" w:rsidP="004C6735">
      <w:r>
        <w:t xml:space="preserve">These experiments revealed that a learning rate of 0.0005 resulted in the lowest </w:t>
      </w:r>
      <w:r w:rsidR="004E094C">
        <w:t xml:space="preserve">training and </w:t>
      </w:r>
      <w:r w:rsidR="000751FB">
        <w:t>validation loss</w:t>
      </w:r>
      <w:r w:rsidR="00FA6CAF">
        <w:t xml:space="preserve">, </w:t>
      </w:r>
      <w:proofErr w:type="gramStart"/>
      <w:r w:rsidR="00FA6CAF">
        <w:t>with the exception of</w:t>
      </w:r>
      <w:proofErr w:type="gramEnd"/>
      <w:r w:rsidR="00FA6CAF">
        <w:t xml:space="preserve"> the (0.0001, 16) combination which showed </w:t>
      </w:r>
      <w:r w:rsidR="00AE04B0">
        <w:t xml:space="preserve">a </w:t>
      </w:r>
      <w:r w:rsidR="00FA6CAF">
        <w:t>low</w:t>
      </w:r>
      <w:r w:rsidR="00AE04B0">
        <w:t>er</w:t>
      </w:r>
      <w:r w:rsidR="00FA6CAF">
        <w:t xml:space="preserve"> training loss but </w:t>
      </w:r>
      <w:r w:rsidR="00A836B9">
        <w:t>a clear sign of overfitting.</w:t>
      </w:r>
      <w:r w:rsidR="00AE04B0">
        <w:t xml:space="preserve"> </w:t>
      </w:r>
    </w:p>
    <w:p w14:paraId="457E1B42" w14:textId="1E6D584F" w:rsidR="004C6735" w:rsidRDefault="0000609F" w:rsidP="004C6735">
      <w:r>
        <w:t>As seen by the plots</w:t>
      </w:r>
      <w:r w:rsidR="00570093">
        <w:t xml:space="preserve"> below</w:t>
      </w:r>
      <w:r w:rsidR="00C82843">
        <w:t>, t</w:t>
      </w:r>
      <w:r w:rsidR="00C82843" w:rsidRPr="00C82843">
        <w:t xml:space="preserve">he convergence behavior </w:t>
      </w:r>
      <w:r w:rsidR="009F313A">
        <w:t xml:space="preserve">of </w:t>
      </w:r>
      <w:r w:rsidR="00C82843">
        <w:t>batch size 16</w:t>
      </w:r>
      <w:r w:rsidR="00C82843" w:rsidRPr="00C82843">
        <w:t xml:space="preserve"> </w:t>
      </w:r>
      <w:r w:rsidR="009F313A">
        <w:t xml:space="preserve">model </w:t>
      </w:r>
      <w:r w:rsidR="00C82843" w:rsidRPr="00C82843">
        <w:t>was more stable, with validation loss closely following the training loss and showing fewer fluctuations. This suggests better generalization and more reliable early stopping</w:t>
      </w:r>
      <w:r w:rsidR="00990261">
        <w:t xml:space="preserve"> </w:t>
      </w:r>
      <w:r w:rsidR="00C82843" w:rsidRPr="00C82843">
        <w:t>compared to the second model, where validation loss showed more variance and potential overfitting signs.</w:t>
      </w:r>
      <w:r w:rsidR="00990261">
        <w:t xml:space="preserve"> Thus, despite the </w:t>
      </w:r>
      <w:r w:rsidR="0046560B">
        <w:t>(</w:t>
      </w:r>
      <w:r w:rsidR="0002526D">
        <w:t>insignificantly</w:t>
      </w:r>
      <w:r w:rsidR="0046560B">
        <w:t xml:space="preserve">) </w:t>
      </w:r>
      <w:r w:rsidR="0002526D">
        <w:t xml:space="preserve">lower validation loss that batch size 32 model portrayed, </w:t>
      </w:r>
      <w:r w:rsidR="0046560B">
        <w:t xml:space="preserve">the </w:t>
      </w:r>
      <w:r w:rsidR="00990261">
        <w:t xml:space="preserve">(0.0005, </w:t>
      </w:r>
      <w:r w:rsidR="0046560B">
        <w:t>16</w:t>
      </w:r>
      <w:r w:rsidR="00990261">
        <w:t>)</w:t>
      </w:r>
      <w:r w:rsidR="0046560B">
        <w:t xml:space="preserve"> model </w:t>
      </w:r>
      <w:r w:rsidR="0063180F">
        <w:t xml:space="preserve">proves to </w:t>
      </w:r>
      <w:r w:rsidR="00187BEE">
        <w:t xml:space="preserve">perform better through </w:t>
      </w:r>
      <w:r w:rsidR="001A1254">
        <w:t>more stable convergence trends</w:t>
      </w:r>
      <w:r w:rsidR="0063180F">
        <w:t>.</w:t>
      </w:r>
      <w:r w:rsidR="007E0FF4">
        <w:t xml:space="preserve"> </w:t>
      </w:r>
    </w:p>
    <w:p w14:paraId="6D32E1CD" w14:textId="30700DFC" w:rsidR="00552263" w:rsidRPr="004C6735" w:rsidRDefault="00552263" w:rsidP="004C6735">
      <w:r>
        <w:rPr>
          <w:noProof/>
        </w:rPr>
        <w:drawing>
          <wp:inline distT="0" distB="0" distL="0" distR="0" wp14:anchorId="63D7A393" wp14:editId="2908DE2C">
            <wp:extent cx="2971800" cy="2324143"/>
            <wp:effectExtent l="0" t="0" r="0" b="0"/>
            <wp:docPr id="898429757"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29757" name="Picture 1" descr="A graph of a line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979" cy="2339142"/>
                    </a:xfrm>
                    <a:prstGeom prst="rect">
                      <a:avLst/>
                    </a:prstGeom>
                    <a:noFill/>
                    <a:ln>
                      <a:noFill/>
                    </a:ln>
                  </pic:spPr>
                </pic:pic>
              </a:graphicData>
            </a:graphic>
          </wp:inline>
        </w:drawing>
      </w:r>
      <w:r w:rsidR="00086F71">
        <w:rPr>
          <w:noProof/>
        </w:rPr>
        <w:drawing>
          <wp:inline distT="0" distB="0" distL="0" distR="0" wp14:anchorId="4340FD5D" wp14:editId="14145B20">
            <wp:extent cx="2916382" cy="2280803"/>
            <wp:effectExtent l="0" t="0" r="0" b="5715"/>
            <wp:docPr id="1907346555" name="Picture 2" descr="A graph of 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46555" name="Picture 2" descr="A graph of a graph with numbers an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6382" cy="2280803"/>
                    </a:xfrm>
                    <a:prstGeom prst="rect">
                      <a:avLst/>
                    </a:prstGeom>
                    <a:noFill/>
                    <a:ln>
                      <a:noFill/>
                    </a:ln>
                  </pic:spPr>
                </pic:pic>
              </a:graphicData>
            </a:graphic>
          </wp:inline>
        </w:drawing>
      </w:r>
    </w:p>
    <w:p w14:paraId="34824F82" w14:textId="677A4C70" w:rsidR="00713EF4" w:rsidRPr="00C33AF4" w:rsidRDefault="00D06320" w:rsidP="00D06320">
      <w:pPr>
        <w:ind w:left="720"/>
        <w:rPr>
          <w:sz w:val="20"/>
          <w:szCs w:val="20"/>
        </w:rPr>
      </w:pPr>
      <w:r>
        <w:rPr>
          <w:sz w:val="20"/>
          <w:szCs w:val="20"/>
        </w:rPr>
        <w:t xml:space="preserve">         </w:t>
      </w:r>
      <w:r w:rsidR="0048334F" w:rsidRPr="00C33AF4">
        <w:rPr>
          <w:sz w:val="20"/>
          <w:szCs w:val="20"/>
        </w:rPr>
        <w:t>Plo</w:t>
      </w:r>
      <w:r w:rsidRPr="00C33AF4">
        <w:rPr>
          <w:sz w:val="20"/>
          <w:szCs w:val="20"/>
        </w:rPr>
        <w:t xml:space="preserve">t 1: </w:t>
      </w:r>
      <w:r w:rsidR="00570093" w:rsidRPr="00C33AF4">
        <w:rPr>
          <w:sz w:val="20"/>
          <w:szCs w:val="20"/>
        </w:rPr>
        <w:t xml:space="preserve">Loss plot for </w:t>
      </w:r>
      <w:r w:rsidR="0048334F" w:rsidRPr="00C33AF4">
        <w:rPr>
          <w:sz w:val="20"/>
          <w:szCs w:val="20"/>
        </w:rPr>
        <w:t>batch size 16</w:t>
      </w:r>
      <w:r w:rsidR="0048334F" w:rsidRPr="00C33AF4">
        <w:rPr>
          <w:sz w:val="20"/>
          <w:szCs w:val="20"/>
        </w:rPr>
        <w:tab/>
      </w:r>
      <w:r w:rsidR="0048334F" w:rsidRPr="00C33AF4">
        <w:rPr>
          <w:sz w:val="20"/>
          <w:szCs w:val="20"/>
        </w:rPr>
        <w:tab/>
      </w:r>
      <w:r w:rsidR="0048334F" w:rsidRPr="00C33AF4">
        <w:rPr>
          <w:sz w:val="20"/>
          <w:szCs w:val="20"/>
        </w:rPr>
        <w:tab/>
      </w:r>
      <w:r w:rsidRPr="00C33AF4">
        <w:rPr>
          <w:sz w:val="20"/>
          <w:szCs w:val="20"/>
        </w:rPr>
        <w:t xml:space="preserve">Plot 2: </w:t>
      </w:r>
      <w:r w:rsidR="0048334F" w:rsidRPr="00C33AF4">
        <w:rPr>
          <w:sz w:val="20"/>
          <w:szCs w:val="20"/>
        </w:rPr>
        <w:t>Loss plot for batch size 32</w:t>
      </w:r>
    </w:p>
    <w:p w14:paraId="4F1B33BA" w14:textId="77777777" w:rsidR="00F01E6D" w:rsidRDefault="00F01E6D" w:rsidP="004C6735">
      <w:pPr>
        <w:rPr>
          <w:u w:val="single"/>
        </w:rPr>
      </w:pPr>
    </w:p>
    <w:p w14:paraId="0DF96D33" w14:textId="4B5A01AB" w:rsidR="005A736A" w:rsidRPr="00EA2DC1" w:rsidRDefault="0004152D" w:rsidP="004C6735">
      <w:pPr>
        <w:rPr>
          <w:b/>
          <w:bCs/>
          <w:sz w:val="28"/>
          <w:szCs w:val="28"/>
        </w:rPr>
      </w:pPr>
      <w:r>
        <w:rPr>
          <w:b/>
          <w:bCs/>
          <w:sz w:val="28"/>
          <w:szCs w:val="28"/>
        </w:rPr>
        <w:t xml:space="preserve">Evaluation </w:t>
      </w:r>
      <w:r w:rsidR="00EA2DC1">
        <w:rPr>
          <w:b/>
          <w:bCs/>
          <w:sz w:val="28"/>
          <w:szCs w:val="28"/>
        </w:rPr>
        <w:t>Results</w:t>
      </w:r>
    </w:p>
    <w:p w14:paraId="0A8AD08C" w14:textId="7D70FDF6" w:rsidR="00BD2A65" w:rsidRDefault="00BD2A65" w:rsidP="005A736A">
      <w:r>
        <w:t xml:space="preserve">The </w:t>
      </w:r>
      <w:r w:rsidR="00212A53">
        <w:t xml:space="preserve">preferred model was then evaluated on the test set using accuracy, precision, recall, and F1-score. </w:t>
      </w:r>
      <w:r w:rsidR="002600FE" w:rsidRPr="002600FE">
        <w:t xml:space="preserve">The classifier showed strong performance in distinguishing between real and fake samples </w:t>
      </w:r>
      <w:r w:rsidR="00943B25">
        <w:t xml:space="preserve">in the test dataset. </w:t>
      </w:r>
      <w:r w:rsidR="00212A53">
        <w:t>The evaluation results can be seen in the table below:</w:t>
      </w:r>
    </w:p>
    <w:p w14:paraId="44A9C048" w14:textId="77777777" w:rsidR="00607E5D" w:rsidRDefault="00607E5D" w:rsidP="005A736A"/>
    <w:tbl>
      <w:tblPr>
        <w:tblStyle w:val="TableGrid"/>
        <w:tblW w:w="0" w:type="auto"/>
        <w:jc w:val="center"/>
        <w:tblLook w:val="04A0" w:firstRow="1" w:lastRow="0" w:firstColumn="1" w:lastColumn="0" w:noHBand="0" w:noVBand="1"/>
      </w:tblPr>
      <w:tblGrid>
        <w:gridCol w:w="1215"/>
        <w:gridCol w:w="1870"/>
      </w:tblGrid>
      <w:tr w:rsidR="00387794" w:rsidRPr="002D5A75" w14:paraId="10420549" w14:textId="77777777" w:rsidTr="003E3637">
        <w:trPr>
          <w:jc w:val="center"/>
        </w:trPr>
        <w:tc>
          <w:tcPr>
            <w:tcW w:w="1215" w:type="dxa"/>
            <w:shd w:val="clear" w:color="auto" w:fill="E8E8E8" w:themeFill="background2"/>
            <w:vAlign w:val="center"/>
          </w:tcPr>
          <w:p w14:paraId="7A134270" w14:textId="1456D56E" w:rsidR="00387794" w:rsidRPr="002D5A75" w:rsidRDefault="00387794" w:rsidP="00BF4502">
            <w:pPr>
              <w:rPr>
                <w:b/>
                <w:bCs/>
              </w:rPr>
            </w:pPr>
            <w:r>
              <w:rPr>
                <w:b/>
                <w:bCs/>
              </w:rPr>
              <w:t>Metric</w:t>
            </w:r>
          </w:p>
        </w:tc>
        <w:tc>
          <w:tcPr>
            <w:tcW w:w="1870" w:type="dxa"/>
            <w:shd w:val="clear" w:color="auto" w:fill="E8E8E8" w:themeFill="background2"/>
            <w:vAlign w:val="center"/>
          </w:tcPr>
          <w:p w14:paraId="4FE8CA28" w14:textId="41484817" w:rsidR="00387794" w:rsidRPr="002D5A75" w:rsidRDefault="005F3933" w:rsidP="00BF4502">
            <w:pPr>
              <w:jc w:val="center"/>
              <w:rPr>
                <w:b/>
                <w:bCs/>
              </w:rPr>
            </w:pPr>
            <w:r>
              <w:rPr>
                <w:b/>
                <w:bCs/>
              </w:rPr>
              <w:t>Result</w:t>
            </w:r>
          </w:p>
        </w:tc>
      </w:tr>
      <w:tr w:rsidR="00387794" w14:paraId="2B381F7F" w14:textId="77777777" w:rsidTr="003E3637">
        <w:trPr>
          <w:jc w:val="center"/>
        </w:trPr>
        <w:tc>
          <w:tcPr>
            <w:tcW w:w="1215" w:type="dxa"/>
            <w:shd w:val="clear" w:color="auto" w:fill="E8E8E8" w:themeFill="background2"/>
            <w:vAlign w:val="center"/>
          </w:tcPr>
          <w:p w14:paraId="4FD18DB9" w14:textId="451263A7" w:rsidR="00387794" w:rsidRDefault="00387794" w:rsidP="00BF4502">
            <w:r>
              <w:rPr>
                <w:lang w:val="en-US"/>
              </w:rPr>
              <w:t>Accuracy</w:t>
            </w:r>
          </w:p>
        </w:tc>
        <w:tc>
          <w:tcPr>
            <w:tcW w:w="1870" w:type="dxa"/>
            <w:shd w:val="clear" w:color="auto" w:fill="FFFFFF" w:themeFill="background1"/>
            <w:vAlign w:val="center"/>
          </w:tcPr>
          <w:p w14:paraId="3536C1A2" w14:textId="316FE7B1" w:rsidR="00387794" w:rsidRPr="003E3637" w:rsidRDefault="00387794" w:rsidP="00BF4502">
            <w:pPr>
              <w:jc w:val="center"/>
            </w:pPr>
            <w:r w:rsidRPr="003E3637">
              <w:t>94.87%</w:t>
            </w:r>
          </w:p>
        </w:tc>
      </w:tr>
      <w:tr w:rsidR="00387794" w14:paraId="21EE5FF3" w14:textId="77777777" w:rsidTr="003E3637">
        <w:trPr>
          <w:jc w:val="center"/>
        </w:trPr>
        <w:tc>
          <w:tcPr>
            <w:tcW w:w="1215" w:type="dxa"/>
            <w:shd w:val="clear" w:color="auto" w:fill="E8E8E8" w:themeFill="background2"/>
            <w:vAlign w:val="center"/>
          </w:tcPr>
          <w:p w14:paraId="231D0BA7" w14:textId="5F232BCF" w:rsidR="00387794" w:rsidRDefault="00387794" w:rsidP="00BF4502">
            <w:r>
              <w:t>Precision</w:t>
            </w:r>
          </w:p>
        </w:tc>
        <w:tc>
          <w:tcPr>
            <w:tcW w:w="1870" w:type="dxa"/>
            <w:shd w:val="clear" w:color="auto" w:fill="FFFFFF" w:themeFill="background1"/>
            <w:vAlign w:val="center"/>
          </w:tcPr>
          <w:p w14:paraId="2C54C835" w14:textId="75454611" w:rsidR="00387794" w:rsidRPr="003E3637" w:rsidRDefault="00387794" w:rsidP="00BF4502">
            <w:pPr>
              <w:jc w:val="center"/>
            </w:pPr>
            <w:r w:rsidRPr="003E3637">
              <w:t>93.78%</w:t>
            </w:r>
          </w:p>
        </w:tc>
      </w:tr>
      <w:tr w:rsidR="00387794" w:rsidRPr="0097096A" w14:paraId="260B0BE8" w14:textId="77777777" w:rsidTr="003E3637">
        <w:trPr>
          <w:jc w:val="center"/>
        </w:trPr>
        <w:tc>
          <w:tcPr>
            <w:tcW w:w="1215" w:type="dxa"/>
            <w:shd w:val="clear" w:color="auto" w:fill="E8E8E8" w:themeFill="background2"/>
            <w:vAlign w:val="center"/>
          </w:tcPr>
          <w:p w14:paraId="50E3BA14" w14:textId="2B26B17F" w:rsidR="00387794" w:rsidRPr="0097096A" w:rsidRDefault="00387794" w:rsidP="00BF4502">
            <w:r>
              <w:t>Recall</w:t>
            </w:r>
          </w:p>
        </w:tc>
        <w:tc>
          <w:tcPr>
            <w:tcW w:w="1870" w:type="dxa"/>
            <w:shd w:val="clear" w:color="auto" w:fill="FFFFFF" w:themeFill="background1"/>
            <w:vAlign w:val="center"/>
          </w:tcPr>
          <w:p w14:paraId="4B667213" w14:textId="31B44A73" w:rsidR="00387794" w:rsidRPr="003E3637" w:rsidRDefault="00387794" w:rsidP="00BF4502">
            <w:pPr>
              <w:jc w:val="center"/>
            </w:pPr>
            <w:r w:rsidRPr="003E3637">
              <w:t>96.06%</w:t>
            </w:r>
          </w:p>
        </w:tc>
      </w:tr>
      <w:tr w:rsidR="00387794" w:rsidRPr="0097096A" w14:paraId="1F6A3C40" w14:textId="77777777" w:rsidTr="003E3637">
        <w:trPr>
          <w:jc w:val="center"/>
        </w:trPr>
        <w:tc>
          <w:tcPr>
            <w:tcW w:w="1215" w:type="dxa"/>
            <w:shd w:val="clear" w:color="auto" w:fill="E8E8E8" w:themeFill="background2"/>
            <w:vAlign w:val="center"/>
          </w:tcPr>
          <w:p w14:paraId="10D48DFD" w14:textId="1DC62349" w:rsidR="00387794" w:rsidRPr="0097096A" w:rsidRDefault="00387794" w:rsidP="00BF4502">
            <w:r>
              <w:t>F1-Score</w:t>
            </w:r>
          </w:p>
        </w:tc>
        <w:tc>
          <w:tcPr>
            <w:tcW w:w="1870" w:type="dxa"/>
            <w:shd w:val="clear" w:color="auto" w:fill="FFFFFF" w:themeFill="background1"/>
            <w:vAlign w:val="center"/>
          </w:tcPr>
          <w:p w14:paraId="4557DA0F" w14:textId="4011507B" w:rsidR="00387794" w:rsidRPr="003E3637" w:rsidRDefault="00387794" w:rsidP="00BF4502">
            <w:pPr>
              <w:jc w:val="center"/>
            </w:pPr>
            <w:r w:rsidRPr="003E3637">
              <w:t>94.91%</w:t>
            </w:r>
          </w:p>
        </w:tc>
      </w:tr>
    </w:tbl>
    <w:p w14:paraId="686BBE0D" w14:textId="77777777" w:rsidR="005A736A" w:rsidRDefault="005A736A" w:rsidP="005A736A"/>
    <w:p w14:paraId="49DE7313" w14:textId="3131669A" w:rsidR="005A736A" w:rsidRDefault="00D712F1" w:rsidP="005A736A">
      <w:r>
        <w:t xml:space="preserve">Note </w:t>
      </w:r>
      <w:r w:rsidR="00550D75">
        <w:t>that</w:t>
      </w:r>
      <w:r w:rsidR="000A5525">
        <w:t xml:space="preserve"> high precision </w:t>
      </w:r>
      <w:r w:rsidR="0027444B">
        <w:t>(</w:t>
      </w:r>
      <w:r w:rsidR="006D117C">
        <w:t xml:space="preserve">i.e., </w:t>
      </w:r>
      <w:r w:rsidR="0027444B">
        <w:t xml:space="preserve">minimizing false positives) </w:t>
      </w:r>
      <w:r w:rsidR="000A5525">
        <w:t xml:space="preserve">and high recall </w:t>
      </w:r>
      <w:r w:rsidR="0027444B">
        <w:t>(</w:t>
      </w:r>
      <w:r w:rsidR="006D117C">
        <w:t xml:space="preserve">i.e., </w:t>
      </w:r>
      <w:r w:rsidR="0027444B">
        <w:t xml:space="preserve">minimizing false negatives) </w:t>
      </w:r>
      <w:r w:rsidR="004F0DD3">
        <w:t>are both important</w:t>
      </w:r>
      <w:r w:rsidR="00D3066C">
        <w:t xml:space="preserve">. </w:t>
      </w:r>
      <w:r w:rsidR="002E77A0">
        <w:t>High precision</w:t>
      </w:r>
      <w:r w:rsidR="00AA4CAE" w:rsidRPr="00AA4CAE">
        <w:t xml:space="preserve"> is important in applications where trusting fake content poses a serious risk, such as in </w:t>
      </w:r>
      <w:r w:rsidR="00F60E42">
        <w:t xml:space="preserve">detecting </w:t>
      </w:r>
      <w:r w:rsidR="00AA4CAE" w:rsidRPr="00AA4CAE">
        <w:t>misinformation.</w:t>
      </w:r>
      <w:r w:rsidR="00F60E42">
        <w:t xml:space="preserve"> </w:t>
      </w:r>
      <w:r w:rsidR="002D3EA9">
        <w:t>While h</w:t>
      </w:r>
      <w:r w:rsidR="00D3066C">
        <w:t xml:space="preserve">igh </w:t>
      </w:r>
      <w:r w:rsidR="00F22693">
        <w:t>recall</w:t>
      </w:r>
      <w:r w:rsidR="00D3066C">
        <w:t xml:space="preserve"> </w:t>
      </w:r>
      <w:r w:rsidR="005260CC">
        <w:t>protects real content from being wrongfully discredited.</w:t>
      </w:r>
      <w:r w:rsidR="00550D75">
        <w:t xml:space="preserve"> </w:t>
      </w:r>
      <w:r w:rsidR="001A3E06">
        <w:t xml:space="preserve">The confusion matrix below </w:t>
      </w:r>
      <w:r w:rsidR="00900491">
        <w:t xml:space="preserve">further </w:t>
      </w:r>
      <w:r w:rsidR="00381A1B" w:rsidRPr="00381A1B">
        <w:t xml:space="preserve">summarizes the performance </w:t>
      </w:r>
      <w:r w:rsidR="00900491">
        <w:t xml:space="preserve">on the test set, </w:t>
      </w:r>
      <w:r w:rsidR="00381A1B" w:rsidRPr="00381A1B">
        <w:t>showing how many predictions were correct or incorrect, and what kinds of errors were made.</w:t>
      </w:r>
    </w:p>
    <w:p w14:paraId="1594E811" w14:textId="71A7F882" w:rsidR="005A736A" w:rsidRDefault="00207FC2" w:rsidP="00327F3C">
      <w:pPr>
        <w:jc w:val="center"/>
      </w:pPr>
      <w:r>
        <w:rPr>
          <w:noProof/>
        </w:rPr>
        <w:drawing>
          <wp:inline distT="0" distB="0" distL="0" distR="0" wp14:anchorId="13A2993B" wp14:editId="2128B402">
            <wp:extent cx="3332018" cy="2998639"/>
            <wp:effectExtent l="0" t="0" r="1905" b="0"/>
            <wp:docPr id="536530619"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0619" name="Picture 3" descr="A blue squares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892" cy="3002125"/>
                    </a:xfrm>
                    <a:prstGeom prst="rect">
                      <a:avLst/>
                    </a:prstGeom>
                    <a:noFill/>
                    <a:ln>
                      <a:noFill/>
                    </a:ln>
                  </pic:spPr>
                </pic:pic>
              </a:graphicData>
            </a:graphic>
          </wp:inline>
        </w:drawing>
      </w:r>
    </w:p>
    <w:p w14:paraId="0AA508A5" w14:textId="77777777" w:rsidR="00327F3C" w:rsidRDefault="00327F3C" w:rsidP="00327F3C">
      <w:pPr>
        <w:jc w:val="center"/>
      </w:pPr>
    </w:p>
    <w:p w14:paraId="0C97A301" w14:textId="129EDBFD" w:rsidR="005A736A" w:rsidRPr="00967A6F" w:rsidRDefault="005A736A" w:rsidP="005A736A">
      <w:pPr>
        <w:rPr>
          <w:b/>
          <w:bCs/>
          <w:sz w:val="28"/>
          <w:szCs w:val="28"/>
        </w:rPr>
      </w:pPr>
      <w:r w:rsidRPr="00967A6F">
        <w:rPr>
          <w:b/>
          <w:bCs/>
          <w:sz w:val="28"/>
          <w:szCs w:val="28"/>
        </w:rPr>
        <w:t>Interpretability</w:t>
      </w:r>
      <w:r w:rsidR="00967A6F" w:rsidRPr="00967A6F">
        <w:rPr>
          <w:b/>
          <w:bCs/>
          <w:sz w:val="28"/>
          <w:szCs w:val="28"/>
        </w:rPr>
        <w:t xml:space="preserve"> using</w:t>
      </w:r>
      <w:r w:rsidRPr="00967A6F">
        <w:rPr>
          <w:b/>
          <w:bCs/>
          <w:sz w:val="28"/>
          <w:szCs w:val="28"/>
        </w:rPr>
        <w:t xml:space="preserve"> Grad-CAM</w:t>
      </w:r>
    </w:p>
    <w:p w14:paraId="3612A603" w14:textId="38F21B70" w:rsidR="00107C4D" w:rsidRDefault="005A736A" w:rsidP="005A736A">
      <w:r>
        <w:t>To interpret the model’s decisions, Grad-CAM visualizations were generated</w:t>
      </w:r>
      <w:r w:rsidR="00327F3C">
        <w:t>.</w:t>
      </w:r>
      <w:r w:rsidR="00B855D8">
        <w:t xml:space="preserve"> </w:t>
      </w:r>
      <w:r w:rsidR="00F13C95" w:rsidRPr="00F13C95">
        <w:t>Grad-CAM (Gradient-weighted Class Activation Mapping) is</w:t>
      </w:r>
      <w:r w:rsidR="00F13C95">
        <w:t xml:space="preserve"> </w:t>
      </w:r>
      <w:r w:rsidR="00F13C95" w:rsidRPr="00F13C95">
        <w:t xml:space="preserve">used to visually interpret deep learning models by </w:t>
      </w:r>
      <w:r w:rsidR="00260498">
        <w:t>highlighting</w:t>
      </w:r>
      <w:r w:rsidR="00F13C95" w:rsidRPr="00F13C95">
        <w:t xml:space="preserve"> which parts of an image the model focused on when making a prediction.</w:t>
      </w:r>
      <w:r w:rsidR="00300844">
        <w:t xml:space="preserve"> </w:t>
      </w:r>
      <w:r w:rsidR="00764207" w:rsidRPr="00764207">
        <w:t xml:space="preserve">Regions </w:t>
      </w:r>
      <w:r w:rsidR="00764207" w:rsidRPr="00764207">
        <w:lastRenderedPageBreak/>
        <w:t>highlighted in red represent the most salient features that guided the model’s decision, whereas blue areas had minimal impact on the output.</w:t>
      </w:r>
    </w:p>
    <w:p w14:paraId="30551423" w14:textId="64E693C5" w:rsidR="005A736A" w:rsidRDefault="00F461B8" w:rsidP="005A736A">
      <w:r w:rsidRPr="00F461B8">
        <w:t>The Grad-CAM heatmaps revealed notable differences in how the model interprets real versus fake images</w:t>
      </w:r>
    </w:p>
    <w:p w14:paraId="64E702B7" w14:textId="54EFCD3C" w:rsidR="008F4374" w:rsidRDefault="00644002" w:rsidP="00CF1E6B">
      <w:pPr>
        <w:pStyle w:val="ListParagraph"/>
        <w:numPr>
          <w:ilvl w:val="0"/>
          <w:numId w:val="17"/>
        </w:numPr>
      </w:pPr>
      <w:bookmarkStart w:id="0" w:name="_Hlk205058424"/>
      <w:r>
        <w:t>Real images</w:t>
      </w:r>
      <w:r w:rsidR="004D4D8F">
        <w:t xml:space="preserve">: </w:t>
      </w:r>
      <w:bookmarkEnd w:id="0"/>
      <w:r w:rsidR="00CF1E6B" w:rsidRPr="00CF1E6B">
        <w:t xml:space="preserve">The model typically focused on broader regions of </w:t>
      </w:r>
      <w:r w:rsidR="008F4374">
        <w:t xml:space="preserve">real </w:t>
      </w:r>
      <w:r w:rsidR="00CF1E6B" w:rsidRPr="00CF1E6B">
        <w:t>image</w:t>
      </w:r>
      <w:r w:rsidR="008F4374">
        <w:t>s</w:t>
      </w:r>
      <w:r w:rsidR="00CF1E6B" w:rsidRPr="00CF1E6B">
        <w:t>, including the main object itself. This is reflected in the widespread red areas in the heatmaps</w:t>
      </w:r>
      <w:r w:rsidR="008F4374">
        <w:t xml:space="preserve"> as shown </w:t>
      </w:r>
      <w:r w:rsidR="00EE1EAE">
        <w:t xml:space="preserve">in the real images </w:t>
      </w:r>
      <w:r w:rsidR="008F4374">
        <w:t>below.</w:t>
      </w:r>
    </w:p>
    <w:p w14:paraId="4AF25416" w14:textId="6C53C630" w:rsidR="005A736A" w:rsidRDefault="004D2C56" w:rsidP="008F4374">
      <w:pPr>
        <w:pStyle w:val="ListParagraph"/>
      </w:pPr>
      <w:r>
        <w:rPr>
          <w:noProof/>
        </w:rPr>
        <w:drawing>
          <wp:inline distT="0" distB="0" distL="0" distR="0" wp14:anchorId="645D5FD6" wp14:editId="3DB3CC97">
            <wp:extent cx="4634345" cy="1663116"/>
            <wp:effectExtent l="0" t="0" r="0" b="0"/>
            <wp:docPr id="1809586674" name="Picture 4" descr="A close-up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586674" name="Picture 4" descr="A close-up of a heat map&#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673" cy="1670411"/>
                    </a:xfrm>
                    <a:prstGeom prst="rect">
                      <a:avLst/>
                    </a:prstGeom>
                    <a:noFill/>
                    <a:ln>
                      <a:noFill/>
                    </a:ln>
                  </pic:spPr>
                </pic:pic>
              </a:graphicData>
            </a:graphic>
          </wp:inline>
        </w:drawing>
      </w:r>
    </w:p>
    <w:p w14:paraId="42EC7740" w14:textId="0173E2DC" w:rsidR="00C303E5" w:rsidRDefault="00C303E5" w:rsidP="00740C53">
      <w:pPr>
        <w:pStyle w:val="ListParagraph"/>
      </w:pPr>
      <w:r>
        <w:rPr>
          <w:noProof/>
        </w:rPr>
        <w:drawing>
          <wp:inline distT="0" distB="0" distL="0" distR="0" wp14:anchorId="4F6295F8" wp14:editId="61E08772">
            <wp:extent cx="4648200" cy="1668088"/>
            <wp:effectExtent l="0" t="0" r="0" b="8890"/>
            <wp:docPr id="1104927052" name="Picture 5" descr="A collage of images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27052" name="Picture 5" descr="A collage of images of different colo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590" cy="1677917"/>
                    </a:xfrm>
                    <a:prstGeom prst="rect">
                      <a:avLst/>
                    </a:prstGeom>
                    <a:noFill/>
                    <a:ln>
                      <a:noFill/>
                    </a:ln>
                  </pic:spPr>
                </pic:pic>
              </a:graphicData>
            </a:graphic>
          </wp:inline>
        </w:drawing>
      </w:r>
    </w:p>
    <w:p w14:paraId="38AA29EF" w14:textId="77777777" w:rsidR="00740C53" w:rsidRDefault="00740C53" w:rsidP="00740C53">
      <w:pPr>
        <w:pStyle w:val="ListParagraph"/>
      </w:pPr>
    </w:p>
    <w:p w14:paraId="69DC532D" w14:textId="77777777" w:rsidR="00C473E9" w:rsidRDefault="003A295E" w:rsidP="00BF6380">
      <w:pPr>
        <w:pStyle w:val="ListParagraph"/>
        <w:numPr>
          <w:ilvl w:val="0"/>
          <w:numId w:val="17"/>
        </w:numPr>
      </w:pPr>
      <w:r>
        <w:t>Fake</w:t>
      </w:r>
      <w:r w:rsidR="004D4D8F" w:rsidRPr="004D4D8F">
        <w:t xml:space="preserve"> images: </w:t>
      </w:r>
      <w:r w:rsidR="004E3714">
        <w:t>T</w:t>
      </w:r>
      <w:r w:rsidR="00EE1EAE" w:rsidRPr="00EE1EAE">
        <w:t>he model often concentrated on small regions</w:t>
      </w:r>
      <w:r w:rsidR="00EE1EAE">
        <w:t xml:space="preserve"> </w:t>
      </w:r>
      <w:r w:rsidR="004E3714">
        <w:t xml:space="preserve">for fake images, </w:t>
      </w:r>
      <w:r w:rsidR="00EE1EAE" w:rsidRPr="00EE1EAE">
        <w:t xml:space="preserve">typically in the background </w:t>
      </w:r>
      <w:r w:rsidR="004E3714">
        <w:t>and</w:t>
      </w:r>
      <w:r w:rsidR="00587B4E">
        <w:t xml:space="preserve"> outer edges </w:t>
      </w:r>
      <w:r w:rsidR="00EE1EAE" w:rsidRPr="00EE1EAE">
        <w:t xml:space="preserve">rather than on the </w:t>
      </w:r>
      <w:r w:rsidR="004E3714">
        <w:t>main</w:t>
      </w:r>
      <w:r w:rsidR="00EE1EAE" w:rsidRPr="00EE1EAE">
        <w:t xml:space="preserve"> object. These </w:t>
      </w:r>
      <w:r w:rsidR="001E10D1">
        <w:t>areas</w:t>
      </w:r>
      <w:r w:rsidR="00EE1EAE" w:rsidRPr="00EE1EAE">
        <w:t xml:space="preserve"> likely contain texture inconsistencies or blurring, which the model has learned to associate with </w:t>
      </w:r>
      <w:r w:rsidR="00C473E9">
        <w:t>fake images.</w:t>
      </w:r>
    </w:p>
    <w:p w14:paraId="31119804" w14:textId="01991C38" w:rsidR="00BF6380" w:rsidRDefault="00C473E9" w:rsidP="00C473E9">
      <w:pPr>
        <w:pStyle w:val="ListParagraph"/>
      </w:pPr>
      <w:r>
        <w:rPr>
          <w:noProof/>
        </w:rPr>
        <w:t xml:space="preserve"> </w:t>
      </w:r>
      <w:r w:rsidR="00BF6380">
        <w:rPr>
          <w:noProof/>
        </w:rPr>
        <w:drawing>
          <wp:inline distT="0" distB="0" distL="0" distR="0" wp14:anchorId="72A9B714" wp14:editId="4890A5F6">
            <wp:extent cx="4655127" cy="1670574"/>
            <wp:effectExtent l="0" t="0" r="0" b="6350"/>
            <wp:docPr id="1599017773" name="Picture 6" descr="A collage of images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7773" name="Picture 6" descr="A collage of images of different colo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131" cy="1678470"/>
                    </a:xfrm>
                    <a:prstGeom prst="rect">
                      <a:avLst/>
                    </a:prstGeom>
                    <a:noFill/>
                    <a:ln>
                      <a:noFill/>
                    </a:ln>
                  </pic:spPr>
                </pic:pic>
              </a:graphicData>
            </a:graphic>
          </wp:inline>
        </w:drawing>
      </w:r>
    </w:p>
    <w:p w14:paraId="060F2531" w14:textId="68D0414B" w:rsidR="00EF6181" w:rsidRDefault="00EF6181" w:rsidP="00BF6380">
      <w:pPr>
        <w:pStyle w:val="ListParagraph"/>
      </w:pPr>
      <w:r>
        <w:rPr>
          <w:noProof/>
        </w:rPr>
        <w:lastRenderedPageBreak/>
        <w:drawing>
          <wp:inline distT="0" distB="0" distL="0" distR="0" wp14:anchorId="17B011BF" wp14:editId="1FF58318">
            <wp:extent cx="4648200" cy="1668088"/>
            <wp:effectExtent l="0" t="0" r="0" b="8890"/>
            <wp:docPr id="1038793038" name="Picture 7" descr="A collage of images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93038" name="Picture 7" descr="A collage of images of different colo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250" cy="1676360"/>
                    </a:xfrm>
                    <a:prstGeom prst="rect">
                      <a:avLst/>
                    </a:prstGeom>
                    <a:noFill/>
                    <a:ln>
                      <a:noFill/>
                    </a:ln>
                  </pic:spPr>
                </pic:pic>
              </a:graphicData>
            </a:graphic>
          </wp:inline>
        </w:drawing>
      </w:r>
    </w:p>
    <w:p w14:paraId="46FE8A46" w14:textId="77777777" w:rsidR="00BF6380" w:rsidRDefault="00BF6380" w:rsidP="005A736A"/>
    <w:p w14:paraId="2D7642BF" w14:textId="14BDD466" w:rsidR="005A736A" w:rsidRPr="00EF6181" w:rsidRDefault="005A736A" w:rsidP="005A736A">
      <w:pPr>
        <w:rPr>
          <w:b/>
          <w:bCs/>
          <w:sz w:val="28"/>
          <w:szCs w:val="28"/>
        </w:rPr>
      </w:pPr>
      <w:r w:rsidRPr="00EF6181">
        <w:rPr>
          <w:b/>
          <w:bCs/>
          <w:sz w:val="28"/>
          <w:szCs w:val="28"/>
        </w:rPr>
        <w:t>Limitations and Improvements</w:t>
      </w:r>
    </w:p>
    <w:p w14:paraId="646FE729" w14:textId="2C1D7C43" w:rsidR="001D0335" w:rsidRDefault="001D0335" w:rsidP="001D0335">
      <w:r>
        <w:t xml:space="preserve">One limitation of the current model is </w:t>
      </w:r>
      <w:r>
        <w:t>that</w:t>
      </w:r>
      <w:r w:rsidR="00B409F2">
        <w:t xml:space="preserve"> it was trained on </w:t>
      </w:r>
      <w:r>
        <w:t xml:space="preserve">low-resolution images, which may </w:t>
      </w:r>
      <w:r w:rsidR="00B409F2">
        <w:t>limit</w:t>
      </w:r>
      <w:r>
        <w:t xml:space="preserve"> its ability to generalize to higher-resolution content</w:t>
      </w:r>
      <w:r w:rsidR="00B409F2">
        <w:t xml:space="preserve"> seen</w:t>
      </w:r>
      <w:r>
        <w:t xml:space="preserve"> in real-world </w:t>
      </w:r>
      <w:r w:rsidR="00B409F2">
        <w:t>cases</w:t>
      </w:r>
      <w:r>
        <w:t xml:space="preserve">. </w:t>
      </w:r>
      <w:r w:rsidR="00B409F2">
        <w:t>Moreover</w:t>
      </w:r>
      <w:r>
        <w:t xml:space="preserve">, </w:t>
      </w:r>
      <w:r w:rsidR="00B409F2">
        <w:t>the fake</w:t>
      </w:r>
      <w:r>
        <w:t xml:space="preserve"> images in the training set were generated using Stable Diffusion</w:t>
      </w:r>
      <w:r w:rsidR="00AA425B">
        <w:t xml:space="preserve"> so</w:t>
      </w:r>
      <w:r>
        <w:t xml:space="preserve"> the model may not perform well </w:t>
      </w:r>
      <w:r w:rsidR="00AA425B">
        <w:t>on</w:t>
      </w:r>
      <w:r>
        <w:t xml:space="preserve"> fake images created by other generative tools such as DALL</w:t>
      </w:r>
      <w:r w:rsidR="00AA425B">
        <w:t>-</w:t>
      </w:r>
      <w:r>
        <w:t xml:space="preserve">E or </w:t>
      </w:r>
      <w:proofErr w:type="spellStart"/>
      <w:r>
        <w:t>MidJourney</w:t>
      </w:r>
      <w:proofErr w:type="spellEnd"/>
      <w:r>
        <w:t>.</w:t>
      </w:r>
    </w:p>
    <w:p w14:paraId="050F897C" w14:textId="3371DE10" w:rsidR="005A736A" w:rsidRDefault="001D0335" w:rsidP="001D0335">
      <w:r>
        <w:t>To improve generalization, future work should incorporate fake images from a diverse range of generative models and include training on higher-resolution datasets.</w:t>
      </w:r>
    </w:p>
    <w:p w14:paraId="401A0967" w14:textId="3A23704A" w:rsidR="005A736A" w:rsidRPr="001A2DE8" w:rsidRDefault="001A2DE8" w:rsidP="005A736A">
      <w:pPr>
        <w:rPr>
          <w:b/>
          <w:bCs/>
          <w:sz w:val="28"/>
          <w:szCs w:val="28"/>
        </w:rPr>
      </w:pPr>
      <w:r w:rsidRPr="001A2DE8">
        <w:rPr>
          <w:b/>
          <w:bCs/>
          <w:sz w:val="28"/>
          <w:szCs w:val="28"/>
        </w:rPr>
        <w:t>Conclusion</w:t>
      </w:r>
    </w:p>
    <w:p w14:paraId="4B9A6AEF" w14:textId="7844C8CD" w:rsidR="003E0EB4" w:rsidRDefault="003E0EB4" w:rsidP="003E0EB4">
      <w:r>
        <w:t>This project successfully demonstrated the application of deep learning to the task of detecting AI-generated images using a binary classifier based on the ResNet-18 architecture. Through careful data preprocessing, model training, and hyperparameter tuning, the model achieved a high level of accuracy (94.87%) on the test set, along with strong precision and recall scores</w:t>
      </w:r>
      <w:r w:rsidR="003963F6">
        <w:t xml:space="preserve">, </w:t>
      </w:r>
      <w:r>
        <w:t>indicating its effectiveness in distinguishing between real and synthetic images generated by Stable Diffusion.</w:t>
      </w:r>
    </w:p>
    <w:p w14:paraId="2A55477D" w14:textId="2DDD69B8" w:rsidR="003E0EB4" w:rsidRDefault="003E0EB4" w:rsidP="003E0EB4">
      <w:r>
        <w:t>Beyond raw performance, Grad-CAM visualizations provided insight into the model’s decision-making process, revealing that it tends to focus on object-level features in real images, while identifying subtle background inconsistencies in fake ones. This highlights the model’s ability to detect generative artifacts not easily visible to the human eye.</w:t>
      </w:r>
    </w:p>
    <w:p w14:paraId="4DEE2CE0" w14:textId="49D4CC36" w:rsidR="003E0EB4" w:rsidRDefault="003E0EB4" w:rsidP="003E0EB4">
      <w:r>
        <w:t>However, the model’s limitations were also evident. Its reliance on low-resolution data and exposure to only one type of generative model (Stable Diffusion) means it may not generalize well to other AI-generated content, particularly from tools like DALL</w:t>
      </w:r>
      <w:r>
        <w:t>-</w:t>
      </w:r>
      <w:r>
        <w:t xml:space="preserve">E or </w:t>
      </w:r>
      <w:proofErr w:type="spellStart"/>
      <w:r>
        <w:t>MidJourney</w:t>
      </w:r>
      <w:proofErr w:type="spellEnd"/>
      <w:r>
        <w:t>. Future work should consider increasing dataset diversity, incorporating multi-resolution training, and experimenting with more advanced architectures to improve generalization.</w:t>
      </w:r>
    </w:p>
    <w:p w14:paraId="34B47E84" w14:textId="245CFFB2" w:rsidR="00386547" w:rsidRDefault="003E0EB4" w:rsidP="003E0EB4">
      <w:r>
        <w:t>Overall, this project demonstrates the growing potential of deep learning as a tool for defending against misinformation and synthetic content</w:t>
      </w:r>
      <w:r w:rsidR="003963F6">
        <w:t xml:space="preserve">, </w:t>
      </w:r>
      <w:r>
        <w:t>an increasingly relevant challenge in the age of generative AI.</w:t>
      </w:r>
    </w:p>
    <w:p w14:paraId="39FA7693" w14:textId="77777777" w:rsidR="001A054E" w:rsidRDefault="001A054E">
      <w:pPr>
        <w:rPr>
          <w:b/>
          <w:bCs/>
        </w:rPr>
      </w:pPr>
      <w:r>
        <w:rPr>
          <w:b/>
          <w:bCs/>
        </w:rPr>
        <w:br w:type="page"/>
      </w:r>
    </w:p>
    <w:p w14:paraId="3D9E253C" w14:textId="0A5A7242" w:rsidR="001A054E" w:rsidRPr="006B5CD9" w:rsidRDefault="001A054E" w:rsidP="005A736A">
      <w:pPr>
        <w:rPr>
          <w:b/>
          <w:bCs/>
        </w:rPr>
      </w:pPr>
      <w:r w:rsidRPr="001A054E">
        <w:rPr>
          <w:b/>
          <w:bCs/>
          <w:sz w:val="28"/>
          <w:szCs w:val="28"/>
        </w:rPr>
        <w:lastRenderedPageBreak/>
        <w:t>References</w:t>
      </w:r>
    </w:p>
    <w:p w14:paraId="4647F546" w14:textId="4C919B71" w:rsidR="00386547" w:rsidRDefault="002B0881" w:rsidP="005A736A">
      <w:r>
        <w:t>[</w:t>
      </w:r>
      <w:proofErr w:type="spellStart"/>
      <w:r w:rsidR="001A054E">
        <w:t>Github</w:t>
      </w:r>
      <w:proofErr w:type="spellEnd"/>
      <w:r w:rsidR="001A054E">
        <w:t xml:space="preserve"> </w:t>
      </w:r>
      <w:r w:rsidR="004D2536">
        <w:t>Page</w:t>
      </w:r>
      <w:r>
        <w:t>]</w:t>
      </w:r>
      <w:r w:rsidR="004D2536">
        <w:t xml:space="preserve"> </w:t>
      </w:r>
      <w:r>
        <w:t>(</w:t>
      </w:r>
      <w:hyperlink r:id="rId12" w:history="1">
        <w:r w:rsidRPr="00425F62">
          <w:rPr>
            <w:rStyle w:val="Hyperlink"/>
          </w:rPr>
          <w:t>https://github.com/yalbirawi/Detecting-AI-Generated-Images/tree/main</w:t>
        </w:r>
      </w:hyperlink>
      <w:r>
        <w:t>)</w:t>
      </w:r>
    </w:p>
    <w:p w14:paraId="165B22FE" w14:textId="2C4F9EF9" w:rsidR="000801B7" w:rsidRDefault="000801B7" w:rsidP="000801B7">
      <w:r w:rsidRPr="000801B7">
        <w:t>[CIFAKE Dataset on Kaggle](</w:t>
      </w:r>
      <w:hyperlink r:id="rId13" w:history="1">
        <w:r w:rsidR="002B0881" w:rsidRPr="000801B7">
          <w:rPr>
            <w:rStyle w:val="Hyperlink"/>
          </w:rPr>
          <w:t>https://www.kaggle.com/datasets/birdy654/cifake-real-and-ai-generated-synthetic-images</w:t>
        </w:r>
      </w:hyperlink>
      <w:r w:rsidRPr="000801B7">
        <w:t>)</w:t>
      </w:r>
    </w:p>
    <w:p w14:paraId="415A18D7" w14:textId="65A0F31E" w:rsidR="000801B7" w:rsidRDefault="000801B7" w:rsidP="000801B7">
      <w:r w:rsidRPr="000801B7">
        <w:t>[CIFAKE: Image Classification and Explainable Identification of AI-Generated Synthetic Images](</w:t>
      </w:r>
      <w:hyperlink r:id="rId14" w:history="1">
        <w:r w:rsidR="002B0881" w:rsidRPr="000801B7">
          <w:rPr>
            <w:rStyle w:val="Hyperlink"/>
          </w:rPr>
          <w:t>https://www.researchgate.net/publication/377538637_CIFAKE_Image_Classification_and_Explainable_Identification_of_AI-Generated_Synthetic_Images</w:t>
        </w:r>
      </w:hyperlink>
      <w:r w:rsidRPr="000801B7">
        <w:t>)</w:t>
      </w:r>
    </w:p>
    <w:p w14:paraId="3877D8E5" w14:textId="3991148F" w:rsidR="000801B7" w:rsidRDefault="000801B7" w:rsidP="000801B7">
      <w:r w:rsidRPr="000801B7">
        <w:t xml:space="preserve">[Grad-CAM </w:t>
      </w:r>
      <w:proofErr w:type="gramStart"/>
      <w:r w:rsidRPr="000801B7">
        <w:t>Adaptation](</w:t>
      </w:r>
      <w:proofErr w:type="gramEnd"/>
      <w:hyperlink r:id="rId15" w:history="1">
        <w:r w:rsidR="002B0881" w:rsidRPr="000801B7">
          <w:rPr>
            <w:rStyle w:val="Hyperlink"/>
          </w:rPr>
          <w:t>https://github.com/jacobgil/pytorch-grad-cam</w:t>
        </w:r>
      </w:hyperlink>
      <w:r w:rsidRPr="000801B7">
        <w:t>)</w:t>
      </w:r>
    </w:p>
    <w:p w14:paraId="6BC6CFAE" w14:textId="77777777" w:rsidR="002B0881" w:rsidRPr="000801B7" w:rsidRDefault="002B0881" w:rsidP="000801B7"/>
    <w:p w14:paraId="02706923" w14:textId="77777777" w:rsidR="00386547" w:rsidRDefault="00386547" w:rsidP="005A736A"/>
    <w:p w14:paraId="1102EF66" w14:textId="77777777" w:rsidR="00A800A9" w:rsidRDefault="00A800A9"/>
    <w:sectPr w:rsidR="00A800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43B5D"/>
    <w:multiLevelType w:val="multilevel"/>
    <w:tmpl w:val="1FA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E5A"/>
    <w:multiLevelType w:val="multilevel"/>
    <w:tmpl w:val="E9AC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35B3"/>
    <w:multiLevelType w:val="multilevel"/>
    <w:tmpl w:val="C10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49C1"/>
    <w:multiLevelType w:val="multilevel"/>
    <w:tmpl w:val="7EF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04C1"/>
    <w:multiLevelType w:val="multilevel"/>
    <w:tmpl w:val="3E68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D1714"/>
    <w:multiLevelType w:val="hybridMultilevel"/>
    <w:tmpl w:val="3FDC43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8554F5"/>
    <w:multiLevelType w:val="hybridMultilevel"/>
    <w:tmpl w:val="D2906F4C"/>
    <w:lvl w:ilvl="0" w:tplc="8DA8D534">
      <w:start w:val="1"/>
      <w:numFmt w:val="bullet"/>
      <w:lvlText w:val=""/>
      <w:lvlJc w:val="left"/>
      <w:pPr>
        <w:ind w:left="720" w:hanging="360"/>
      </w:pPr>
      <w:rPr>
        <w:rFonts w:ascii="Wingdings" w:eastAsiaTheme="minorHAnsi" w:hAnsi="Wingding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41EB1"/>
    <w:multiLevelType w:val="multilevel"/>
    <w:tmpl w:val="3C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93EF2"/>
    <w:multiLevelType w:val="hybridMultilevel"/>
    <w:tmpl w:val="F0F0D0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6C3683D"/>
    <w:multiLevelType w:val="multilevel"/>
    <w:tmpl w:val="5B2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92CF1"/>
    <w:multiLevelType w:val="multilevel"/>
    <w:tmpl w:val="D048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465BF"/>
    <w:multiLevelType w:val="hybridMultilevel"/>
    <w:tmpl w:val="FBD267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E2D2D6F"/>
    <w:multiLevelType w:val="multilevel"/>
    <w:tmpl w:val="6F4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64D5D"/>
    <w:multiLevelType w:val="multilevel"/>
    <w:tmpl w:val="75920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5738D"/>
    <w:multiLevelType w:val="hybridMultilevel"/>
    <w:tmpl w:val="3A6ED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93360B7"/>
    <w:multiLevelType w:val="hybridMultilevel"/>
    <w:tmpl w:val="24E0F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0F642D"/>
    <w:multiLevelType w:val="hybridMultilevel"/>
    <w:tmpl w:val="A1F49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43626734">
    <w:abstractNumId w:val="10"/>
  </w:num>
  <w:num w:numId="2" w16cid:durableId="651981672">
    <w:abstractNumId w:val="1"/>
  </w:num>
  <w:num w:numId="3" w16cid:durableId="1328168207">
    <w:abstractNumId w:val="7"/>
  </w:num>
  <w:num w:numId="4" w16cid:durableId="1820345802">
    <w:abstractNumId w:val="4"/>
  </w:num>
  <w:num w:numId="5" w16cid:durableId="562955148">
    <w:abstractNumId w:val="3"/>
  </w:num>
  <w:num w:numId="6" w16cid:durableId="832993897">
    <w:abstractNumId w:val="9"/>
  </w:num>
  <w:num w:numId="7" w16cid:durableId="203255520">
    <w:abstractNumId w:val="12"/>
  </w:num>
  <w:num w:numId="8" w16cid:durableId="509103124">
    <w:abstractNumId w:val="0"/>
  </w:num>
  <w:num w:numId="9" w16cid:durableId="1564220434">
    <w:abstractNumId w:val="13"/>
  </w:num>
  <w:num w:numId="10" w16cid:durableId="752092748">
    <w:abstractNumId w:val="2"/>
  </w:num>
  <w:num w:numId="11" w16cid:durableId="1794865828">
    <w:abstractNumId w:val="6"/>
  </w:num>
  <w:num w:numId="12" w16cid:durableId="87623460">
    <w:abstractNumId w:val="8"/>
  </w:num>
  <w:num w:numId="13" w16cid:durableId="788014545">
    <w:abstractNumId w:val="16"/>
  </w:num>
  <w:num w:numId="14" w16cid:durableId="1881355224">
    <w:abstractNumId w:val="5"/>
  </w:num>
  <w:num w:numId="15" w16cid:durableId="473370387">
    <w:abstractNumId w:val="11"/>
  </w:num>
  <w:num w:numId="16" w16cid:durableId="524173335">
    <w:abstractNumId w:val="15"/>
  </w:num>
  <w:num w:numId="17" w16cid:durableId="1321385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EF"/>
    <w:rsid w:val="00000281"/>
    <w:rsid w:val="0000609F"/>
    <w:rsid w:val="00021520"/>
    <w:rsid w:val="0002526D"/>
    <w:rsid w:val="000313D0"/>
    <w:rsid w:val="000322F9"/>
    <w:rsid w:val="000339BA"/>
    <w:rsid w:val="00040A70"/>
    <w:rsid w:val="0004152D"/>
    <w:rsid w:val="0004643F"/>
    <w:rsid w:val="00046C87"/>
    <w:rsid w:val="00046C92"/>
    <w:rsid w:val="000522C6"/>
    <w:rsid w:val="000574AB"/>
    <w:rsid w:val="00066E17"/>
    <w:rsid w:val="000708EA"/>
    <w:rsid w:val="000751FB"/>
    <w:rsid w:val="00077E62"/>
    <w:rsid w:val="000801B7"/>
    <w:rsid w:val="00080A04"/>
    <w:rsid w:val="00083793"/>
    <w:rsid w:val="00086F71"/>
    <w:rsid w:val="00091148"/>
    <w:rsid w:val="000A00AE"/>
    <w:rsid w:val="000A5525"/>
    <w:rsid w:val="000A5C43"/>
    <w:rsid w:val="000B5B4C"/>
    <w:rsid w:val="000D054E"/>
    <w:rsid w:val="000D1255"/>
    <w:rsid w:val="000D2A89"/>
    <w:rsid w:val="000E0C47"/>
    <w:rsid w:val="000E12FC"/>
    <w:rsid w:val="000E1F06"/>
    <w:rsid w:val="000F0305"/>
    <w:rsid w:val="000F10AF"/>
    <w:rsid w:val="00107C4D"/>
    <w:rsid w:val="001140AF"/>
    <w:rsid w:val="00114F24"/>
    <w:rsid w:val="00131440"/>
    <w:rsid w:val="00133BE3"/>
    <w:rsid w:val="00140112"/>
    <w:rsid w:val="001425D6"/>
    <w:rsid w:val="0016060D"/>
    <w:rsid w:val="00164F5C"/>
    <w:rsid w:val="00177C3E"/>
    <w:rsid w:val="001840C6"/>
    <w:rsid w:val="00187BEE"/>
    <w:rsid w:val="001910DE"/>
    <w:rsid w:val="001927BD"/>
    <w:rsid w:val="0019694D"/>
    <w:rsid w:val="001A054E"/>
    <w:rsid w:val="001A1254"/>
    <w:rsid w:val="001A2DE8"/>
    <w:rsid w:val="001A3E06"/>
    <w:rsid w:val="001A7784"/>
    <w:rsid w:val="001B3A6B"/>
    <w:rsid w:val="001B5AE2"/>
    <w:rsid w:val="001D0335"/>
    <w:rsid w:val="001D1F91"/>
    <w:rsid w:val="001E10D1"/>
    <w:rsid w:val="001E275E"/>
    <w:rsid w:val="001E4660"/>
    <w:rsid w:val="001F0076"/>
    <w:rsid w:val="001F1B68"/>
    <w:rsid w:val="001F20FD"/>
    <w:rsid w:val="001F517F"/>
    <w:rsid w:val="001F5E39"/>
    <w:rsid w:val="001F6BB9"/>
    <w:rsid w:val="00201C51"/>
    <w:rsid w:val="00205B76"/>
    <w:rsid w:val="00207FC2"/>
    <w:rsid w:val="00212A53"/>
    <w:rsid w:val="002143D0"/>
    <w:rsid w:val="002201FA"/>
    <w:rsid w:val="00222DCB"/>
    <w:rsid w:val="00226BEE"/>
    <w:rsid w:val="0023648E"/>
    <w:rsid w:val="00243791"/>
    <w:rsid w:val="002512ED"/>
    <w:rsid w:val="002600FE"/>
    <w:rsid w:val="002603AD"/>
    <w:rsid w:val="00260498"/>
    <w:rsid w:val="00271146"/>
    <w:rsid w:val="0027444B"/>
    <w:rsid w:val="002845E8"/>
    <w:rsid w:val="002A6CD0"/>
    <w:rsid w:val="002B0881"/>
    <w:rsid w:val="002B266F"/>
    <w:rsid w:val="002C40B7"/>
    <w:rsid w:val="002D1C2F"/>
    <w:rsid w:val="002D3054"/>
    <w:rsid w:val="002D3EA9"/>
    <w:rsid w:val="002D5A75"/>
    <w:rsid w:val="002E28E0"/>
    <w:rsid w:val="002E4213"/>
    <w:rsid w:val="002E5B20"/>
    <w:rsid w:val="002E77A0"/>
    <w:rsid w:val="002F1B61"/>
    <w:rsid w:val="002F4589"/>
    <w:rsid w:val="00300844"/>
    <w:rsid w:val="003039DD"/>
    <w:rsid w:val="003074DB"/>
    <w:rsid w:val="00307D27"/>
    <w:rsid w:val="00327F3C"/>
    <w:rsid w:val="003327FA"/>
    <w:rsid w:val="003329EC"/>
    <w:rsid w:val="003571F6"/>
    <w:rsid w:val="003678EA"/>
    <w:rsid w:val="0037443F"/>
    <w:rsid w:val="0037492C"/>
    <w:rsid w:val="003816FA"/>
    <w:rsid w:val="00381A1B"/>
    <w:rsid w:val="00386547"/>
    <w:rsid w:val="00387794"/>
    <w:rsid w:val="003963F6"/>
    <w:rsid w:val="003A295E"/>
    <w:rsid w:val="003B073B"/>
    <w:rsid w:val="003E0EB4"/>
    <w:rsid w:val="003E3637"/>
    <w:rsid w:val="003F453B"/>
    <w:rsid w:val="003F6075"/>
    <w:rsid w:val="00403680"/>
    <w:rsid w:val="00406D0D"/>
    <w:rsid w:val="004104D7"/>
    <w:rsid w:val="00411151"/>
    <w:rsid w:val="00414702"/>
    <w:rsid w:val="0041648A"/>
    <w:rsid w:val="00421153"/>
    <w:rsid w:val="00423C3E"/>
    <w:rsid w:val="00424C52"/>
    <w:rsid w:val="0042611A"/>
    <w:rsid w:val="00436C47"/>
    <w:rsid w:val="0044253A"/>
    <w:rsid w:val="00444ABD"/>
    <w:rsid w:val="00446339"/>
    <w:rsid w:val="00452EC5"/>
    <w:rsid w:val="0045669E"/>
    <w:rsid w:val="0046560B"/>
    <w:rsid w:val="0048334F"/>
    <w:rsid w:val="00484D79"/>
    <w:rsid w:val="00485D84"/>
    <w:rsid w:val="00493F10"/>
    <w:rsid w:val="00496330"/>
    <w:rsid w:val="00496E28"/>
    <w:rsid w:val="004A44D2"/>
    <w:rsid w:val="004A7B19"/>
    <w:rsid w:val="004B7603"/>
    <w:rsid w:val="004C00F2"/>
    <w:rsid w:val="004C6735"/>
    <w:rsid w:val="004D2536"/>
    <w:rsid w:val="004D2C56"/>
    <w:rsid w:val="004D4BEF"/>
    <w:rsid w:val="004D4D8F"/>
    <w:rsid w:val="004E094C"/>
    <w:rsid w:val="004E2171"/>
    <w:rsid w:val="004E3714"/>
    <w:rsid w:val="004E4190"/>
    <w:rsid w:val="004E6CDE"/>
    <w:rsid w:val="004F0DD3"/>
    <w:rsid w:val="004F1CB8"/>
    <w:rsid w:val="004F5719"/>
    <w:rsid w:val="004F6F5D"/>
    <w:rsid w:val="0050240D"/>
    <w:rsid w:val="005043BD"/>
    <w:rsid w:val="0051243D"/>
    <w:rsid w:val="0051246E"/>
    <w:rsid w:val="00517090"/>
    <w:rsid w:val="005260CC"/>
    <w:rsid w:val="0052746A"/>
    <w:rsid w:val="00532250"/>
    <w:rsid w:val="00536BCB"/>
    <w:rsid w:val="00547EFA"/>
    <w:rsid w:val="005508A8"/>
    <w:rsid w:val="00550D75"/>
    <w:rsid w:val="00552263"/>
    <w:rsid w:val="00561A2D"/>
    <w:rsid w:val="00570093"/>
    <w:rsid w:val="00583E6E"/>
    <w:rsid w:val="00587B4E"/>
    <w:rsid w:val="005A3054"/>
    <w:rsid w:val="005A6254"/>
    <w:rsid w:val="005A736A"/>
    <w:rsid w:val="005B157E"/>
    <w:rsid w:val="005D2EB7"/>
    <w:rsid w:val="005F3933"/>
    <w:rsid w:val="00605123"/>
    <w:rsid w:val="00607E5D"/>
    <w:rsid w:val="00616F07"/>
    <w:rsid w:val="00617A2D"/>
    <w:rsid w:val="0063180F"/>
    <w:rsid w:val="00633178"/>
    <w:rsid w:val="00640AB1"/>
    <w:rsid w:val="006412F7"/>
    <w:rsid w:val="00643BAD"/>
    <w:rsid w:val="00644002"/>
    <w:rsid w:val="00645BC6"/>
    <w:rsid w:val="00645EAD"/>
    <w:rsid w:val="0067651D"/>
    <w:rsid w:val="00682F0A"/>
    <w:rsid w:val="006A5D05"/>
    <w:rsid w:val="006B5CD9"/>
    <w:rsid w:val="006C3DB5"/>
    <w:rsid w:val="006C55EC"/>
    <w:rsid w:val="006D117C"/>
    <w:rsid w:val="006D4C09"/>
    <w:rsid w:val="006E0E7A"/>
    <w:rsid w:val="006E4037"/>
    <w:rsid w:val="006E5473"/>
    <w:rsid w:val="0070259C"/>
    <w:rsid w:val="007130C9"/>
    <w:rsid w:val="00713EF4"/>
    <w:rsid w:val="00726342"/>
    <w:rsid w:val="00732CC2"/>
    <w:rsid w:val="00732FBB"/>
    <w:rsid w:val="00740C3C"/>
    <w:rsid w:val="00740C53"/>
    <w:rsid w:val="00761A7D"/>
    <w:rsid w:val="007636D2"/>
    <w:rsid w:val="00764207"/>
    <w:rsid w:val="00767A02"/>
    <w:rsid w:val="007A522A"/>
    <w:rsid w:val="007C4DB5"/>
    <w:rsid w:val="007D0712"/>
    <w:rsid w:val="007E02DD"/>
    <w:rsid w:val="007E0FF4"/>
    <w:rsid w:val="007E2AA5"/>
    <w:rsid w:val="007F011C"/>
    <w:rsid w:val="007F638C"/>
    <w:rsid w:val="007F732A"/>
    <w:rsid w:val="008061FD"/>
    <w:rsid w:val="00816375"/>
    <w:rsid w:val="008167F4"/>
    <w:rsid w:val="00823A90"/>
    <w:rsid w:val="00823CAF"/>
    <w:rsid w:val="00825927"/>
    <w:rsid w:val="0083487C"/>
    <w:rsid w:val="00845E16"/>
    <w:rsid w:val="0085385A"/>
    <w:rsid w:val="00860235"/>
    <w:rsid w:val="008624CF"/>
    <w:rsid w:val="00896594"/>
    <w:rsid w:val="00897F1F"/>
    <w:rsid w:val="008A31CD"/>
    <w:rsid w:val="008A711D"/>
    <w:rsid w:val="008D428D"/>
    <w:rsid w:val="008E3E66"/>
    <w:rsid w:val="008E423E"/>
    <w:rsid w:val="008F2A42"/>
    <w:rsid w:val="008F4374"/>
    <w:rsid w:val="008F52AB"/>
    <w:rsid w:val="00900491"/>
    <w:rsid w:val="009008DE"/>
    <w:rsid w:val="00903E2A"/>
    <w:rsid w:val="00904307"/>
    <w:rsid w:val="00904D7E"/>
    <w:rsid w:val="00911809"/>
    <w:rsid w:val="0091363C"/>
    <w:rsid w:val="00921C7D"/>
    <w:rsid w:val="00937883"/>
    <w:rsid w:val="00937D5D"/>
    <w:rsid w:val="00943B25"/>
    <w:rsid w:val="00944B03"/>
    <w:rsid w:val="009475A1"/>
    <w:rsid w:val="00950C53"/>
    <w:rsid w:val="009513CE"/>
    <w:rsid w:val="00951C1F"/>
    <w:rsid w:val="00956631"/>
    <w:rsid w:val="00957C2B"/>
    <w:rsid w:val="00966A5B"/>
    <w:rsid w:val="00967A6F"/>
    <w:rsid w:val="0097096A"/>
    <w:rsid w:val="0097584A"/>
    <w:rsid w:val="00982F22"/>
    <w:rsid w:val="009879C5"/>
    <w:rsid w:val="00990261"/>
    <w:rsid w:val="009946B5"/>
    <w:rsid w:val="00995867"/>
    <w:rsid w:val="009A1141"/>
    <w:rsid w:val="009A2D8A"/>
    <w:rsid w:val="009A75D0"/>
    <w:rsid w:val="009B5D2D"/>
    <w:rsid w:val="009B680B"/>
    <w:rsid w:val="009C08C0"/>
    <w:rsid w:val="009C171C"/>
    <w:rsid w:val="009C188D"/>
    <w:rsid w:val="009F313A"/>
    <w:rsid w:val="009F3AD1"/>
    <w:rsid w:val="009F3B0E"/>
    <w:rsid w:val="00A067D0"/>
    <w:rsid w:val="00A135E6"/>
    <w:rsid w:val="00A16742"/>
    <w:rsid w:val="00A455BB"/>
    <w:rsid w:val="00A53D24"/>
    <w:rsid w:val="00A61D6E"/>
    <w:rsid w:val="00A662CE"/>
    <w:rsid w:val="00A6660D"/>
    <w:rsid w:val="00A670EF"/>
    <w:rsid w:val="00A742BE"/>
    <w:rsid w:val="00A77AB3"/>
    <w:rsid w:val="00A800A9"/>
    <w:rsid w:val="00A821A4"/>
    <w:rsid w:val="00A836B9"/>
    <w:rsid w:val="00A92775"/>
    <w:rsid w:val="00A9339C"/>
    <w:rsid w:val="00AA425B"/>
    <w:rsid w:val="00AA4CAE"/>
    <w:rsid w:val="00AA7FD2"/>
    <w:rsid w:val="00AB31FC"/>
    <w:rsid w:val="00AB39B6"/>
    <w:rsid w:val="00AD4BFB"/>
    <w:rsid w:val="00AE04B0"/>
    <w:rsid w:val="00AE2178"/>
    <w:rsid w:val="00AE69A1"/>
    <w:rsid w:val="00AE7CBC"/>
    <w:rsid w:val="00AF06F4"/>
    <w:rsid w:val="00AF256A"/>
    <w:rsid w:val="00B03EED"/>
    <w:rsid w:val="00B325A3"/>
    <w:rsid w:val="00B409F2"/>
    <w:rsid w:val="00B547BB"/>
    <w:rsid w:val="00B61A20"/>
    <w:rsid w:val="00B62F62"/>
    <w:rsid w:val="00B65493"/>
    <w:rsid w:val="00B76008"/>
    <w:rsid w:val="00B76A6C"/>
    <w:rsid w:val="00B76D33"/>
    <w:rsid w:val="00B855D8"/>
    <w:rsid w:val="00B85D50"/>
    <w:rsid w:val="00BA4C57"/>
    <w:rsid w:val="00BB2CAF"/>
    <w:rsid w:val="00BB73A9"/>
    <w:rsid w:val="00BC576D"/>
    <w:rsid w:val="00BD2A65"/>
    <w:rsid w:val="00BD5BB9"/>
    <w:rsid w:val="00BF09F5"/>
    <w:rsid w:val="00BF1027"/>
    <w:rsid w:val="00BF6380"/>
    <w:rsid w:val="00BF7FBC"/>
    <w:rsid w:val="00C036D1"/>
    <w:rsid w:val="00C07D76"/>
    <w:rsid w:val="00C105F2"/>
    <w:rsid w:val="00C165AA"/>
    <w:rsid w:val="00C21EBF"/>
    <w:rsid w:val="00C27F02"/>
    <w:rsid w:val="00C303E5"/>
    <w:rsid w:val="00C31B7D"/>
    <w:rsid w:val="00C33AF4"/>
    <w:rsid w:val="00C40002"/>
    <w:rsid w:val="00C43921"/>
    <w:rsid w:val="00C473E9"/>
    <w:rsid w:val="00C54AC0"/>
    <w:rsid w:val="00C550D1"/>
    <w:rsid w:val="00C56846"/>
    <w:rsid w:val="00C66B2F"/>
    <w:rsid w:val="00C8039F"/>
    <w:rsid w:val="00C82843"/>
    <w:rsid w:val="00CA310A"/>
    <w:rsid w:val="00CB062C"/>
    <w:rsid w:val="00CB1144"/>
    <w:rsid w:val="00CB603F"/>
    <w:rsid w:val="00CE0E22"/>
    <w:rsid w:val="00CE2CF7"/>
    <w:rsid w:val="00CF0D78"/>
    <w:rsid w:val="00CF17B0"/>
    <w:rsid w:val="00CF1883"/>
    <w:rsid w:val="00CF1DC0"/>
    <w:rsid w:val="00CF1E6B"/>
    <w:rsid w:val="00CF3A4C"/>
    <w:rsid w:val="00D00D84"/>
    <w:rsid w:val="00D06320"/>
    <w:rsid w:val="00D07B50"/>
    <w:rsid w:val="00D12205"/>
    <w:rsid w:val="00D157B0"/>
    <w:rsid w:val="00D22291"/>
    <w:rsid w:val="00D23417"/>
    <w:rsid w:val="00D25B56"/>
    <w:rsid w:val="00D3066C"/>
    <w:rsid w:val="00D40373"/>
    <w:rsid w:val="00D42184"/>
    <w:rsid w:val="00D446F0"/>
    <w:rsid w:val="00D57EE1"/>
    <w:rsid w:val="00D66CC4"/>
    <w:rsid w:val="00D712F1"/>
    <w:rsid w:val="00D715B5"/>
    <w:rsid w:val="00D85C9E"/>
    <w:rsid w:val="00D862A8"/>
    <w:rsid w:val="00D90621"/>
    <w:rsid w:val="00DB4D22"/>
    <w:rsid w:val="00DC2308"/>
    <w:rsid w:val="00DC5ED8"/>
    <w:rsid w:val="00DD01FE"/>
    <w:rsid w:val="00DD3A8B"/>
    <w:rsid w:val="00DE1811"/>
    <w:rsid w:val="00DE21BC"/>
    <w:rsid w:val="00DF4042"/>
    <w:rsid w:val="00E12B24"/>
    <w:rsid w:val="00E15BCD"/>
    <w:rsid w:val="00E1630F"/>
    <w:rsid w:val="00E23D85"/>
    <w:rsid w:val="00E277F0"/>
    <w:rsid w:val="00E31B31"/>
    <w:rsid w:val="00E376A3"/>
    <w:rsid w:val="00E4319C"/>
    <w:rsid w:val="00E57793"/>
    <w:rsid w:val="00E647BB"/>
    <w:rsid w:val="00E65471"/>
    <w:rsid w:val="00E700E8"/>
    <w:rsid w:val="00E73BF1"/>
    <w:rsid w:val="00EA2DC1"/>
    <w:rsid w:val="00EA5715"/>
    <w:rsid w:val="00EA7E53"/>
    <w:rsid w:val="00EE1EAE"/>
    <w:rsid w:val="00EF231A"/>
    <w:rsid w:val="00EF3227"/>
    <w:rsid w:val="00EF6181"/>
    <w:rsid w:val="00EF7C81"/>
    <w:rsid w:val="00F01E6D"/>
    <w:rsid w:val="00F13698"/>
    <w:rsid w:val="00F13C95"/>
    <w:rsid w:val="00F14F38"/>
    <w:rsid w:val="00F22693"/>
    <w:rsid w:val="00F35072"/>
    <w:rsid w:val="00F461B8"/>
    <w:rsid w:val="00F568EA"/>
    <w:rsid w:val="00F569A1"/>
    <w:rsid w:val="00F60E42"/>
    <w:rsid w:val="00F630B3"/>
    <w:rsid w:val="00F70C9E"/>
    <w:rsid w:val="00F74DC0"/>
    <w:rsid w:val="00F77CEC"/>
    <w:rsid w:val="00F80F8A"/>
    <w:rsid w:val="00F83E3E"/>
    <w:rsid w:val="00F9219E"/>
    <w:rsid w:val="00F94906"/>
    <w:rsid w:val="00FA357D"/>
    <w:rsid w:val="00FA6CAF"/>
    <w:rsid w:val="00FB05ED"/>
    <w:rsid w:val="00FC7730"/>
    <w:rsid w:val="00FC7935"/>
    <w:rsid w:val="00FD0AA9"/>
    <w:rsid w:val="00FE11FF"/>
    <w:rsid w:val="00FE151D"/>
    <w:rsid w:val="00FE20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A1A7"/>
  <w15:chartTrackingRefBased/>
  <w15:docId w15:val="{1098231F-D77E-4AB4-B496-3D281ED1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EF"/>
    <w:rPr>
      <w:rFonts w:eastAsiaTheme="majorEastAsia" w:cstheme="majorBidi"/>
      <w:color w:val="272727" w:themeColor="text1" w:themeTint="D8"/>
    </w:rPr>
  </w:style>
  <w:style w:type="paragraph" w:styleId="Title">
    <w:name w:val="Title"/>
    <w:basedOn w:val="Normal"/>
    <w:next w:val="Normal"/>
    <w:link w:val="TitleChar"/>
    <w:uiPriority w:val="10"/>
    <w:qFormat/>
    <w:rsid w:val="00A6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EF"/>
    <w:pPr>
      <w:spacing w:before="160"/>
      <w:jc w:val="center"/>
    </w:pPr>
    <w:rPr>
      <w:i/>
      <w:iCs/>
      <w:color w:val="404040" w:themeColor="text1" w:themeTint="BF"/>
    </w:rPr>
  </w:style>
  <w:style w:type="character" w:customStyle="1" w:styleId="QuoteChar">
    <w:name w:val="Quote Char"/>
    <w:basedOn w:val="DefaultParagraphFont"/>
    <w:link w:val="Quote"/>
    <w:uiPriority w:val="29"/>
    <w:rsid w:val="00A670EF"/>
    <w:rPr>
      <w:i/>
      <w:iCs/>
      <w:color w:val="404040" w:themeColor="text1" w:themeTint="BF"/>
    </w:rPr>
  </w:style>
  <w:style w:type="paragraph" w:styleId="ListParagraph">
    <w:name w:val="List Paragraph"/>
    <w:basedOn w:val="Normal"/>
    <w:uiPriority w:val="34"/>
    <w:qFormat/>
    <w:rsid w:val="00A670EF"/>
    <w:pPr>
      <w:ind w:left="720"/>
      <w:contextualSpacing/>
    </w:pPr>
  </w:style>
  <w:style w:type="character" w:styleId="IntenseEmphasis">
    <w:name w:val="Intense Emphasis"/>
    <w:basedOn w:val="DefaultParagraphFont"/>
    <w:uiPriority w:val="21"/>
    <w:qFormat/>
    <w:rsid w:val="00A670EF"/>
    <w:rPr>
      <w:i/>
      <w:iCs/>
      <w:color w:val="0F4761" w:themeColor="accent1" w:themeShade="BF"/>
    </w:rPr>
  </w:style>
  <w:style w:type="paragraph" w:styleId="IntenseQuote">
    <w:name w:val="Intense Quote"/>
    <w:basedOn w:val="Normal"/>
    <w:next w:val="Normal"/>
    <w:link w:val="IntenseQuoteChar"/>
    <w:uiPriority w:val="30"/>
    <w:qFormat/>
    <w:rsid w:val="00A67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EF"/>
    <w:rPr>
      <w:i/>
      <w:iCs/>
      <w:color w:val="0F4761" w:themeColor="accent1" w:themeShade="BF"/>
    </w:rPr>
  </w:style>
  <w:style w:type="character" w:styleId="IntenseReference">
    <w:name w:val="Intense Reference"/>
    <w:basedOn w:val="DefaultParagraphFont"/>
    <w:uiPriority w:val="32"/>
    <w:qFormat/>
    <w:rsid w:val="00A670EF"/>
    <w:rPr>
      <w:b/>
      <w:bCs/>
      <w:smallCaps/>
      <w:color w:val="0F4761" w:themeColor="accent1" w:themeShade="BF"/>
      <w:spacing w:val="5"/>
    </w:rPr>
  </w:style>
  <w:style w:type="character" w:styleId="Hyperlink">
    <w:name w:val="Hyperlink"/>
    <w:basedOn w:val="DefaultParagraphFont"/>
    <w:uiPriority w:val="99"/>
    <w:unhideWhenUsed/>
    <w:rsid w:val="00386547"/>
    <w:rPr>
      <w:color w:val="467886" w:themeColor="hyperlink"/>
      <w:u w:val="single"/>
    </w:rPr>
  </w:style>
  <w:style w:type="character" w:styleId="UnresolvedMention">
    <w:name w:val="Unresolved Mention"/>
    <w:basedOn w:val="DefaultParagraphFont"/>
    <w:uiPriority w:val="99"/>
    <w:semiHidden/>
    <w:unhideWhenUsed/>
    <w:rsid w:val="00386547"/>
    <w:rPr>
      <w:color w:val="605E5C"/>
      <w:shd w:val="clear" w:color="auto" w:fill="E1DFDD"/>
    </w:rPr>
  </w:style>
  <w:style w:type="table" w:styleId="TableGrid">
    <w:name w:val="Table Grid"/>
    <w:basedOn w:val="TableNormal"/>
    <w:uiPriority w:val="39"/>
    <w:rsid w:val="001A7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birdy654/cifake-real-and-ai-generated-synthetic-imag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yalbirawi/Detecting-AI-Generated-Images/tree/m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jacobgil/pytorch-grad-ca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ublication/377538637_CIFAKE_Image_Classification_and_Explainable_Identification_of_AI-Generated_Synthetic_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9</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 Albirawi</dc:creator>
  <cp:keywords/>
  <dc:description/>
  <cp:lastModifiedBy>Yaqin Albirawi</cp:lastModifiedBy>
  <cp:revision>434</cp:revision>
  <dcterms:created xsi:type="dcterms:W3CDTF">2025-07-31T13:43:00Z</dcterms:created>
  <dcterms:modified xsi:type="dcterms:W3CDTF">2025-08-03T02:08:00Z</dcterms:modified>
</cp:coreProperties>
</file>