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1BAE9" w14:textId="77777777" w:rsidR="008C2CCD" w:rsidRDefault="00000000">
      <w:pPr>
        <w:spacing w:before="1500"/>
        <w:jc w:val="center"/>
        <w:rPr>
          <w:rFonts w:hint="eastAsia"/>
        </w:rPr>
      </w:pPr>
      <w:r>
        <w:rPr>
          <w:rFonts w:ascii="Aptos Display" w:hAnsi="Aptos Display"/>
          <w:b/>
          <w:color w:val="17365D"/>
          <w:sz w:val="60"/>
        </w:rPr>
        <w:t>California Housing Price Prediction</w:t>
      </w:r>
    </w:p>
    <w:p w14:paraId="003C78CE" w14:textId="77777777" w:rsidR="008C2CCD" w:rsidRDefault="00000000">
      <w:pPr>
        <w:jc w:val="center"/>
        <w:rPr>
          <w:rFonts w:hint="eastAsia"/>
        </w:rPr>
      </w:pPr>
      <w:r>
        <w:rPr>
          <w:color w:val="5B6573"/>
          <w:sz w:val="26"/>
        </w:rPr>
        <w:t>An end-to-end regression study with feature engineering, cross-validation, model tuning, error analysis, and interpretability</w:t>
      </w:r>
    </w:p>
    <w:p w14:paraId="2AF3297D" w14:textId="77777777" w:rsidR="008C2CCD" w:rsidRDefault="00000000">
      <w:pPr>
        <w:rPr>
          <w:rFonts w:hint="eastAsia"/>
        </w:rPr>
      </w:pPr>
      <w:r>
        <w:br/>
      </w:r>
    </w:p>
    <w:tbl>
      <w:tblPr>
        <w:tblStyle w:val="TableGrid"/>
        <w:tblW w:w="0" w:type="auto"/>
        <w:jc w:val="center"/>
        <w:tblLook w:val="04A0" w:firstRow="1" w:lastRow="0" w:firstColumn="1" w:lastColumn="0" w:noHBand="0" w:noVBand="1"/>
      </w:tblPr>
      <w:tblGrid>
        <w:gridCol w:w="2592"/>
        <w:gridCol w:w="2016"/>
        <w:gridCol w:w="2016"/>
        <w:gridCol w:w="1584"/>
      </w:tblGrid>
      <w:tr w:rsidR="008C2CCD" w14:paraId="22C707E6" w14:textId="77777777">
        <w:trPr>
          <w:jc w:val="center"/>
        </w:trPr>
        <w:tc>
          <w:tcPr>
            <w:tcW w:w="2592" w:type="dxa"/>
            <w:shd w:val="clear" w:color="auto" w:fill="17365D"/>
            <w:vAlign w:val="center"/>
          </w:tcPr>
          <w:p w14:paraId="4D8B7228" w14:textId="77777777" w:rsidR="008C2CCD" w:rsidRDefault="00000000">
            <w:pPr>
              <w:rPr>
                <w:rFonts w:hint="eastAsia"/>
              </w:rPr>
            </w:pPr>
            <w:r>
              <w:rPr>
                <w:b/>
                <w:color w:val="FFFFFF"/>
                <w:sz w:val="18"/>
              </w:rPr>
              <w:t>Final model</w:t>
            </w:r>
          </w:p>
        </w:tc>
        <w:tc>
          <w:tcPr>
            <w:tcW w:w="2016" w:type="dxa"/>
            <w:shd w:val="clear" w:color="auto" w:fill="17365D"/>
            <w:vAlign w:val="center"/>
          </w:tcPr>
          <w:p w14:paraId="79A75746" w14:textId="77777777" w:rsidR="008C2CCD" w:rsidRDefault="00000000">
            <w:pPr>
              <w:rPr>
                <w:rFonts w:hint="eastAsia"/>
              </w:rPr>
            </w:pPr>
            <w:r>
              <w:rPr>
                <w:b/>
                <w:color w:val="FFFFFF"/>
                <w:sz w:val="18"/>
              </w:rPr>
              <w:t>Test MAE</w:t>
            </w:r>
          </w:p>
        </w:tc>
        <w:tc>
          <w:tcPr>
            <w:tcW w:w="2016" w:type="dxa"/>
            <w:shd w:val="clear" w:color="auto" w:fill="17365D"/>
            <w:vAlign w:val="center"/>
          </w:tcPr>
          <w:p w14:paraId="23CC041B" w14:textId="77777777" w:rsidR="008C2CCD" w:rsidRDefault="00000000">
            <w:pPr>
              <w:rPr>
                <w:rFonts w:hint="eastAsia"/>
              </w:rPr>
            </w:pPr>
            <w:r>
              <w:rPr>
                <w:b/>
                <w:color w:val="FFFFFF"/>
                <w:sz w:val="18"/>
              </w:rPr>
              <w:t>Test RMSE</w:t>
            </w:r>
          </w:p>
        </w:tc>
        <w:tc>
          <w:tcPr>
            <w:tcW w:w="1584" w:type="dxa"/>
            <w:shd w:val="clear" w:color="auto" w:fill="17365D"/>
            <w:vAlign w:val="center"/>
          </w:tcPr>
          <w:p w14:paraId="64C63408" w14:textId="77777777" w:rsidR="008C2CCD" w:rsidRDefault="00000000">
            <w:pPr>
              <w:rPr>
                <w:rFonts w:hint="eastAsia"/>
              </w:rPr>
            </w:pPr>
            <w:r>
              <w:rPr>
                <w:b/>
                <w:color w:val="FFFFFF"/>
                <w:sz w:val="18"/>
              </w:rPr>
              <w:t>Test R²</w:t>
            </w:r>
          </w:p>
        </w:tc>
      </w:tr>
      <w:tr w:rsidR="008C2CCD" w14:paraId="2C98BBCB" w14:textId="77777777">
        <w:trPr>
          <w:jc w:val="center"/>
        </w:trPr>
        <w:tc>
          <w:tcPr>
            <w:tcW w:w="2592" w:type="dxa"/>
            <w:vAlign w:val="center"/>
          </w:tcPr>
          <w:p w14:paraId="4886D919" w14:textId="77777777" w:rsidR="008C2CCD" w:rsidRDefault="00000000">
            <w:pPr>
              <w:rPr>
                <w:rFonts w:hint="eastAsia"/>
              </w:rPr>
            </w:pPr>
            <w:r>
              <w:rPr>
                <w:sz w:val="18"/>
              </w:rPr>
              <w:t>Tuned Random Forest</w:t>
            </w:r>
          </w:p>
        </w:tc>
        <w:tc>
          <w:tcPr>
            <w:tcW w:w="2016" w:type="dxa"/>
            <w:vAlign w:val="center"/>
          </w:tcPr>
          <w:p w14:paraId="7843660D" w14:textId="77777777" w:rsidR="008C2CCD" w:rsidRDefault="00000000">
            <w:pPr>
              <w:rPr>
                <w:rFonts w:hint="eastAsia"/>
              </w:rPr>
            </w:pPr>
            <w:r>
              <w:rPr>
                <w:sz w:val="18"/>
              </w:rPr>
              <w:t>$32,079.78</w:t>
            </w:r>
          </w:p>
        </w:tc>
        <w:tc>
          <w:tcPr>
            <w:tcW w:w="2016" w:type="dxa"/>
            <w:vAlign w:val="center"/>
          </w:tcPr>
          <w:p w14:paraId="4CAEF5FC" w14:textId="77777777" w:rsidR="008C2CCD" w:rsidRDefault="00000000">
            <w:pPr>
              <w:rPr>
                <w:rFonts w:hint="eastAsia"/>
              </w:rPr>
            </w:pPr>
            <w:r>
              <w:rPr>
                <w:sz w:val="18"/>
              </w:rPr>
              <w:t>$49,636.87</w:t>
            </w:r>
          </w:p>
        </w:tc>
        <w:tc>
          <w:tcPr>
            <w:tcW w:w="1584" w:type="dxa"/>
            <w:vAlign w:val="center"/>
          </w:tcPr>
          <w:p w14:paraId="6F1FA8B9" w14:textId="77777777" w:rsidR="008C2CCD" w:rsidRDefault="00000000">
            <w:pPr>
              <w:rPr>
                <w:rFonts w:hint="eastAsia"/>
              </w:rPr>
            </w:pPr>
            <w:r>
              <w:rPr>
                <w:sz w:val="18"/>
              </w:rPr>
              <w:t>0.8188</w:t>
            </w:r>
          </w:p>
        </w:tc>
      </w:tr>
    </w:tbl>
    <w:p w14:paraId="7A691483" w14:textId="77777777" w:rsidR="008C2CCD" w:rsidRDefault="008C2CCD">
      <w:pPr>
        <w:spacing w:after="20"/>
        <w:rPr>
          <w:rFonts w:hint="eastAsia"/>
        </w:rPr>
      </w:pPr>
    </w:p>
    <w:p w14:paraId="2C44E784" w14:textId="77777777" w:rsidR="008C2CCD" w:rsidRDefault="00000000">
      <w:pPr>
        <w:spacing w:before="440"/>
        <w:jc w:val="center"/>
        <w:rPr>
          <w:rFonts w:hint="eastAsia"/>
        </w:rPr>
      </w:pPr>
      <w:r>
        <w:rPr>
          <w:b/>
          <w:color w:val="2F5597"/>
          <w:sz w:val="24"/>
        </w:rPr>
        <w:t>Machine Learning Project Report</w:t>
      </w:r>
    </w:p>
    <w:p w14:paraId="6A728B97" w14:textId="77777777" w:rsidR="008C2CCD" w:rsidRDefault="00000000">
      <w:pPr>
        <w:jc w:val="center"/>
        <w:rPr>
          <w:rFonts w:hint="eastAsia"/>
        </w:rPr>
      </w:pPr>
      <w:r>
        <w:rPr>
          <w:i/>
        </w:rPr>
        <w:t>Prepared from the completed project notebook and its recorded experimental outputs</w:t>
      </w:r>
    </w:p>
    <w:p w14:paraId="19C55903" w14:textId="77777777" w:rsidR="008C2CCD" w:rsidRDefault="00000000">
      <w:pPr>
        <w:rPr>
          <w:rFonts w:hint="eastAsia"/>
        </w:rPr>
      </w:pPr>
      <w:r>
        <w:br w:type="page"/>
      </w:r>
    </w:p>
    <w:p w14:paraId="42F49052" w14:textId="77777777" w:rsidR="008C2CCD" w:rsidRDefault="00000000">
      <w:pPr>
        <w:pStyle w:val="Heading1"/>
      </w:pPr>
      <w:r>
        <w:lastRenderedPageBreak/>
        <w:t>Executive Summary</w:t>
      </w:r>
    </w:p>
    <w:p w14:paraId="3B517786" w14:textId="77777777" w:rsidR="008C2CCD" w:rsidRDefault="00000000">
      <w:pPr>
        <w:rPr>
          <w:rFonts w:hint="eastAsia"/>
        </w:rPr>
      </w:pPr>
      <w:r>
        <w:t>This project develops a reproducible machine-learning pipeline for predicting median house values in the California housing dataset. The work goes beyond fitting a single estimator: it examines data quality and target behavior, engineers domain-relevant ratio features, compares linear and tree-based regressors under five-fold cross-validation, tunes the strongest candidates, evaluates the selected model once on a held-out test set, and investigates where the final model succeeds and fails.</w:t>
      </w:r>
    </w:p>
    <w:p w14:paraId="3F63326F" w14:textId="77777777" w:rsidR="008C2CCD" w:rsidRDefault="00000000">
      <w:pPr>
        <w:rPr>
          <w:rFonts w:hint="eastAsia"/>
        </w:rPr>
      </w:pPr>
      <w:r>
        <w:t>The tuned Random Forest was selected because it achieved the lowest cross-validation mean absolute error (MAE), $33,059.99. On the untouched test set it reached an MAE of $32,079.78, RMSE of $49,636.87, and R² of 0.8188. The close agreement between cross-validation and test MAE is encouraging: the final result is consistent with the model-selection estimate rather than depending on an unusually favorable test split.</w:t>
      </w:r>
    </w:p>
    <w:p w14:paraId="5B92B599" w14:textId="77777777" w:rsidR="008C2CCD" w:rsidRDefault="00000000">
      <w:pPr>
        <w:rPr>
          <w:rFonts w:hint="eastAsia"/>
        </w:rPr>
      </w:pPr>
      <w:r>
        <w:t>The error analysis also reveals an important limitation that would be hidden by aggregate metrics alone. Error rises markedly with house value. The model tends to overpredict lower-priced districts and underpredict expensive districts; for observations above $400,000, mean residual reaches +$66,448.74. This behavior is particularly relevant because 965 observations (4.68% of the full dataset) are recorded at the maximum target value of $500,001, indicating a target ceiling. Eight of the ten largest test errors occur at this ceiling. The report therefore treats the final score as a useful summary, but not as a complete description of model reliability.</w:t>
      </w:r>
    </w:p>
    <w:p w14:paraId="264D904A" w14:textId="77777777" w:rsidR="008C2CCD" w:rsidRDefault="00000000">
      <w:pPr>
        <w:pStyle w:val="Heading1"/>
      </w:pPr>
      <w:r>
        <w:t>1. Problem Definition and Dataset</w:t>
      </w:r>
    </w:p>
    <w:p w14:paraId="08A53B55" w14:textId="77777777" w:rsidR="008C2CCD" w:rsidRDefault="00000000">
      <w:pPr>
        <w:rPr>
          <w:rFonts w:hint="eastAsia"/>
        </w:rPr>
      </w:pPr>
      <w:r>
        <w:t>The objective is to estimate district-level median house value from demographic, geographic, and housing characteristics. The dataset contains 20,640 observations and ten columns, including the target. Predictors include longitude, latitude, housing median age, total rooms, total bedrooms, population, households, median income, and ocean proximity.</w:t>
      </w:r>
    </w:p>
    <w:tbl>
      <w:tblPr>
        <w:tblStyle w:val="TableGrid"/>
        <w:tblW w:w="0" w:type="auto"/>
        <w:jc w:val="center"/>
        <w:tblLook w:val="04A0" w:firstRow="1" w:lastRow="0" w:firstColumn="1" w:lastColumn="0" w:noHBand="0" w:noVBand="1"/>
      </w:tblPr>
      <w:tblGrid>
        <w:gridCol w:w="3456"/>
        <w:gridCol w:w="5760"/>
      </w:tblGrid>
      <w:tr w:rsidR="008C2CCD" w14:paraId="32FC789E" w14:textId="77777777">
        <w:trPr>
          <w:jc w:val="center"/>
        </w:trPr>
        <w:tc>
          <w:tcPr>
            <w:tcW w:w="3456" w:type="dxa"/>
            <w:shd w:val="clear" w:color="auto" w:fill="17365D"/>
            <w:vAlign w:val="center"/>
          </w:tcPr>
          <w:p w14:paraId="45E1D431" w14:textId="77777777" w:rsidR="008C2CCD" w:rsidRDefault="00000000">
            <w:pPr>
              <w:rPr>
                <w:rFonts w:hint="eastAsia"/>
              </w:rPr>
            </w:pPr>
            <w:r>
              <w:rPr>
                <w:b/>
                <w:color w:val="FFFFFF"/>
                <w:sz w:val="18"/>
              </w:rPr>
              <w:t>Data check</w:t>
            </w:r>
          </w:p>
        </w:tc>
        <w:tc>
          <w:tcPr>
            <w:tcW w:w="5760" w:type="dxa"/>
            <w:shd w:val="clear" w:color="auto" w:fill="17365D"/>
            <w:vAlign w:val="center"/>
          </w:tcPr>
          <w:p w14:paraId="03962B01" w14:textId="77777777" w:rsidR="008C2CCD" w:rsidRDefault="00000000">
            <w:pPr>
              <w:rPr>
                <w:rFonts w:hint="eastAsia"/>
              </w:rPr>
            </w:pPr>
            <w:r>
              <w:rPr>
                <w:b/>
                <w:color w:val="FFFFFF"/>
                <w:sz w:val="18"/>
              </w:rPr>
              <w:t>Observed result</w:t>
            </w:r>
          </w:p>
        </w:tc>
      </w:tr>
      <w:tr w:rsidR="008C2CCD" w14:paraId="36D39F31" w14:textId="77777777">
        <w:trPr>
          <w:jc w:val="center"/>
        </w:trPr>
        <w:tc>
          <w:tcPr>
            <w:tcW w:w="3456" w:type="dxa"/>
            <w:vAlign w:val="center"/>
          </w:tcPr>
          <w:p w14:paraId="1AAC022B" w14:textId="77777777" w:rsidR="008C2CCD" w:rsidRDefault="00000000">
            <w:pPr>
              <w:rPr>
                <w:rFonts w:hint="eastAsia"/>
              </w:rPr>
            </w:pPr>
            <w:r>
              <w:rPr>
                <w:sz w:val="18"/>
              </w:rPr>
              <w:t>Rows × columns</w:t>
            </w:r>
          </w:p>
        </w:tc>
        <w:tc>
          <w:tcPr>
            <w:tcW w:w="5760" w:type="dxa"/>
            <w:vAlign w:val="center"/>
          </w:tcPr>
          <w:p w14:paraId="53DBEB02" w14:textId="77777777" w:rsidR="008C2CCD" w:rsidRDefault="00000000">
            <w:pPr>
              <w:rPr>
                <w:rFonts w:hint="eastAsia"/>
              </w:rPr>
            </w:pPr>
            <w:r>
              <w:rPr>
                <w:sz w:val="18"/>
              </w:rPr>
              <w:t>20,640 × 10</w:t>
            </w:r>
          </w:p>
        </w:tc>
      </w:tr>
      <w:tr w:rsidR="008C2CCD" w14:paraId="731E44DA" w14:textId="77777777">
        <w:trPr>
          <w:jc w:val="center"/>
        </w:trPr>
        <w:tc>
          <w:tcPr>
            <w:tcW w:w="3456" w:type="dxa"/>
            <w:shd w:val="clear" w:color="auto" w:fill="F3F6FA"/>
            <w:vAlign w:val="center"/>
          </w:tcPr>
          <w:p w14:paraId="6F8EF11E" w14:textId="77777777" w:rsidR="008C2CCD" w:rsidRDefault="00000000">
            <w:pPr>
              <w:rPr>
                <w:rFonts w:hint="eastAsia"/>
              </w:rPr>
            </w:pPr>
            <w:r>
              <w:rPr>
                <w:sz w:val="18"/>
              </w:rPr>
              <w:t>Missing values</w:t>
            </w:r>
          </w:p>
        </w:tc>
        <w:tc>
          <w:tcPr>
            <w:tcW w:w="5760" w:type="dxa"/>
            <w:shd w:val="clear" w:color="auto" w:fill="F3F6FA"/>
            <w:vAlign w:val="center"/>
          </w:tcPr>
          <w:p w14:paraId="59C4EF54" w14:textId="77777777" w:rsidR="008C2CCD" w:rsidRDefault="00000000">
            <w:pPr>
              <w:rPr>
                <w:rFonts w:hint="eastAsia"/>
              </w:rPr>
            </w:pPr>
            <w:r>
              <w:rPr>
                <w:sz w:val="18"/>
              </w:rPr>
              <w:t>207 missing values in total_bedrooms; no missing values in the remaining columns</w:t>
            </w:r>
          </w:p>
        </w:tc>
      </w:tr>
      <w:tr w:rsidR="008C2CCD" w14:paraId="4460A840" w14:textId="77777777">
        <w:trPr>
          <w:jc w:val="center"/>
        </w:trPr>
        <w:tc>
          <w:tcPr>
            <w:tcW w:w="3456" w:type="dxa"/>
            <w:vAlign w:val="center"/>
          </w:tcPr>
          <w:p w14:paraId="6B444924" w14:textId="77777777" w:rsidR="008C2CCD" w:rsidRDefault="00000000">
            <w:pPr>
              <w:rPr>
                <w:rFonts w:hint="eastAsia"/>
              </w:rPr>
            </w:pPr>
            <w:r>
              <w:rPr>
                <w:sz w:val="18"/>
              </w:rPr>
              <w:t>Duplicate rows</w:t>
            </w:r>
          </w:p>
        </w:tc>
        <w:tc>
          <w:tcPr>
            <w:tcW w:w="5760" w:type="dxa"/>
            <w:vAlign w:val="center"/>
          </w:tcPr>
          <w:p w14:paraId="35B6E44A" w14:textId="77777777" w:rsidR="008C2CCD" w:rsidRDefault="00000000">
            <w:pPr>
              <w:rPr>
                <w:rFonts w:hint="eastAsia"/>
              </w:rPr>
            </w:pPr>
            <w:r>
              <w:rPr>
                <w:sz w:val="18"/>
              </w:rPr>
              <w:t>0</w:t>
            </w:r>
          </w:p>
        </w:tc>
      </w:tr>
      <w:tr w:rsidR="008C2CCD" w14:paraId="30F58E2A" w14:textId="77777777">
        <w:trPr>
          <w:jc w:val="center"/>
        </w:trPr>
        <w:tc>
          <w:tcPr>
            <w:tcW w:w="3456" w:type="dxa"/>
            <w:shd w:val="clear" w:color="auto" w:fill="F3F6FA"/>
            <w:vAlign w:val="center"/>
          </w:tcPr>
          <w:p w14:paraId="4B237006" w14:textId="77777777" w:rsidR="008C2CCD" w:rsidRDefault="00000000">
            <w:pPr>
              <w:rPr>
                <w:rFonts w:hint="eastAsia"/>
              </w:rPr>
            </w:pPr>
            <w:r>
              <w:rPr>
                <w:sz w:val="18"/>
              </w:rPr>
              <w:t>Target maximum</w:t>
            </w:r>
          </w:p>
        </w:tc>
        <w:tc>
          <w:tcPr>
            <w:tcW w:w="5760" w:type="dxa"/>
            <w:shd w:val="clear" w:color="auto" w:fill="F3F6FA"/>
            <w:vAlign w:val="center"/>
          </w:tcPr>
          <w:p w14:paraId="298D68AD" w14:textId="77777777" w:rsidR="008C2CCD" w:rsidRDefault="00000000">
            <w:pPr>
              <w:rPr>
                <w:rFonts w:hint="eastAsia"/>
              </w:rPr>
            </w:pPr>
            <w:r>
              <w:rPr>
                <w:sz w:val="18"/>
              </w:rPr>
              <w:t>$500,001</w:t>
            </w:r>
          </w:p>
        </w:tc>
      </w:tr>
      <w:tr w:rsidR="008C2CCD" w14:paraId="666C539E" w14:textId="77777777">
        <w:trPr>
          <w:jc w:val="center"/>
        </w:trPr>
        <w:tc>
          <w:tcPr>
            <w:tcW w:w="3456" w:type="dxa"/>
            <w:vAlign w:val="center"/>
          </w:tcPr>
          <w:p w14:paraId="575BA883" w14:textId="77777777" w:rsidR="008C2CCD" w:rsidRDefault="00000000">
            <w:pPr>
              <w:rPr>
                <w:rFonts w:hint="eastAsia"/>
              </w:rPr>
            </w:pPr>
            <w:r>
              <w:rPr>
                <w:sz w:val="18"/>
              </w:rPr>
              <w:t>Rows at target maximum</w:t>
            </w:r>
          </w:p>
        </w:tc>
        <w:tc>
          <w:tcPr>
            <w:tcW w:w="5760" w:type="dxa"/>
            <w:vAlign w:val="center"/>
          </w:tcPr>
          <w:p w14:paraId="725C9FD3" w14:textId="77777777" w:rsidR="008C2CCD" w:rsidRDefault="00000000">
            <w:pPr>
              <w:rPr>
                <w:rFonts w:hint="eastAsia"/>
              </w:rPr>
            </w:pPr>
            <w:r>
              <w:rPr>
                <w:sz w:val="18"/>
              </w:rPr>
              <w:t>965 (4.68%)</w:t>
            </w:r>
          </w:p>
        </w:tc>
      </w:tr>
    </w:tbl>
    <w:p w14:paraId="64D0B8E0" w14:textId="77777777" w:rsidR="008C2CCD" w:rsidRDefault="008C2CCD">
      <w:pPr>
        <w:spacing w:after="20"/>
        <w:rPr>
          <w:rFonts w:hint="eastAsia"/>
        </w:rPr>
      </w:pPr>
    </w:p>
    <w:p w14:paraId="36515978" w14:textId="77777777" w:rsidR="008C2CCD" w:rsidRDefault="00000000">
      <w:pPr>
        <w:rPr>
          <w:rFonts w:hint="eastAsia"/>
        </w:rPr>
      </w:pPr>
      <w:r>
        <w:t>Missing numerical values are handled inside the preprocessing pipeline rather than by modifying the source data. This design keeps preprocessing coupled to model fitting and reduces the risk of inconsistent transformations between training and inference.</w:t>
      </w:r>
    </w:p>
    <w:p w14:paraId="69E2203E" w14:textId="77777777" w:rsidR="008C2CCD" w:rsidRDefault="00000000">
      <w:pPr>
        <w:jc w:val="center"/>
        <w:rPr>
          <w:rFonts w:hint="eastAsia"/>
        </w:rPr>
      </w:pPr>
      <w:r>
        <w:rPr>
          <w:noProof/>
        </w:rPr>
        <w:lastRenderedPageBreak/>
        <w:drawing>
          <wp:inline distT="0" distB="0" distL="0" distR="0" wp14:anchorId="578D96F9" wp14:editId="6DE5BE19">
            <wp:extent cx="5760720" cy="28541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7_0.png"/>
                    <pic:cNvPicPr/>
                  </pic:nvPicPr>
                  <pic:blipFill>
                    <a:blip r:embed="rId8"/>
                    <a:stretch>
                      <a:fillRect/>
                    </a:stretch>
                  </pic:blipFill>
                  <pic:spPr>
                    <a:xfrm>
                      <a:off x="0" y="0"/>
                      <a:ext cx="5760720" cy="2854148"/>
                    </a:xfrm>
                    <a:prstGeom prst="rect">
                      <a:avLst/>
                    </a:prstGeom>
                  </pic:spPr>
                </pic:pic>
              </a:graphicData>
            </a:graphic>
          </wp:inline>
        </w:drawing>
      </w:r>
    </w:p>
    <w:p w14:paraId="22FBC796" w14:textId="77777777" w:rsidR="008C2CCD" w:rsidRDefault="00000000">
      <w:pPr>
        <w:pStyle w:val="FigureCaption"/>
        <w:jc w:val="center"/>
        <w:rPr>
          <w:rFonts w:hint="eastAsia"/>
        </w:rPr>
      </w:pPr>
      <w:r>
        <w:t>Figure 1. Distribution of median house value. The concentration at the upper boundary motivates a separate target-ceiling check.</w:t>
      </w:r>
    </w:p>
    <w:p w14:paraId="30248FE6" w14:textId="77777777" w:rsidR="008C2CCD" w:rsidRDefault="00000000">
      <w:pPr>
        <w:pStyle w:val="Heading2"/>
      </w:pPr>
      <w:r>
        <w:t>1.1 Exploratory observations</w:t>
      </w:r>
    </w:p>
    <w:p w14:paraId="05B12C32" w14:textId="77777777" w:rsidR="008C2CCD" w:rsidRDefault="00000000">
      <w:pPr>
        <w:rPr>
          <w:rFonts w:hint="eastAsia"/>
        </w:rPr>
      </w:pPr>
      <w:r>
        <w:t>Among the numeric variables, median income has by far the strongest simple correlation with the target (0.688). Latitude has a modest negative correlation (-0.144), while total rooms is weakly positive (0.134). These pairwise correlations are descriptive rather than causal and do not capture nonlinear interactions, but they provide a useful starting point for feature design and model choice.</w:t>
      </w:r>
    </w:p>
    <w:tbl>
      <w:tblPr>
        <w:tblStyle w:val="TableGrid"/>
        <w:tblW w:w="0" w:type="auto"/>
        <w:jc w:val="center"/>
        <w:tblLook w:val="04A0" w:firstRow="1" w:lastRow="0" w:firstColumn="1" w:lastColumn="0" w:noHBand="0" w:noVBand="1"/>
      </w:tblPr>
      <w:tblGrid>
        <w:gridCol w:w="4464"/>
        <w:gridCol w:w="4320"/>
      </w:tblGrid>
      <w:tr w:rsidR="008C2CCD" w14:paraId="6208483A" w14:textId="77777777">
        <w:trPr>
          <w:jc w:val="center"/>
        </w:trPr>
        <w:tc>
          <w:tcPr>
            <w:tcW w:w="4464" w:type="dxa"/>
            <w:shd w:val="clear" w:color="auto" w:fill="17365D"/>
            <w:vAlign w:val="center"/>
          </w:tcPr>
          <w:p w14:paraId="78F93222" w14:textId="77777777" w:rsidR="008C2CCD" w:rsidRDefault="00000000">
            <w:pPr>
              <w:rPr>
                <w:rFonts w:hint="eastAsia"/>
              </w:rPr>
            </w:pPr>
            <w:r>
              <w:rPr>
                <w:b/>
                <w:color w:val="FFFFFF"/>
                <w:sz w:val="18"/>
              </w:rPr>
              <w:t>Numeric feature</w:t>
            </w:r>
          </w:p>
        </w:tc>
        <w:tc>
          <w:tcPr>
            <w:tcW w:w="4320" w:type="dxa"/>
            <w:shd w:val="clear" w:color="auto" w:fill="17365D"/>
            <w:vAlign w:val="center"/>
          </w:tcPr>
          <w:p w14:paraId="0B05367E" w14:textId="77777777" w:rsidR="008C2CCD" w:rsidRDefault="00000000">
            <w:pPr>
              <w:rPr>
                <w:rFonts w:hint="eastAsia"/>
              </w:rPr>
            </w:pPr>
            <w:r>
              <w:rPr>
                <w:b/>
                <w:color w:val="FFFFFF"/>
                <w:sz w:val="18"/>
              </w:rPr>
              <w:t>Correlation with median house value</w:t>
            </w:r>
          </w:p>
        </w:tc>
      </w:tr>
      <w:tr w:rsidR="008C2CCD" w14:paraId="0197F4B4" w14:textId="77777777">
        <w:trPr>
          <w:jc w:val="center"/>
        </w:trPr>
        <w:tc>
          <w:tcPr>
            <w:tcW w:w="4464" w:type="dxa"/>
            <w:vAlign w:val="center"/>
          </w:tcPr>
          <w:p w14:paraId="72C7CBB5" w14:textId="77777777" w:rsidR="008C2CCD" w:rsidRDefault="00000000">
            <w:pPr>
              <w:rPr>
                <w:rFonts w:hint="eastAsia"/>
              </w:rPr>
            </w:pPr>
            <w:r>
              <w:rPr>
                <w:sz w:val="18"/>
              </w:rPr>
              <w:t>median_income</w:t>
            </w:r>
          </w:p>
        </w:tc>
        <w:tc>
          <w:tcPr>
            <w:tcW w:w="4320" w:type="dxa"/>
            <w:vAlign w:val="center"/>
          </w:tcPr>
          <w:p w14:paraId="75DEDB82" w14:textId="77777777" w:rsidR="008C2CCD" w:rsidRDefault="00000000">
            <w:pPr>
              <w:rPr>
                <w:rFonts w:hint="eastAsia"/>
              </w:rPr>
            </w:pPr>
            <w:r>
              <w:rPr>
                <w:sz w:val="18"/>
              </w:rPr>
              <w:t>0.688</w:t>
            </w:r>
          </w:p>
        </w:tc>
      </w:tr>
      <w:tr w:rsidR="008C2CCD" w14:paraId="18C8FA4E" w14:textId="77777777">
        <w:trPr>
          <w:jc w:val="center"/>
        </w:trPr>
        <w:tc>
          <w:tcPr>
            <w:tcW w:w="4464" w:type="dxa"/>
            <w:shd w:val="clear" w:color="auto" w:fill="F3F6FA"/>
            <w:vAlign w:val="center"/>
          </w:tcPr>
          <w:p w14:paraId="3D935536" w14:textId="77777777" w:rsidR="008C2CCD" w:rsidRDefault="00000000">
            <w:pPr>
              <w:rPr>
                <w:rFonts w:hint="eastAsia"/>
              </w:rPr>
            </w:pPr>
            <w:r>
              <w:rPr>
                <w:sz w:val="18"/>
              </w:rPr>
              <w:t>total_rooms</w:t>
            </w:r>
          </w:p>
        </w:tc>
        <w:tc>
          <w:tcPr>
            <w:tcW w:w="4320" w:type="dxa"/>
            <w:shd w:val="clear" w:color="auto" w:fill="F3F6FA"/>
            <w:vAlign w:val="center"/>
          </w:tcPr>
          <w:p w14:paraId="5838DED2" w14:textId="77777777" w:rsidR="008C2CCD" w:rsidRDefault="00000000">
            <w:pPr>
              <w:rPr>
                <w:rFonts w:hint="eastAsia"/>
              </w:rPr>
            </w:pPr>
            <w:r>
              <w:rPr>
                <w:sz w:val="18"/>
              </w:rPr>
              <w:t>0.134</w:t>
            </w:r>
          </w:p>
        </w:tc>
      </w:tr>
      <w:tr w:rsidR="008C2CCD" w14:paraId="42CBF246" w14:textId="77777777">
        <w:trPr>
          <w:jc w:val="center"/>
        </w:trPr>
        <w:tc>
          <w:tcPr>
            <w:tcW w:w="4464" w:type="dxa"/>
            <w:vAlign w:val="center"/>
          </w:tcPr>
          <w:p w14:paraId="713737E8" w14:textId="77777777" w:rsidR="008C2CCD" w:rsidRDefault="00000000">
            <w:pPr>
              <w:rPr>
                <w:rFonts w:hint="eastAsia"/>
              </w:rPr>
            </w:pPr>
            <w:r>
              <w:rPr>
                <w:sz w:val="18"/>
              </w:rPr>
              <w:t>housing_median_age</w:t>
            </w:r>
          </w:p>
        </w:tc>
        <w:tc>
          <w:tcPr>
            <w:tcW w:w="4320" w:type="dxa"/>
            <w:vAlign w:val="center"/>
          </w:tcPr>
          <w:p w14:paraId="6E68BA9C" w14:textId="77777777" w:rsidR="008C2CCD" w:rsidRDefault="00000000">
            <w:pPr>
              <w:rPr>
                <w:rFonts w:hint="eastAsia"/>
              </w:rPr>
            </w:pPr>
            <w:r>
              <w:rPr>
                <w:sz w:val="18"/>
              </w:rPr>
              <w:t>0.106</w:t>
            </w:r>
          </w:p>
        </w:tc>
      </w:tr>
      <w:tr w:rsidR="008C2CCD" w14:paraId="7C6BE23E" w14:textId="77777777">
        <w:trPr>
          <w:jc w:val="center"/>
        </w:trPr>
        <w:tc>
          <w:tcPr>
            <w:tcW w:w="4464" w:type="dxa"/>
            <w:shd w:val="clear" w:color="auto" w:fill="F3F6FA"/>
            <w:vAlign w:val="center"/>
          </w:tcPr>
          <w:p w14:paraId="251A4E29" w14:textId="77777777" w:rsidR="008C2CCD" w:rsidRDefault="00000000">
            <w:pPr>
              <w:rPr>
                <w:rFonts w:hint="eastAsia"/>
              </w:rPr>
            </w:pPr>
            <w:r>
              <w:rPr>
                <w:sz w:val="18"/>
              </w:rPr>
              <w:t>households</w:t>
            </w:r>
          </w:p>
        </w:tc>
        <w:tc>
          <w:tcPr>
            <w:tcW w:w="4320" w:type="dxa"/>
            <w:shd w:val="clear" w:color="auto" w:fill="F3F6FA"/>
            <w:vAlign w:val="center"/>
          </w:tcPr>
          <w:p w14:paraId="7D352F7E" w14:textId="77777777" w:rsidR="008C2CCD" w:rsidRDefault="00000000">
            <w:pPr>
              <w:rPr>
                <w:rFonts w:hint="eastAsia"/>
              </w:rPr>
            </w:pPr>
            <w:r>
              <w:rPr>
                <w:sz w:val="18"/>
              </w:rPr>
              <w:t>0.066</w:t>
            </w:r>
          </w:p>
        </w:tc>
      </w:tr>
      <w:tr w:rsidR="008C2CCD" w14:paraId="737D4B8D" w14:textId="77777777">
        <w:trPr>
          <w:jc w:val="center"/>
        </w:trPr>
        <w:tc>
          <w:tcPr>
            <w:tcW w:w="4464" w:type="dxa"/>
            <w:vAlign w:val="center"/>
          </w:tcPr>
          <w:p w14:paraId="51D34CE6" w14:textId="77777777" w:rsidR="008C2CCD" w:rsidRDefault="00000000">
            <w:pPr>
              <w:rPr>
                <w:rFonts w:hint="eastAsia"/>
              </w:rPr>
            </w:pPr>
            <w:r>
              <w:rPr>
                <w:sz w:val="18"/>
              </w:rPr>
              <w:t>total_bedrooms</w:t>
            </w:r>
          </w:p>
        </w:tc>
        <w:tc>
          <w:tcPr>
            <w:tcW w:w="4320" w:type="dxa"/>
            <w:vAlign w:val="center"/>
          </w:tcPr>
          <w:p w14:paraId="3239EE72" w14:textId="77777777" w:rsidR="008C2CCD" w:rsidRDefault="00000000">
            <w:pPr>
              <w:rPr>
                <w:rFonts w:hint="eastAsia"/>
              </w:rPr>
            </w:pPr>
            <w:r>
              <w:rPr>
                <w:sz w:val="18"/>
              </w:rPr>
              <w:t>0.050</w:t>
            </w:r>
          </w:p>
        </w:tc>
      </w:tr>
      <w:tr w:rsidR="008C2CCD" w14:paraId="24116832" w14:textId="77777777">
        <w:trPr>
          <w:jc w:val="center"/>
        </w:trPr>
        <w:tc>
          <w:tcPr>
            <w:tcW w:w="4464" w:type="dxa"/>
            <w:shd w:val="clear" w:color="auto" w:fill="F3F6FA"/>
            <w:vAlign w:val="center"/>
          </w:tcPr>
          <w:p w14:paraId="28C84CA5" w14:textId="77777777" w:rsidR="008C2CCD" w:rsidRDefault="00000000">
            <w:pPr>
              <w:rPr>
                <w:rFonts w:hint="eastAsia"/>
              </w:rPr>
            </w:pPr>
            <w:r>
              <w:rPr>
                <w:sz w:val="18"/>
              </w:rPr>
              <w:t>population</w:t>
            </w:r>
          </w:p>
        </w:tc>
        <w:tc>
          <w:tcPr>
            <w:tcW w:w="4320" w:type="dxa"/>
            <w:shd w:val="clear" w:color="auto" w:fill="F3F6FA"/>
            <w:vAlign w:val="center"/>
          </w:tcPr>
          <w:p w14:paraId="2731297D" w14:textId="77777777" w:rsidR="008C2CCD" w:rsidRDefault="00000000">
            <w:pPr>
              <w:rPr>
                <w:rFonts w:hint="eastAsia"/>
              </w:rPr>
            </w:pPr>
            <w:r>
              <w:rPr>
                <w:sz w:val="18"/>
              </w:rPr>
              <w:t>-0.025</w:t>
            </w:r>
          </w:p>
        </w:tc>
      </w:tr>
      <w:tr w:rsidR="008C2CCD" w14:paraId="59EF1DFB" w14:textId="77777777">
        <w:trPr>
          <w:jc w:val="center"/>
        </w:trPr>
        <w:tc>
          <w:tcPr>
            <w:tcW w:w="4464" w:type="dxa"/>
            <w:vAlign w:val="center"/>
          </w:tcPr>
          <w:p w14:paraId="4AD6FA17" w14:textId="77777777" w:rsidR="008C2CCD" w:rsidRDefault="00000000">
            <w:pPr>
              <w:rPr>
                <w:rFonts w:hint="eastAsia"/>
              </w:rPr>
            </w:pPr>
            <w:r>
              <w:rPr>
                <w:sz w:val="18"/>
              </w:rPr>
              <w:t>longitude</w:t>
            </w:r>
          </w:p>
        </w:tc>
        <w:tc>
          <w:tcPr>
            <w:tcW w:w="4320" w:type="dxa"/>
            <w:vAlign w:val="center"/>
          </w:tcPr>
          <w:p w14:paraId="3445197A" w14:textId="77777777" w:rsidR="008C2CCD" w:rsidRDefault="00000000">
            <w:pPr>
              <w:rPr>
                <w:rFonts w:hint="eastAsia"/>
              </w:rPr>
            </w:pPr>
            <w:r>
              <w:rPr>
                <w:sz w:val="18"/>
              </w:rPr>
              <w:t>-0.046</w:t>
            </w:r>
          </w:p>
        </w:tc>
      </w:tr>
      <w:tr w:rsidR="008C2CCD" w14:paraId="09931346" w14:textId="77777777">
        <w:trPr>
          <w:jc w:val="center"/>
        </w:trPr>
        <w:tc>
          <w:tcPr>
            <w:tcW w:w="4464" w:type="dxa"/>
            <w:shd w:val="clear" w:color="auto" w:fill="F3F6FA"/>
            <w:vAlign w:val="center"/>
          </w:tcPr>
          <w:p w14:paraId="455E1D05" w14:textId="77777777" w:rsidR="008C2CCD" w:rsidRDefault="00000000">
            <w:pPr>
              <w:rPr>
                <w:rFonts w:hint="eastAsia"/>
              </w:rPr>
            </w:pPr>
            <w:r>
              <w:rPr>
                <w:sz w:val="18"/>
              </w:rPr>
              <w:t>latitude</w:t>
            </w:r>
          </w:p>
        </w:tc>
        <w:tc>
          <w:tcPr>
            <w:tcW w:w="4320" w:type="dxa"/>
            <w:shd w:val="clear" w:color="auto" w:fill="F3F6FA"/>
            <w:vAlign w:val="center"/>
          </w:tcPr>
          <w:p w14:paraId="468C25CD" w14:textId="77777777" w:rsidR="008C2CCD" w:rsidRDefault="00000000">
            <w:pPr>
              <w:rPr>
                <w:rFonts w:hint="eastAsia"/>
              </w:rPr>
            </w:pPr>
            <w:r>
              <w:rPr>
                <w:sz w:val="18"/>
              </w:rPr>
              <w:t>-0.144</w:t>
            </w:r>
          </w:p>
        </w:tc>
      </w:tr>
    </w:tbl>
    <w:p w14:paraId="6A572A30" w14:textId="77777777" w:rsidR="008C2CCD" w:rsidRDefault="008C2CCD">
      <w:pPr>
        <w:spacing w:after="20"/>
        <w:rPr>
          <w:rFonts w:hint="eastAsia"/>
        </w:rPr>
      </w:pPr>
    </w:p>
    <w:p w14:paraId="2CFA5166" w14:textId="77777777" w:rsidR="008C2CCD" w:rsidRDefault="00000000">
      <w:pPr>
        <w:jc w:val="center"/>
        <w:rPr>
          <w:rFonts w:hint="eastAsia"/>
        </w:rPr>
      </w:pPr>
      <w:r>
        <w:rPr>
          <w:noProof/>
        </w:rPr>
        <w:lastRenderedPageBreak/>
        <w:drawing>
          <wp:inline distT="0" distB="0" distL="0" distR="0" wp14:anchorId="21BAB7A6" wp14:editId="13242ACF">
            <wp:extent cx="5852160" cy="40625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4_0.png"/>
                    <pic:cNvPicPr/>
                  </pic:nvPicPr>
                  <pic:blipFill>
                    <a:blip r:embed="rId9"/>
                    <a:stretch>
                      <a:fillRect/>
                    </a:stretch>
                  </pic:blipFill>
                  <pic:spPr>
                    <a:xfrm>
                      <a:off x="0" y="0"/>
                      <a:ext cx="5852160" cy="4062572"/>
                    </a:xfrm>
                    <a:prstGeom prst="rect">
                      <a:avLst/>
                    </a:prstGeom>
                  </pic:spPr>
                </pic:pic>
              </a:graphicData>
            </a:graphic>
          </wp:inline>
        </w:drawing>
      </w:r>
    </w:p>
    <w:p w14:paraId="1A11875B" w14:textId="77777777" w:rsidR="008C2CCD" w:rsidRDefault="00000000">
      <w:pPr>
        <w:pStyle w:val="FigureCaption"/>
        <w:jc w:val="center"/>
        <w:rPr>
          <w:rFonts w:hint="eastAsia"/>
        </w:rPr>
      </w:pPr>
      <w:r>
        <w:t>Figure 2. Geographic exploration of the housing data. Location is visibly related to the target and is retained explicitly through longitude and latitude.</w:t>
      </w:r>
    </w:p>
    <w:p w14:paraId="2D82649C" w14:textId="77777777" w:rsidR="008C2CCD" w:rsidRDefault="00000000">
      <w:pPr>
        <w:rPr>
          <w:rFonts w:hint="eastAsia"/>
        </w:rPr>
      </w:pPr>
      <w:r>
        <w:t>Ocean proximity also separates the target distribution. In the notebook summary, INLAND districts have a median house value of $108,500, compared with $214,850 for &lt;1H OCEAN, $229,450 for NEAR OCEAN, and $233,800 for NEAR BAY. The ISLAND category has only five observations, so its much higher median should not be interpreted as a stable group estimate.</w:t>
      </w:r>
    </w:p>
    <w:tbl>
      <w:tblPr>
        <w:tblStyle w:val="TableGrid"/>
        <w:tblW w:w="0" w:type="auto"/>
        <w:jc w:val="center"/>
        <w:tblLook w:val="04A0" w:firstRow="1" w:lastRow="0" w:firstColumn="1" w:lastColumn="0" w:noHBand="0" w:noVBand="1"/>
      </w:tblPr>
      <w:tblGrid>
        <w:gridCol w:w="3024"/>
        <w:gridCol w:w="1440"/>
        <w:gridCol w:w="2160"/>
        <w:gridCol w:w="2160"/>
      </w:tblGrid>
      <w:tr w:rsidR="008C2CCD" w14:paraId="47BF47BA" w14:textId="77777777">
        <w:trPr>
          <w:jc w:val="center"/>
        </w:trPr>
        <w:tc>
          <w:tcPr>
            <w:tcW w:w="3024" w:type="dxa"/>
            <w:shd w:val="clear" w:color="auto" w:fill="17365D"/>
            <w:vAlign w:val="center"/>
          </w:tcPr>
          <w:p w14:paraId="7E5A7123" w14:textId="77777777" w:rsidR="008C2CCD" w:rsidRDefault="00000000">
            <w:pPr>
              <w:rPr>
                <w:rFonts w:hint="eastAsia"/>
              </w:rPr>
            </w:pPr>
            <w:r>
              <w:rPr>
                <w:b/>
                <w:color w:val="FFFFFF"/>
                <w:sz w:val="18"/>
              </w:rPr>
              <w:t>Ocean proximity</w:t>
            </w:r>
          </w:p>
        </w:tc>
        <w:tc>
          <w:tcPr>
            <w:tcW w:w="1440" w:type="dxa"/>
            <w:shd w:val="clear" w:color="auto" w:fill="17365D"/>
            <w:vAlign w:val="center"/>
          </w:tcPr>
          <w:p w14:paraId="6EB33BF4" w14:textId="77777777" w:rsidR="008C2CCD" w:rsidRDefault="00000000">
            <w:pPr>
              <w:rPr>
                <w:rFonts w:hint="eastAsia"/>
              </w:rPr>
            </w:pPr>
            <w:r>
              <w:rPr>
                <w:b/>
                <w:color w:val="FFFFFF"/>
                <w:sz w:val="18"/>
              </w:rPr>
              <w:t>Count</w:t>
            </w:r>
          </w:p>
        </w:tc>
        <w:tc>
          <w:tcPr>
            <w:tcW w:w="2160" w:type="dxa"/>
            <w:shd w:val="clear" w:color="auto" w:fill="17365D"/>
            <w:vAlign w:val="center"/>
          </w:tcPr>
          <w:p w14:paraId="6D1003BD" w14:textId="77777777" w:rsidR="008C2CCD" w:rsidRDefault="00000000">
            <w:pPr>
              <w:rPr>
                <w:rFonts w:hint="eastAsia"/>
              </w:rPr>
            </w:pPr>
            <w:r>
              <w:rPr>
                <w:b/>
                <w:color w:val="FFFFFF"/>
                <w:sz w:val="18"/>
              </w:rPr>
              <w:t>Mean value</w:t>
            </w:r>
          </w:p>
        </w:tc>
        <w:tc>
          <w:tcPr>
            <w:tcW w:w="2160" w:type="dxa"/>
            <w:shd w:val="clear" w:color="auto" w:fill="17365D"/>
            <w:vAlign w:val="center"/>
          </w:tcPr>
          <w:p w14:paraId="1A6C4C7E" w14:textId="77777777" w:rsidR="008C2CCD" w:rsidRDefault="00000000">
            <w:pPr>
              <w:rPr>
                <w:rFonts w:hint="eastAsia"/>
              </w:rPr>
            </w:pPr>
            <w:r>
              <w:rPr>
                <w:b/>
                <w:color w:val="FFFFFF"/>
                <w:sz w:val="18"/>
              </w:rPr>
              <w:t>Median value</w:t>
            </w:r>
          </w:p>
        </w:tc>
      </w:tr>
      <w:tr w:rsidR="008C2CCD" w14:paraId="42DDF530" w14:textId="77777777">
        <w:trPr>
          <w:jc w:val="center"/>
        </w:trPr>
        <w:tc>
          <w:tcPr>
            <w:tcW w:w="3024" w:type="dxa"/>
            <w:vAlign w:val="center"/>
          </w:tcPr>
          <w:p w14:paraId="102F8F21" w14:textId="77777777" w:rsidR="008C2CCD" w:rsidRDefault="00000000">
            <w:pPr>
              <w:rPr>
                <w:rFonts w:hint="eastAsia"/>
              </w:rPr>
            </w:pPr>
            <w:r>
              <w:rPr>
                <w:sz w:val="18"/>
              </w:rPr>
              <w:t>INLAND</w:t>
            </w:r>
          </w:p>
        </w:tc>
        <w:tc>
          <w:tcPr>
            <w:tcW w:w="1440" w:type="dxa"/>
            <w:vAlign w:val="center"/>
          </w:tcPr>
          <w:p w14:paraId="0B928F54" w14:textId="77777777" w:rsidR="008C2CCD" w:rsidRDefault="00000000">
            <w:pPr>
              <w:rPr>
                <w:rFonts w:hint="eastAsia"/>
              </w:rPr>
            </w:pPr>
            <w:r>
              <w:rPr>
                <w:sz w:val="18"/>
              </w:rPr>
              <w:t>6,551</w:t>
            </w:r>
          </w:p>
        </w:tc>
        <w:tc>
          <w:tcPr>
            <w:tcW w:w="2160" w:type="dxa"/>
            <w:vAlign w:val="center"/>
          </w:tcPr>
          <w:p w14:paraId="10912EAF" w14:textId="77777777" w:rsidR="008C2CCD" w:rsidRDefault="00000000">
            <w:pPr>
              <w:rPr>
                <w:rFonts w:hint="eastAsia"/>
              </w:rPr>
            </w:pPr>
            <w:r>
              <w:rPr>
                <w:sz w:val="18"/>
              </w:rPr>
              <w:t>$124,805</w:t>
            </w:r>
          </w:p>
        </w:tc>
        <w:tc>
          <w:tcPr>
            <w:tcW w:w="2160" w:type="dxa"/>
            <w:vAlign w:val="center"/>
          </w:tcPr>
          <w:p w14:paraId="2CB8A6A6" w14:textId="77777777" w:rsidR="008C2CCD" w:rsidRDefault="00000000">
            <w:pPr>
              <w:rPr>
                <w:rFonts w:hint="eastAsia"/>
              </w:rPr>
            </w:pPr>
            <w:r>
              <w:rPr>
                <w:sz w:val="18"/>
              </w:rPr>
              <w:t>$108,500</w:t>
            </w:r>
          </w:p>
        </w:tc>
      </w:tr>
      <w:tr w:rsidR="008C2CCD" w14:paraId="33FA8BEE" w14:textId="77777777">
        <w:trPr>
          <w:jc w:val="center"/>
        </w:trPr>
        <w:tc>
          <w:tcPr>
            <w:tcW w:w="3024" w:type="dxa"/>
            <w:shd w:val="clear" w:color="auto" w:fill="F3F6FA"/>
            <w:vAlign w:val="center"/>
          </w:tcPr>
          <w:p w14:paraId="581405D5" w14:textId="77777777" w:rsidR="008C2CCD" w:rsidRDefault="00000000">
            <w:pPr>
              <w:rPr>
                <w:rFonts w:hint="eastAsia"/>
              </w:rPr>
            </w:pPr>
            <w:r>
              <w:rPr>
                <w:sz w:val="18"/>
              </w:rPr>
              <w:t>&lt;1H OCEAN</w:t>
            </w:r>
          </w:p>
        </w:tc>
        <w:tc>
          <w:tcPr>
            <w:tcW w:w="1440" w:type="dxa"/>
            <w:shd w:val="clear" w:color="auto" w:fill="F3F6FA"/>
            <w:vAlign w:val="center"/>
          </w:tcPr>
          <w:p w14:paraId="13309C97" w14:textId="77777777" w:rsidR="008C2CCD" w:rsidRDefault="00000000">
            <w:pPr>
              <w:rPr>
                <w:rFonts w:hint="eastAsia"/>
              </w:rPr>
            </w:pPr>
            <w:r>
              <w:rPr>
                <w:sz w:val="18"/>
              </w:rPr>
              <w:t>9,136</w:t>
            </w:r>
          </w:p>
        </w:tc>
        <w:tc>
          <w:tcPr>
            <w:tcW w:w="2160" w:type="dxa"/>
            <w:shd w:val="clear" w:color="auto" w:fill="F3F6FA"/>
            <w:vAlign w:val="center"/>
          </w:tcPr>
          <w:p w14:paraId="4AF40906" w14:textId="77777777" w:rsidR="008C2CCD" w:rsidRDefault="00000000">
            <w:pPr>
              <w:rPr>
                <w:rFonts w:hint="eastAsia"/>
              </w:rPr>
            </w:pPr>
            <w:r>
              <w:rPr>
                <w:sz w:val="18"/>
              </w:rPr>
              <w:t>$240,084</w:t>
            </w:r>
          </w:p>
        </w:tc>
        <w:tc>
          <w:tcPr>
            <w:tcW w:w="2160" w:type="dxa"/>
            <w:shd w:val="clear" w:color="auto" w:fill="F3F6FA"/>
            <w:vAlign w:val="center"/>
          </w:tcPr>
          <w:p w14:paraId="0F0AFF8D" w14:textId="77777777" w:rsidR="008C2CCD" w:rsidRDefault="00000000">
            <w:pPr>
              <w:rPr>
                <w:rFonts w:hint="eastAsia"/>
              </w:rPr>
            </w:pPr>
            <w:r>
              <w:rPr>
                <w:sz w:val="18"/>
              </w:rPr>
              <w:t>$214,850</w:t>
            </w:r>
          </w:p>
        </w:tc>
      </w:tr>
      <w:tr w:rsidR="008C2CCD" w14:paraId="16A8CA76" w14:textId="77777777">
        <w:trPr>
          <w:jc w:val="center"/>
        </w:trPr>
        <w:tc>
          <w:tcPr>
            <w:tcW w:w="3024" w:type="dxa"/>
            <w:vAlign w:val="center"/>
          </w:tcPr>
          <w:p w14:paraId="2DD6FCC8" w14:textId="77777777" w:rsidR="008C2CCD" w:rsidRDefault="00000000">
            <w:pPr>
              <w:rPr>
                <w:rFonts w:hint="eastAsia"/>
              </w:rPr>
            </w:pPr>
            <w:r>
              <w:rPr>
                <w:sz w:val="18"/>
              </w:rPr>
              <w:t>NEAR OCEAN</w:t>
            </w:r>
          </w:p>
        </w:tc>
        <w:tc>
          <w:tcPr>
            <w:tcW w:w="1440" w:type="dxa"/>
            <w:vAlign w:val="center"/>
          </w:tcPr>
          <w:p w14:paraId="2BAC5DE6" w14:textId="77777777" w:rsidR="008C2CCD" w:rsidRDefault="00000000">
            <w:pPr>
              <w:rPr>
                <w:rFonts w:hint="eastAsia"/>
              </w:rPr>
            </w:pPr>
            <w:r>
              <w:rPr>
                <w:sz w:val="18"/>
              </w:rPr>
              <w:t>2,658</w:t>
            </w:r>
          </w:p>
        </w:tc>
        <w:tc>
          <w:tcPr>
            <w:tcW w:w="2160" w:type="dxa"/>
            <w:vAlign w:val="center"/>
          </w:tcPr>
          <w:p w14:paraId="0E9B00D9" w14:textId="77777777" w:rsidR="008C2CCD" w:rsidRDefault="00000000">
            <w:pPr>
              <w:rPr>
                <w:rFonts w:hint="eastAsia"/>
              </w:rPr>
            </w:pPr>
            <w:r>
              <w:rPr>
                <w:sz w:val="18"/>
              </w:rPr>
              <w:t>$249,434</w:t>
            </w:r>
          </w:p>
        </w:tc>
        <w:tc>
          <w:tcPr>
            <w:tcW w:w="2160" w:type="dxa"/>
            <w:vAlign w:val="center"/>
          </w:tcPr>
          <w:p w14:paraId="6B7C3276" w14:textId="77777777" w:rsidR="008C2CCD" w:rsidRDefault="00000000">
            <w:pPr>
              <w:rPr>
                <w:rFonts w:hint="eastAsia"/>
              </w:rPr>
            </w:pPr>
            <w:r>
              <w:rPr>
                <w:sz w:val="18"/>
              </w:rPr>
              <w:t>$229,450</w:t>
            </w:r>
          </w:p>
        </w:tc>
      </w:tr>
      <w:tr w:rsidR="008C2CCD" w14:paraId="4D6D2BEA" w14:textId="77777777">
        <w:trPr>
          <w:jc w:val="center"/>
        </w:trPr>
        <w:tc>
          <w:tcPr>
            <w:tcW w:w="3024" w:type="dxa"/>
            <w:shd w:val="clear" w:color="auto" w:fill="F3F6FA"/>
            <w:vAlign w:val="center"/>
          </w:tcPr>
          <w:p w14:paraId="646BD26D" w14:textId="77777777" w:rsidR="008C2CCD" w:rsidRDefault="00000000">
            <w:pPr>
              <w:rPr>
                <w:rFonts w:hint="eastAsia"/>
              </w:rPr>
            </w:pPr>
            <w:r>
              <w:rPr>
                <w:sz w:val="18"/>
              </w:rPr>
              <w:t>NEAR BAY</w:t>
            </w:r>
          </w:p>
        </w:tc>
        <w:tc>
          <w:tcPr>
            <w:tcW w:w="1440" w:type="dxa"/>
            <w:shd w:val="clear" w:color="auto" w:fill="F3F6FA"/>
            <w:vAlign w:val="center"/>
          </w:tcPr>
          <w:p w14:paraId="17749D55" w14:textId="77777777" w:rsidR="008C2CCD" w:rsidRDefault="00000000">
            <w:pPr>
              <w:rPr>
                <w:rFonts w:hint="eastAsia"/>
              </w:rPr>
            </w:pPr>
            <w:r>
              <w:rPr>
                <w:sz w:val="18"/>
              </w:rPr>
              <w:t>2,290</w:t>
            </w:r>
          </w:p>
        </w:tc>
        <w:tc>
          <w:tcPr>
            <w:tcW w:w="2160" w:type="dxa"/>
            <w:shd w:val="clear" w:color="auto" w:fill="F3F6FA"/>
            <w:vAlign w:val="center"/>
          </w:tcPr>
          <w:p w14:paraId="6FC47169" w14:textId="77777777" w:rsidR="008C2CCD" w:rsidRDefault="00000000">
            <w:pPr>
              <w:rPr>
                <w:rFonts w:hint="eastAsia"/>
              </w:rPr>
            </w:pPr>
            <w:r>
              <w:rPr>
                <w:sz w:val="18"/>
              </w:rPr>
              <w:t>$259,212</w:t>
            </w:r>
          </w:p>
        </w:tc>
        <w:tc>
          <w:tcPr>
            <w:tcW w:w="2160" w:type="dxa"/>
            <w:shd w:val="clear" w:color="auto" w:fill="F3F6FA"/>
            <w:vAlign w:val="center"/>
          </w:tcPr>
          <w:p w14:paraId="5E3FB770" w14:textId="77777777" w:rsidR="008C2CCD" w:rsidRDefault="00000000">
            <w:pPr>
              <w:rPr>
                <w:rFonts w:hint="eastAsia"/>
              </w:rPr>
            </w:pPr>
            <w:r>
              <w:rPr>
                <w:sz w:val="18"/>
              </w:rPr>
              <w:t>$233,800</w:t>
            </w:r>
          </w:p>
        </w:tc>
      </w:tr>
      <w:tr w:rsidR="008C2CCD" w14:paraId="40CA06EA" w14:textId="77777777">
        <w:trPr>
          <w:jc w:val="center"/>
        </w:trPr>
        <w:tc>
          <w:tcPr>
            <w:tcW w:w="3024" w:type="dxa"/>
            <w:vAlign w:val="center"/>
          </w:tcPr>
          <w:p w14:paraId="703A7CE2" w14:textId="77777777" w:rsidR="008C2CCD" w:rsidRDefault="00000000">
            <w:pPr>
              <w:rPr>
                <w:rFonts w:hint="eastAsia"/>
              </w:rPr>
            </w:pPr>
            <w:r>
              <w:rPr>
                <w:sz w:val="18"/>
              </w:rPr>
              <w:t>ISLAND</w:t>
            </w:r>
          </w:p>
        </w:tc>
        <w:tc>
          <w:tcPr>
            <w:tcW w:w="1440" w:type="dxa"/>
            <w:vAlign w:val="center"/>
          </w:tcPr>
          <w:p w14:paraId="0ED5D1E1" w14:textId="77777777" w:rsidR="008C2CCD" w:rsidRDefault="00000000">
            <w:pPr>
              <w:rPr>
                <w:rFonts w:hint="eastAsia"/>
              </w:rPr>
            </w:pPr>
            <w:r>
              <w:rPr>
                <w:sz w:val="18"/>
              </w:rPr>
              <w:t>5</w:t>
            </w:r>
          </w:p>
        </w:tc>
        <w:tc>
          <w:tcPr>
            <w:tcW w:w="2160" w:type="dxa"/>
            <w:vAlign w:val="center"/>
          </w:tcPr>
          <w:p w14:paraId="3BE16E3E" w14:textId="77777777" w:rsidR="008C2CCD" w:rsidRDefault="00000000">
            <w:pPr>
              <w:rPr>
                <w:rFonts w:hint="eastAsia"/>
              </w:rPr>
            </w:pPr>
            <w:r>
              <w:rPr>
                <w:sz w:val="18"/>
              </w:rPr>
              <w:t>$380,440</w:t>
            </w:r>
          </w:p>
        </w:tc>
        <w:tc>
          <w:tcPr>
            <w:tcW w:w="2160" w:type="dxa"/>
            <w:vAlign w:val="center"/>
          </w:tcPr>
          <w:p w14:paraId="524F21A1" w14:textId="77777777" w:rsidR="008C2CCD" w:rsidRDefault="00000000">
            <w:pPr>
              <w:rPr>
                <w:rFonts w:hint="eastAsia"/>
              </w:rPr>
            </w:pPr>
            <w:r>
              <w:rPr>
                <w:sz w:val="18"/>
              </w:rPr>
              <w:t>$414,700</w:t>
            </w:r>
          </w:p>
        </w:tc>
      </w:tr>
    </w:tbl>
    <w:p w14:paraId="2178084A" w14:textId="77777777" w:rsidR="008C2CCD" w:rsidRDefault="008C2CCD">
      <w:pPr>
        <w:spacing w:after="20"/>
        <w:rPr>
          <w:rFonts w:hint="eastAsia"/>
        </w:rPr>
      </w:pPr>
    </w:p>
    <w:p w14:paraId="14E2CB16" w14:textId="77777777" w:rsidR="008C2CCD" w:rsidRDefault="00000000">
      <w:pPr>
        <w:pStyle w:val="Heading1"/>
      </w:pPr>
      <w:r>
        <w:t>2. Modeling Methodology</w:t>
      </w:r>
    </w:p>
    <w:p w14:paraId="5B95DA6A" w14:textId="77777777" w:rsidR="008C2CCD" w:rsidRDefault="00000000">
      <w:pPr>
        <w:rPr>
          <w:rFonts w:hint="eastAsia"/>
        </w:rPr>
      </w:pPr>
      <w:r>
        <w:t>The project uses a held-out test set for final evaluation and performs model selection on the training data through five-fold cross-validation. MAE is the primary selection metric because it is expressed in the same units as the target and is straightforward to interpret as average absolute prediction error.</w:t>
      </w:r>
    </w:p>
    <w:p w14:paraId="1EE90308" w14:textId="77777777" w:rsidR="008C2CCD" w:rsidRDefault="00000000">
      <w:pPr>
        <w:pStyle w:val="Heading2"/>
      </w:pPr>
      <w:r>
        <w:t>2.1 Preprocessing and feature engineering</w:t>
      </w:r>
    </w:p>
    <w:p w14:paraId="6C25FA4F" w14:textId="77777777" w:rsidR="008C2CCD" w:rsidRDefault="00000000">
      <w:pPr>
        <w:rPr>
          <w:rFonts w:hint="eastAsia"/>
        </w:rPr>
      </w:pPr>
      <w:r>
        <w:t xml:space="preserve">The preprocessing pipeline combines missing-value handling, scaling, categorical encoding, and engineered features. Three ratio features are used to represent district structure more directly than raw counts: </w:t>
      </w:r>
      <w:r>
        <w:lastRenderedPageBreak/>
        <w:t>bedrooms per room, rooms per household, and people per household. Skewed count variables and median income are transformed through logarithmic feature pipelines, housing median age is represented with an RBF-based transformation, and ocean proximity is one-hot encoded. Remaining numerical variables, including geographic coordinates, are imputed and standardized.</w:t>
      </w:r>
    </w:p>
    <w:p w14:paraId="08008F94" w14:textId="77777777" w:rsidR="008C2CCD" w:rsidRDefault="00000000">
      <w:pPr>
        <w:rPr>
          <w:rFonts w:hint="eastAsia"/>
        </w:rPr>
      </w:pPr>
      <w:r>
        <w:t>Keeping these operations inside a scikit-learn Pipeline is important for reproducibility: the transformations learned during training are applied in the same sequence during validation, testing, model serialization, and later inference.</w:t>
      </w:r>
    </w:p>
    <w:p w14:paraId="1890E361" w14:textId="77777777" w:rsidR="008C2CCD" w:rsidRDefault="00000000">
      <w:pPr>
        <w:pStyle w:val="Heading2"/>
      </w:pPr>
      <w:r>
        <w:t>2.2 Candidate models and validation strategy</w:t>
      </w:r>
    </w:p>
    <w:p w14:paraId="096FC613" w14:textId="77777777" w:rsidR="008C2CCD" w:rsidRDefault="00000000">
      <w:pPr>
        <w:rPr>
          <w:rFonts w:hint="eastAsia"/>
        </w:rPr>
      </w:pPr>
      <w:r>
        <w:t>A Dummy Regressor provides a naive reference point. Linear Regression then establishes a simple learned baseline. Decision Tree, Random Forest, and Gradient Boosting models are evaluated to capture nonlinear relationships and interactions. The tree-based candidates are subsequently tuned with grid search using cross-validated MAE.</w:t>
      </w:r>
    </w:p>
    <w:tbl>
      <w:tblPr>
        <w:tblStyle w:val="TableGrid"/>
        <w:tblW w:w="0" w:type="auto"/>
        <w:jc w:val="center"/>
        <w:tblLook w:val="04A0" w:firstRow="1" w:lastRow="0" w:firstColumn="1" w:lastColumn="0" w:noHBand="0" w:noVBand="1"/>
      </w:tblPr>
      <w:tblGrid>
        <w:gridCol w:w="3888"/>
        <w:gridCol w:w="2448"/>
        <w:gridCol w:w="2592"/>
      </w:tblGrid>
      <w:tr w:rsidR="008C2CCD" w14:paraId="1822C582" w14:textId="77777777">
        <w:trPr>
          <w:jc w:val="center"/>
        </w:trPr>
        <w:tc>
          <w:tcPr>
            <w:tcW w:w="3888" w:type="dxa"/>
            <w:shd w:val="clear" w:color="auto" w:fill="17365D"/>
            <w:vAlign w:val="center"/>
          </w:tcPr>
          <w:p w14:paraId="200E8578" w14:textId="77777777" w:rsidR="008C2CCD" w:rsidRDefault="00000000">
            <w:pPr>
              <w:rPr>
                <w:rFonts w:hint="eastAsia"/>
              </w:rPr>
            </w:pPr>
            <w:r>
              <w:rPr>
                <w:b/>
                <w:color w:val="FFFFFF"/>
                <w:sz w:val="18"/>
              </w:rPr>
              <w:t>Model</w:t>
            </w:r>
          </w:p>
        </w:tc>
        <w:tc>
          <w:tcPr>
            <w:tcW w:w="2448" w:type="dxa"/>
            <w:shd w:val="clear" w:color="auto" w:fill="17365D"/>
            <w:vAlign w:val="center"/>
          </w:tcPr>
          <w:p w14:paraId="682319C5" w14:textId="77777777" w:rsidR="008C2CCD" w:rsidRDefault="00000000">
            <w:pPr>
              <w:rPr>
                <w:rFonts w:hint="eastAsia"/>
              </w:rPr>
            </w:pPr>
            <w:r>
              <w:rPr>
                <w:b/>
                <w:color w:val="FFFFFF"/>
                <w:sz w:val="18"/>
              </w:rPr>
              <w:t>5-fold CV MAE</w:t>
            </w:r>
          </w:p>
        </w:tc>
        <w:tc>
          <w:tcPr>
            <w:tcW w:w="2592" w:type="dxa"/>
            <w:shd w:val="clear" w:color="auto" w:fill="17365D"/>
            <w:vAlign w:val="center"/>
          </w:tcPr>
          <w:p w14:paraId="25A077DB" w14:textId="77777777" w:rsidR="008C2CCD" w:rsidRDefault="00000000">
            <w:pPr>
              <w:rPr>
                <w:rFonts w:hint="eastAsia"/>
              </w:rPr>
            </w:pPr>
            <w:r>
              <w:rPr>
                <w:b/>
                <w:color w:val="FFFFFF"/>
                <w:sz w:val="18"/>
              </w:rPr>
              <w:t>CV variability (SD)</w:t>
            </w:r>
          </w:p>
        </w:tc>
      </w:tr>
      <w:tr w:rsidR="008C2CCD" w14:paraId="11741EFC" w14:textId="77777777">
        <w:trPr>
          <w:jc w:val="center"/>
        </w:trPr>
        <w:tc>
          <w:tcPr>
            <w:tcW w:w="3888" w:type="dxa"/>
            <w:vAlign w:val="center"/>
          </w:tcPr>
          <w:p w14:paraId="08FFC181" w14:textId="77777777" w:rsidR="008C2CCD" w:rsidRDefault="00000000">
            <w:pPr>
              <w:rPr>
                <w:rFonts w:hint="eastAsia"/>
              </w:rPr>
            </w:pPr>
            <w:r>
              <w:rPr>
                <w:sz w:val="18"/>
              </w:rPr>
              <w:t>Tuned Random Forest</w:t>
            </w:r>
          </w:p>
        </w:tc>
        <w:tc>
          <w:tcPr>
            <w:tcW w:w="2448" w:type="dxa"/>
            <w:vAlign w:val="center"/>
          </w:tcPr>
          <w:p w14:paraId="56AF2AF5" w14:textId="77777777" w:rsidR="008C2CCD" w:rsidRDefault="00000000">
            <w:pPr>
              <w:rPr>
                <w:rFonts w:hint="eastAsia"/>
              </w:rPr>
            </w:pPr>
            <w:r>
              <w:rPr>
                <w:sz w:val="18"/>
              </w:rPr>
              <w:t>$33,059.99</w:t>
            </w:r>
          </w:p>
        </w:tc>
        <w:tc>
          <w:tcPr>
            <w:tcW w:w="2592" w:type="dxa"/>
            <w:vAlign w:val="center"/>
          </w:tcPr>
          <w:p w14:paraId="190FE295" w14:textId="77777777" w:rsidR="008C2CCD" w:rsidRDefault="00000000">
            <w:pPr>
              <w:rPr>
                <w:rFonts w:hint="eastAsia"/>
              </w:rPr>
            </w:pPr>
            <w:r>
              <w:rPr>
                <w:sz w:val="18"/>
              </w:rPr>
              <w:t>$560.03</w:t>
            </w:r>
          </w:p>
        </w:tc>
      </w:tr>
      <w:tr w:rsidR="008C2CCD" w14:paraId="3A8BA954" w14:textId="77777777">
        <w:trPr>
          <w:jc w:val="center"/>
        </w:trPr>
        <w:tc>
          <w:tcPr>
            <w:tcW w:w="3888" w:type="dxa"/>
            <w:shd w:val="clear" w:color="auto" w:fill="F3F6FA"/>
            <w:vAlign w:val="center"/>
          </w:tcPr>
          <w:p w14:paraId="2ED56D82" w14:textId="77777777" w:rsidR="008C2CCD" w:rsidRDefault="00000000">
            <w:pPr>
              <w:rPr>
                <w:rFonts w:hint="eastAsia"/>
              </w:rPr>
            </w:pPr>
            <w:r>
              <w:rPr>
                <w:sz w:val="18"/>
              </w:rPr>
              <w:t>Tuned Gradient Boosting</w:t>
            </w:r>
          </w:p>
        </w:tc>
        <w:tc>
          <w:tcPr>
            <w:tcW w:w="2448" w:type="dxa"/>
            <w:shd w:val="clear" w:color="auto" w:fill="F3F6FA"/>
            <w:vAlign w:val="center"/>
          </w:tcPr>
          <w:p w14:paraId="4CD6E466" w14:textId="77777777" w:rsidR="008C2CCD" w:rsidRDefault="00000000">
            <w:pPr>
              <w:rPr>
                <w:rFonts w:hint="eastAsia"/>
              </w:rPr>
            </w:pPr>
            <w:r>
              <w:rPr>
                <w:sz w:val="18"/>
              </w:rPr>
              <w:t>$34,341.17</w:t>
            </w:r>
          </w:p>
        </w:tc>
        <w:tc>
          <w:tcPr>
            <w:tcW w:w="2592" w:type="dxa"/>
            <w:shd w:val="clear" w:color="auto" w:fill="F3F6FA"/>
            <w:vAlign w:val="center"/>
          </w:tcPr>
          <w:p w14:paraId="6B050487" w14:textId="77777777" w:rsidR="008C2CCD" w:rsidRDefault="00000000">
            <w:pPr>
              <w:rPr>
                <w:rFonts w:hint="eastAsia"/>
              </w:rPr>
            </w:pPr>
            <w:r>
              <w:rPr>
                <w:sz w:val="18"/>
              </w:rPr>
              <w:t>$493.08</w:t>
            </w:r>
          </w:p>
        </w:tc>
      </w:tr>
      <w:tr w:rsidR="008C2CCD" w14:paraId="039E43FC" w14:textId="77777777">
        <w:trPr>
          <w:jc w:val="center"/>
        </w:trPr>
        <w:tc>
          <w:tcPr>
            <w:tcW w:w="3888" w:type="dxa"/>
            <w:vAlign w:val="center"/>
          </w:tcPr>
          <w:p w14:paraId="1AEBBFC7" w14:textId="77777777" w:rsidR="008C2CCD" w:rsidRDefault="00000000">
            <w:pPr>
              <w:rPr>
                <w:rFonts w:hint="eastAsia"/>
              </w:rPr>
            </w:pPr>
            <w:r>
              <w:rPr>
                <w:sz w:val="18"/>
              </w:rPr>
              <w:t>Tuned Decision Tree</w:t>
            </w:r>
          </w:p>
        </w:tc>
        <w:tc>
          <w:tcPr>
            <w:tcW w:w="2448" w:type="dxa"/>
            <w:vAlign w:val="center"/>
          </w:tcPr>
          <w:p w14:paraId="6128FAF9" w14:textId="77777777" w:rsidR="008C2CCD" w:rsidRDefault="00000000">
            <w:pPr>
              <w:rPr>
                <w:rFonts w:hint="eastAsia"/>
              </w:rPr>
            </w:pPr>
            <w:r>
              <w:rPr>
                <w:sz w:val="18"/>
              </w:rPr>
              <w:t>$40,675.67</w:t>
            </w:r>
          </w:p>
        </w:tc>
        <w:tc>
          <w:tcPr>
            <w:tcW w:w="2592" w:type="dxa"/>
            <w:vAlign w:val="center"/>
          </w:tcPr>
          <w:p w14:paraId="7C311FCF" w14:textId="77777777" w:rsidR="008C2CCD" w:rsidRDefault="00000000">
            <w:pPr>
              <w:rPr>
                <w:rFonts w:hint="eastAsia"/>
              </w:rPr>
            </w:pPr>
            <w:r>
              <w:rPr>
                <w:sz w:val="18"/>
              </w:rPr>
              <w:t>$373.86</w:t>
            </w:r>
          </w:p>
        </w:tc>
      </w:tr>
      <w:tr w:rsidR="008C2CCD" w14:paraId="24FD3905" w14:textId="77777777">
        <w:trPr>
          <w:jc w:val="center"/>
        </w:trPr>
        <w:tc>
          <w:tcPr>
            <w:tcW w:w="3888" w:type="dxa"/>
            <w:shd w:val="clear" w:color="auto" w:fill="F3F6FA"/>
            <w:vAlign w:val="center"/>
          </w:tcPr>
          <w:p w14:paraId="69A2D0B8" w14:textId="77777777" w:rsidR="008C2CCD" w:rsidRDefault="00000000">
            <w:pPr>
              <w:rPr>
                <w:rFonts w:hint="eastAsia"/>
              </w:rPr>
            </w:pPr>
            <w:r>
              <w:rPr>
                <w:sz w:val="18"/>
              </w:rPr>
              <w:t>Linear Regression</w:t>
            </w:r>
          </w:p>
        </w:tc>
        <w:tc>
          <w:tcPr>
            <w:tcW w:w="2448" w:type="dxa"/>
            <w:shd w:val="clear" w:color="auto" w:fill="F3F6FA"/>
            <w:vAlign w:val="center"/>
          </w:tcPr>
          <w:p w14:paraId="262E0933" w14:textId="77777777" w:rsidR="008C2CCD" w:rsidRDefault="00000000">
            <w:pPr>
              <w:rPr>
                <w:rFonts w:hint="eastAsia"/>
              </w:rPr>
            </w:pPr>
            <w:r>
              <w:rPr>
                <w:sz w:val="18"/>
              </w:rPr>
              <w:t>$52,336.34</w:t>
            </w:r>
          </w:p>
        </w:tc>
        <w:tc>
          <w:tcPr>
            <w:tcW w:w="2592" w:type="dxa"/>
            <w:shd w:val="clear" w:color="auto" w:fill="F3F6FA"/>
            <w:vAlign w:val="center"/>
          </w:tcPr>
          <w:p w14:paraId="4F23A1A6" w14:textId="77777777" w:rsidR="008C2CCD" w:rsidRDefault="00000000">
            <w:pPr>
              <w:rPr>
                <w:rFonts w:hint="eastAsia"/>
              </w:rPr>
            </w:pPr>
            <w:r>
              <w:rPr>
                <w:sz w:val="18"/>
              </w:rPr>
              <w:t>$574.22</w:t>
            </w:r>
          </w:p>
        </w:tc>
      </w:tr>
      <w:tr w:rsidR="008C2CCD" w14:paraId="49133F34" w14:textId="77777777">
        <w:trPr>
          <w:jc w:val="center"/>
        </w:trPr>
        <w:tc>
          <w:tcPr>
            <w:tcW w:w="3888" w:type="dxa"/>
            <w:vAlign w:val="center"/>
          </w:tcPr>
          <w:p w14:paraId="218134E2" w14:textId="77777777" w:rsidR="008C2CCD" w:rsidRDefault="00000000">
            <w:pPr>
              <w:rPr>
                <w:rFonts w:hint="eastAsia"/>
              </w:rPr>
            </w:pPr>
            <w:r>
              <w:rPr>
                <w:sz w:val="18"/>
              </w:rPr>
              <w:t>Dummy Regressor</w:t>
            </w:r>
          </w:p>
        </w:tc>
        <w:tc>
          <w:tcPr>
            <w:tcW w:w="2448" w:type="dxa"/>
            <w:vAlign w:val="center"/>
          </w:tcPr>
          <w:p w14:paraId="74D68130" w14:textId="77777777" w:rsidR="008C2CCD" w:rsidRDefault="00000000">
            <w:pPr>
              <w:rPr>
                <w:rFonts w:hint="eastAsia"/>
              </w:rPr>
            </w:pPr>
            <w:r>
              <w:rPr>
                <w:sz w:val="18"/>
              </w:rPr>
              <w:t>$88,106.40</w:t>
            </w:r>
          </w:p>
        </w:tc>
        <w:tc>
          <w:tcPr>
            <w:tcW w:w="2592" w:type="dxa"/>
            <w:vAlign w:val="center"/>
          </w:tcPr>
          <w:p w14:paraId="64270C64" w14:textId="77777777" w:rsidR="008C2CCD" w:rsidRDefault="00000000">
            <w:pPr>
              <w:rPr>
                <w:rFonts w:hint="eastAsia"/>
              </w:rPr>
            </w:pPr>
            <w:r>
              <w:rPr>
                <w:sz w:val="18"/>
              </w:rPr>
              <w:t>$1,996.13</w:t>
            </w:r>
          </w:p>
        </w:tc>
      </w:tr>
    </w:tbl>
    <w:p w14:paraId="026C96CB" w14:textId="77777777" w:rsidR="008C2CCD" w:rsidRDefault="008C2CCD">
      <w:pPr>
        <w:spacing w:after="20"/>
        <w:rPr>
          <w:rFonts w:hint="eastAsia"/>
        </w:rPr>
      </w:pPr>
    </w:p>
    <w:p w14:paraId="1AE1A89D" w14:textId="77777777" w:rsidR="008C2CCD" w:rsidRDefault="00000000">
      <w:pPr>
        <w:jc w:val="center"/>
        <w:rPr>
          <w:rFonts w:hint="eastAsia"/>
        </w:rPr>
      </w:pPr>
      <w:r>
        <w:rPr>
          <w:noProof/>
        </w:rPr>
        <w:drawing>
          <wp:inline distT="0" distB="0" distL="0" distR="0" wp14:anchorId="6D8AEFF5" wp14:editId="06248304">
            <wp:extent cx="5669280" cy="33820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59_0.png"/>
                    <pic:cNvPicPr/>
                  </pic:nvPicPr>
                  <pic:blipFill>
                    <a:blip r:embed="rId10"/>
                    <a:stretch>
                      <a:fillRect/>
                    </a:stretch>
                  </pic:blipFill>
                  <pic:spPr>
                    <a:xfrm>
                      <a:off x="0" y="0"/>
                      <a:ext cx="5669280" cy="3382078"/>
                    </a:xfrm>
                    <a:prstGeom prst="rect">
                      <a:avLst/>
                    </a:prstGeom>
                  </pic:spPr>
                </pic:pic>
              </a:graphicData>
            </a:graphic>
          </wp:inline>
        </w:drawing>
      </w:r>
    </w:p>
    <w:p w14:paraId="5E0E51B9" w14:textId="77777777" w:rsidR="008C2CCD" w:rsidRDefault="00000000">
      <w:pPr>
        <w:pStyle w:val="FigureCaption"/>
        <w:jc w:val="center"/>
        <w:rPr>
          <w:rFonts w:hint="eastAsia"/>
        </w:rPr>
      </w:pPr>
      <w:r>
        <w:t>Figure 3. Cross-validation MAE across candidate models. Lower values indicate better predictive accuracy.</w:t>
      </w:r>
    </w:p>
    <w:p w14:paraId="66620A02" w14:textId="77777777" w:rsidR="008C2CCD" w:rsidRDefault="00000000">
      <w:pPr>
        <w:rPr>
          <w:rFonts w:hint="eastAsia"/>
        </w:rPr>
      </w:pPr>
      <w:r>
        <w:t>The untuned Decision Tree illustrates why validation is necessary: it achieves zero training error but a cross-validation MAE of $46,488.61, a clear sign of overfitting. Tuning improves its CV MAE to $40,675.67, but the ensemble models remain substantially stronger.</w:t>
      </w:r>
    </w:p>
    <w:p w14:paraId="5A26ECD4" w14:textId="77777777" w:rsidR="008C2CCD" w:rsidRDefault="00000000">
      <w:pPr>
        <w:rPr>
          <w:rFonts w:hint="eastAsia"/>
        </w:rPr>
      </w:pPr>
      <w:r>
        <w:lastRenderedPageBreak/>
        <w:t>The Random Forest is selected for final evaluation. Its best configuration uses 200 trees, no maximum depth constraint, and a minimum of two samples per leaf. Tuning improves its mean CV MAE from $33,176.86 to $33,059.99. The gain is modest, which suggests that the baseline Random Forest was already operating in a strong region of the tested hyperparameter space rather than that performance depended on aggressive tuning.</w:t>
      </w:r>
    </w:p>
    <w:p w14:paraId="225875C2" w14:textId="77777777" w:rsidR="008C2CCD" w:rsidRDefault="00000000">
      <w:pPr>
        <w:pStyle w:val="Heading1"/>
      </w:pPr>
      <w:r>
        <w:t>3. Final Test Evaluation</w:t>
      </w:r>
    </w:p>
    <w:p w14:paraId="36AA46CE" w14:textId="77777777" w:rsidR="008C2CCD" w:rsidRDefault="00000000">
      <w:pPr>
        <w:rPr>
          <w:rFonts w:hint="eastAsia"/>
        </w:rPr>
      </w:pPr>
      <w:r>
        <w:t>After model selection was completed, the tuned Random Forest was fitted on the training data and evaluated on the held-out test set. The test set was not used to choose the winning model.</w:t>
      </w:r>
    </w:p>
    <w:tbl>
      <w:tblPr>
        <w:tblStyle w:val="TableGrid"/>
        <w:tblW w:w="0" w:type="auto"/>
        <w:jc w:val="center"/>
        <w:tblLook w:val="04A0" w:firstRow="1" w:lastRow="0" w:firstColumn="1" w:lastColumn="0" w:noHBand="0" w:noVBand="1"/>
      </w:tblPr>
      <w:tblGrid>
        <w:gridCol w:w="1584"/>
        <w:gridCol w:w="2304"/>
        <w:gridCol w:w="5760"/>
      </w:tblGrid>
      <w:tr w:rsidR="008C2CCD" w14:paraId="6F22B929" w14:textId="77777777">
        <w:trPr>
          <w:jc w:val="center"/>
        </w:trPr>
        <w:tc>
          <w:tcPr>
            <w:tcW w:w="1584" w:type="dxa"/>
            <w:shd w:val="clear" w:color="auto" w:fill="17365D"/>
            <w:vAlign w:val="center"/>
          </w:tcPr>
          <w:p w14:paraId="3D6B1092" w14:textId="77777777" w:rsidR="008C2CCD" w:rsidRDefault="00000000">
            <w:pPr>
              <w:rPr>
                <w:rFonts w:hint="eastAsia"/>
              </w:rPr>
            </w:pPr>
            <w:r>
              <w:rPr>
                <w:b/>
                <w:color w:val="FFFFFF"/>
                <w:sz w:val="18"/>
              </w:rPr>
              <w:t>Metric</w:t>
            </w:r>
          </w:p>
        </w:tc>
        <w:tc>
          <w:tcPr>
            <w:tcW w:w="2304" w:type="dxa"/>
            <w:shd w:val="clear" w:color="auto" w:fill="17365D"/>
            <w:vAlign w:val="center"/>
          </w:tcPr>
          <w:p w14:paraId="4F6792AC" w14:textId="77777777" w:rsidR="008C2CCD" w:rsidRDefault="00000000">
            <w:pPr>
              <w:rPr>
                <w:rFonts w:hint="eastAsia"/>
              </w:rPr>
            </w:pPr>
            <w:r>
              <w:rPr>
                <w:b/>
                <w:color w:val="FFFFFF"/>
                <w:sz w:val="18"/>
              </w:rPr>
              <w:t>Final test result</w:t>
            </w:r>
          </w:p>
        </w:tc>
        <w:tc>
          <w:tcPr>
            <w:tcW w:w="5760" w:type="dxa"/>
            <w:shd w:val="clear" w:color="auto" w:fill="17365D"/>
            <w:vAlign w:val="center"/>
          </w:tcPr>
          <w:p w14:paraId="53729DF6" w14:textId="77777777" w:rsidR="008C2CCD" w:rsidRDefault="00000000">
            <w:pPr>
              <w:rPr>
                <w:rFonts w:hint="eastAsia"/>
              </w:rPr>
            </w:pPr>
            <w:r>
              <w:rPr>
                <w:b/>
                <w:color w:val="FFFFFF"/>
                <w:sz w:val="18"/>
              </w:rPr>
              <w:t>Interpretation</w:t>
            </w:r>
          </w:p>
        </w:tc>
      </w:tr>
      <w:tr w:rsidR="008C2CCD" w14:paraId="01197849" w14:textId="77777777">
        <w:trPr>
          <w:jc w:val="center"/>
        </w:trPr>
        <w:tc>
          <w:tcPr>
            <w:tcW w:w="1584" w:type="dxa"/>
            <w:vAlign w:val="center"/>
          </w:tcPr>
          <w:p w14:paraId="22264F16" w14:textId="77777777" w:rsidR="008C2CCD" w:rsidRDefault="00000000">
            <w:pPr>
              <w:rPr>
                <w:rFonts w:hint="eastAsia"/>
              </w:rPr>
            </w:pPr>
            <w:r>
              <w:rPr>
                <w:sz w:val="18"/>
              </w:rPr>
              <w:t>MAE</w:t>
            </w:r>
          </w:p>
        </w:tc>
        <w:tc>
          <w:tcPr>
            <w:tcW w:w="2304" w:type="dxa"/>
            <w:vAlign w:val="center"/>
          </w:tcPr>
          <w:p w14:paraId="32B4B5C4" w14:textId="77777777" w:rsidR="008C2CCD" w:rsidRDefault="00000000">
            <w:pPr>
              <w:rPr>
                <w:rFonts w:hint="eastAsia"/>
              </w:rPr>
            </w:pPr>
            <w:r>
              <w:rPr>
                <w:sz w:val="18"/>
              </w:rPr>
              <w:t>$32,079.78</w:t>
            </w:r>
          </w:p>
        </w:tc>
        <w:tc>
          <w:tcPr>
            <w:tcW w:w="5760" w:type="dxa"/>
            <w:vAlign w:val="center"/>
          </w:tcPr>
          <w:p w14:paraId="59ADF193" w14:textId="77777777" w:rsidR="008C2CCD" w:rsidRDefault="00000000">
            <w:pPr>
              <w:rPr>
                <w:rFonts w:hint="eastAsia"/>
              </w:rPr>
            </w:pPr>
            <w:r>
              <w:rPr>
                <w:sz w:val="18"/>
              </w:rPr>
              <w:t>Average absolute prediction error</w:t>
            </w:r>
          </w:p>
        </w:tc>
      </w:tr>
      <w:tr w:rsidR="008C2CCD" w14:paraId="721AC8F9" w14:textId="77777777">
        <w:trPr>
          <w:jc w:val="center"/>
        </w:trPr>
        <w:tc>
          <w:tcPr>
            <w:tcW w:w="1584" w:type="dxa"/>
            <w:shd w:val="clear" w:color="auto" w:fill="F3F6FA"/>
            <w:vAlign w:val="center"/>
          </w:tcPr>
          <w:p w14:paraId="492840DE" w14:textId="77777777" w:rsidR="008C2CCD" w:rsidRDefault="00000000">
            <w:pPr>
              <w:rPr>
                <w:rFonts w:hint="eastAsia"/>
              </w:rPr>
            </w:pPr>
            <w:r>
              <w:rPr>
                <w:sz w:val="18"/>
              </w:rPr>
              <w:t>RMSE</w:t>
            </w:r>
          </w:p>
        </w:tc>
        <w:tc>
          <w:tcPr>
            <w:tcW w:w="2304" w:type="dxa"/>
            <w:shd w:val="clear" w:color="auto" w:fill="F3F6FA"/>
            <w:vAlign w:val="center"/>
          </w:tcPr>
          <w:p w14:paraId="284D4EE8" w14:textId="77777777" w:rsidR="008C2CCD" w:rsidRDefault="00000000">
            <w:pPr>
              <w:rPr>
                <w:rFonts w:hint="eastAsia"/>
              </w:rPr>
            </w:pPr>
            <w:r>
              <w:rPr>
                <w:sz w:val="18"/>
              </w:rPr>
              <w:t>$49,636.87</w:t>
            </w:r>
          </w:p>
        </w:tc>
        <w:tc>
          <w:tcPr>
            <w:tcW w:w="5760" w:type="dxa"/>
            <w:shd w:val="clear" w:color="auto" w:fill="F3F6FA"/>
            <w:vAlign w:val="center"/>
          </w:tcPr>
          <w:p w14:paraId="38D8D972" w14:textId="77777777" w:rsidR="008C2CCD" w:rsidRDefault="00000000">
            <w:pPr>
              <w:rPr>
                <w:rFonts w:hint="eastAsia"/>
              </w:rPr>
            </w:pPr>
            <w:r>
              <w:rPr>
                <w:sz w:val="18"/>
              </w:rPr>
              <w:t>Penalizes larger errors more strongly than MAE</w:t>
            </w:r>
          </w:p>
        </w:tc>
      </w:tr>
      <w:tr w:rsidR="008C2CCD" w14:paraId="5DA018E6" w14:textId="77777777">
        <w:trPr>
          <w:jc w:val="center"/>
        </w:trPr>
        <w:tc>
          <w:tcPr>
            <w:tcW w:w="1584" w:type="dxa"/>
            <w:vAlign w:val="center"/>
          </w:tcPr>
          <w:p w14:paraId="089CDB24" w14:textId="77777777" w:rsidR="008C2CCD" w:rsidRDefault="00000000">
            <w:pPr>
              <w:rPr>
                <w:rFonts w:hint="eastAsia"/>
              </w:rPr>
            </w:pPr>
            <w:r>
              <w:rPr>
                <w:sz w:val="18"/>
              </w:rPr>
              <w:t>R²</w:t>
            </w:r>
          </w:p>
        </w:tc>
        <w:tc>
          <w:tcPr>
            <w:tcW w:w="2304" w:type="dxa"/>
            <w:vAlign w:val="center"/>
          </w:tcPr>
          <w:p w14:paraId="048FB01A" w14:textId="77777777" w:rsidR="008C2CCD" w:rsidRDefault="00000000">
            <w:pPr>
              <w:rPr>
                <w:rFonts w:hint="eastAsia"/>
              </w:rPr>
            </w:pPr>
            <w:r>
              <w:rPr>
                <w:sz w:val="18"/>
              </w:rPr>
              <w:t>0.8188</w:t>
            </w:r>
          </w:p>
        </w:tc>
        <w:tc>
          <w:tcPr>
            <w:tcW w:w="5760" w:type="dxa"/>
            <w:vAlign w:val="center"/>
          </w:tcPr>
          <w:p w14:paraId="17637584" w14:textId="77777777" w:rsidR="008C2CCD" w:rsidRDefault="00000000">
            <w:pPr>
              <w:rPr>
                <w:rFonts w:hint="eastAsia"/>
              </w:rPr>
            </w:pPr>
            <w:r>
              <w:rPr>
                <w:sz w:val="18"/>
              </w:rPr>
              <w:t>Approximately 81.9% of observed target variance explained on the test set</w:t>
            </w:r>
          </w:p>
        </w:tc>
      </w:tr>
    </w:tbl>
    <w:p w14:paraId="61E8287D" w14:textId="77777777" w:rsidR="008C2CCD" w:rsidRDefault="008C2CCD">
      <w:pPr>
        <w:spacing w:after="20"/>
        <w:rPr>
          <w:rFonts w:hint="eastAsia"/>
        </w:rPr>
      </w:pPr>
    </w:p>
    <w:p w14:paraId="226623B2" w14:textId="77777777" w:rsidR="008C2CCD" w:rsidRDefault="00000000">
      <w:pPr>
        <w:rPr>
          <w:rFonts w:hint="eastAsia"/>
        </w:rPr>
      </w:pPr>
      <w:r>
        <w:t>The final test MAE is about $980 lower than the selected model’s cross-validation MAE ($33,059.99). This small difference supports the view that the reported test performance is broadly consistent with validation performance. RMSE is notably larger than MAE, however, indicating that a subset of observations produces relatively large errors. That observation motivates the detailed residual analysis below.</w:t>
      </w:r>
    </w:p>
    <w:p w14:paraId="437426CD" w14:textId="77777777" w:rsidR="008C2CCD" w:rsidRDefault="00000000">
      <w:pPr>
        <w:jc w:val="center"/>
        <w:rPr>
          <w:rFonts w:hint="eastAsia"/>
        </w:rPr>
      </w:pPr>
      <w:r>
        <w:rPr>
          <w:noProof/>
        </w:rPr>
        <w:drawing>
          <wp:inline distT="0" distB="0" distL="0" distR="0" wp14:anchorId="41C2F16B" wp14:editId="6EB45BDA">
            <wp:extent cx="5760720" cy="34366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75_0.png"/>
                    <pic:cNvPicPr/>
                  </pic:nvPicPr>
                  <pic:blipFill>
                    <a:blip r:embed="rId11"/>
                    <a:stretch>
                      <a:fillRect/>
                    </a:stretch>
                  </pic:blipFill>
                  <pic:spPr>
                    <a:xfrm>
                      <a:off x="0" y="0"/>
                      <a:ext cx="5760720" cy="3436628"/>
                    </a:xfrm>
                    <a:prstGeom prst="rect">
                      <a:avLst/>
                    </a:prstGeom>
                  </pic:spPr>
                </pic:pic>
              </a:graphicData>
            </a:graphic>
          </wp:inline>
        </w:drawing>
      </w:r>
    </w:p>
    <w:p w14:paraId="5A0156B8" w14:textId="77777777" w:rsidR="008C2CCD" w:rsidRDefault="00000000">
      <w:pPr>
        <w:pStyle w:val="FigureCaption"/>
        <w:jc w:val="center"/>
        <w:rPr>
          <w:rFonts w:hint="eastAsia"/>
        </w:rPr>
      </w:pPr>
      <w:r>
        <w:t>Figure 4. Actual versus predicted house values for the held-out test set.</w:t>
      </w:r>
    </w:p>
    <w:p w14:paraId="0068BF4B" w14:textId="77777777" w:rsidR="008C2CCD" w:rsidRDefault="00000000">
      <w:pPr>
        <w:pStyle w:val="Heading1"/>
      </w:pPr>
      <w:r>
        <w:t>4. Error Analysis</w:t>
      </w:r>
    </w:p>
    <w:p w14:paraId="4D7F49AE" w14:textId="77777777" w:rsidR="008C2CCD" w:rsidRDefault="00000000">
      <w:pPr>
        <w:rPr>
          <w:rFonts w:hint="eastAsia"/>
        </w:rPr>
      </w:pPr>
      <w:r>
        <w:t xml:space="preserve">Residuals are defined as actual value minus predicted value. Positive residuals therefore indicate underprediction, while negative residuals indicate overprediction. Across the test set, the mean residual is </w:t>
      </w:r>
      <w:r>
        <w:lastRenderedPageBreak/>
        <w:t>+$1,321.67 and the median residual is -$2,774.79. The mean absolute residual equals the MAE, $32,079.78, and 90% of absolute errors are below approximately $74,836.74.</w:t>
      </w:r>
    </w:p>
    <w:tbl>
      <w:tblPr>
        <w:tblStyle w:val="TableGrid"/>
        <w:tblW w:w="0" w:type="auto"/>
        <w:jc w:val="center"/>
        <w:tblLook w:val="04A0" w:firstRow="1" w:lastRow="0" w:firstColumn="1" w:lastColumn="0" w:noHBand="0" w:noVBand="1"/>
      </w:tblPr>
      <w:tblGrid>
        <w:gridCol w:w="4464"/>
        <w:gridCol w:w="3024"/>
      </w:tblGrid>
      <w:tr w:rsidR="008C2CCD" w14:paraId="48C35236" w14:textId="77777777">
        <w:trPr>
          <w:jc w:val="center"/>
        </w:trPr>
        <w:tc>
          <w:tcPr>
            <w:tcW w:w="4464" w:type="dxa"/>
            <w:shd w:val="clear" w:color="auto" w:fill="17365D"/>
            <w:vAlign w:val="center"/>
          </w:tcPr>
          <w:p w14:paraId="273A8336" w14:textId="77777777" w:rsidR="008C2CCD" w:rsidRDefault="00000000">
            <w:pPr>
              <w:rPr>
                <w:rFonts w:hint="eastAsia"/>
              </w:rPr>
            </w:pPr>
            <w:r>
              <w:rPr>
                <w:b/>
                <w:color w:val="FFFFFF"/>
                <w:sz w:val="18"/>
              </w:rPr>
              <w:t>Residual statistic</w:t>
            </w:r>
          </w:p>
        </w:tc>
        <w:tc>
          <w:tcPr>
            <w:tcW w:w="3024" w:type="dxa"/>
            <w:shd w:val="clear" w:color="auto" w:fill="17365D"/>
            <w:vAlign w:val="center"/>
          </w:tcPr>
          <w:p w14:paraId="0AC87F2B" w14:textId="77777777" w:rsidR="008C2CCD" w:rsidRDefault="00000000">
            <w:pPr>
              <w:rPr>
                <w:rFonts w:hint="eastAsia"/>
              </w:rPr>
            </w:pPr>
            <w:r>
              <w:rPr>
                <w:b/>
                <w:color w:val="FFFFFF"/>
                <w:sz w:val="18"/>
              </w:rPr>
              <w:t>Value</w:t>
            </w:r>
          </w:p>
        </w:tc>
      </w:tr>
      <w:tr w:rsidR="008C2CCD" w14:paraId="282A7777" w14:textId="77777777">
        <w:trPr>
          <w:jc w:val="center"/>
        </w:trPr>
        <w:tc>
          <w:tcPr>
            <w:tcW w:w="4464" w:type="dxa"/>
            <w:vAlign w:val="center"/>
          </w:tcPr>
          <w:p w14:paraId="0835C74C" w14:textId="77777777" w:rsidR="008C2CCD" w:rsidRDefault="00000000">
            <w:pPr>
              <w:rPr>
                <w:rFonts w:hint="eastAsia"/>
              </w:rPr>
            </w:pPr>
            <w:r>
              <w:rPr>
                <w:sz w:val="18"/>
              </w:rPr>
              <w:t>Mean residual</w:t>
            </w:r>
          </w:p>
        </w:tc>
        <w:tc>
          <w:tcPr>
            <w:tcW w:w="3024" w:type="dxa"/>
            <w:vAlign w:val="center"/>
          </w:tcPr>
          <w:p w14:paraId="122B74BF" w14:textId="77777777" w:rsidR="008C2CCD" w:rsidRDefault="00000000">
            <w:pPr>
              <w:rPr>
                <w:rFonts w:hint="eastAsia"/>
              </w:rPr>
            </w:pPr>
            <w:r>
              <w:rPr>
                <w:sz w:val="18"/>
              </w:rPr>
              <w:t>+$1,321.67</w:t>
            </w:r>
          </w:p>
        </w:tc>
      </w:tr>
      <w:tr w:rsidR="008C2CCD" w14:paraId="3A67B78A" w14:textId="77777777">
        <w:trPr>
          <w:jc w:val="center"/>
        </w:trPr>
        <w:tc>
          <w:tcPr>
            <w:tcW w:w="4464" w:type="dxa"/>
            <w:shd w:val="clear" w:color="auto" w:fill="F3F6FA"/>
            <w:vAlign w:val="center"/>
          </w:tcPr>
          <w:p w14:paraId="0035CCED" w14:textId="77777777" w:rsidR="008C2CCD" w:rsidRDefault="00000000">
            <w:pPr>
              <w:rPr>
                <w:rFonts w:hint="eastAsia"/>
              </w:rPr>
            </w:pPr>
            <w:r>
              <w:rPr>
                <w:sz w:val="18"/>
              </w:rPr>
              <w:t>Median residual</w:t>
            </w:r>
          </w:p>
        </w:tc>
        <w:tc>
          <w:tcPr>
            <w:tcW w:w="3024" w:type="dxa"/>
            <w:shd w:val="clear" w:color="auto" w:fill="F3F6FA"/>
            <w:vAlign w:val="center"/>
          </w:tcPr>
          <w:p w14:paraId="2B035885" w14:textId="77777777" w:rsidR="008C2CCD" w:rsidRDefault="00000000">
            <w:pPr>
              <w:rPr>
                <w:rFonts w:hint="eastAsia"/>
              </w:rPr>
            </w:pPr>
            <w:r>
              <w:rPr>
                <w:sz w:val="18"/>
              </w:rPr>
              <w:t>-$2,774.79</w:t>
            </w:r>
          </w:p>
        </w:tc>
      </w:tr>
      <w:tr w:rsidR="008C2CCD" w14:paraId="02D2A013" w14:textId="77777777">
        <w:trPr>
          <w:jc w:val="center"/>
        </w:trPr>
        <w:tc>
          <w:tcPr>
            <w:tcW w:w="4464" w:type="dxa"/>
            <w:vAlign w:val="center"/>
          </w:tcPr>
          <w:p w14:paraId="37F90D76" w14:textId="77777777" w:rsidR="008C2CCD" w:rsidRDefault="00000000">
            <w:pPr>
              <w:rPr>
                <w:rFonts w:hint="eastAsia"/>
              </w:rPr>
            </w:pPr>
            <w:r>
              <w:rPr>
                <w:sz w:val="18"/>
              </w:rPr>
              <w:t>Residual standard deviation</w:t>
            </w:r>
          </w:p>
        </w:tc>
        <w:tc>
          <w:tcPr>
            <w:tcW w:w="3024" w:type="dxa"/>
            <w:vAlign w:val="center"/>
          </w:tcPr>
          <w:p w14:paraId="68864A05" w14:textId="77777777" w:rsidR="008C2CCD" w:rsidRDefault="00000000">
            <w:pPr>
              <w:rPr>
                <w:rFonts w:hint="eastAsia"/>
              </w:rPr>
            </w:pPr>
            <w:r>
              <w:rPr>
                <w:sz w:val="18"/>
              </w:rPr>
              <w:t>$49,625.28</w:t>
            </w:r>
          </w:p>
        </w:tc>
      </w:tr>
      <w:tr w:rsidR="008C2CCD" w14:paraId="633D3F6D" w14:textId="77777777">
        <w:trPr>
          <w:jc w:val="center"/>
        </w:trPr>
        <w:tc>
          <w:tcPr>
            <w:tcW w:w="4464" w:type="dxa"/>
            <w:shd w:val="clear" w:color="auto" w:fill="F3F6FA"/>
            <w:vAlign w:val="center"/>
          </w:tcPr>
          <w:p w14:paraId="6553AED9" w14:textId="77777777" w:rsidR="008C2CCD" w:rsidRDefault="00000000">
            <w:pPr>
              <w:rPr>
                <w:rFonts w:hint="eastAsia"/>
              </w:rPr>
            </w:pPr>
            <w:r>
              <w:rPr>
                <w:sz w:val="18"/>
              </w:rPr>
              <w:t>Mean absolute residual</w:t>
            </w:r>
          </w:p>
        </w:tc>
        <w:tc>
          <w:tcPr>
            <w:tcW w:w="3024" w:type="dxa"/>
            <w:shd w:val="clear" w:color="auto" w:fill="F3F6FA"/>
            <w:vAlign w:val="center"/>
          </w:tcPr>
          <w:p w14:paraId="5667B2A5" w14:textId="77777777" w:rsidR="008C2CCD" w:rsidRDefault="00000000">
            <w:pPr>
              <w:rPr>
                <w:rFonts w:hint="eastAsia"/>
              </w:rPr>
            </w:pPr>
            <w:r>
              <w:rPr>
                <w:sz w:val="18"/>
              </w:rPr>
              <w:t>$32,079.78</w:t>
            </w:r>
          </w:p>
        </w:tc>
      </w:tr>
      <w:tr w:rsidR="008C2CCD" w14:paraId="330A94F8" w14:textId="77777777">
        <w:trPr>
          <w:jc w:val="center"/>
        </w:trPr>
        <w:tc>
          <w:tcPr>
            <w:tcW w:w="4464" w:type="dxa"/>
            <w:vAlign w:val="center"/>
          </w:tcPr>
          <w:p w14:paraId="3FB7307C" w14:textId="77777777" w:rsidR="008C2CCD" w:rsidRDefault="00000000">
            <w:pPr>
              <w:rPr>
                <w:rFonts w:hint="eastAsia"/>
              </w:rPr>
            </w:pPr>
            <w:r>
              <w:rPr>
                <w:sz w:val="18"/>
              </w:rPr>
              <w:t>90th percentile absolute error</w:t>
            </w:r>
          </w:p>
        </w:tc>
        <w:tc>
          <w:tcPr>
            <w:tcW w:w="3024" w:type="dxa"/>
            <w:vAlign w:val="center"/>
          </w:tcPr>
          <w:p w14:paraId="71CBD07F" w14:textId="77777777" w:rsidR="008C2CCD" w:rsidRDefault="00000000">
            <w:pPr>
              <w:rPr>
                <w:rFonts w:hint="eastAsia"/>
              </w:rPr>
            </w:pPr>
            <w:r>
              <w:rPr>
                <w:sz w:val="18"/>
              </w:rPr>
              <w:t>$74,836.74</w:t>
            </w:r>
          </w:p>
        </w:tc>
      </w:tr>
      <w:tr w:rsidR="008C2CCD" w14:paraId="083DE7F6" w14:textId="77777777">
        <w:trPr>
          <w:jc w:val="center"/>
        </w:trPr>
        <w:tc>
          <w:tcPr>
            <w:tcW w:w="4464" w:type="dxa"/>
            <w:shd w:val="clear" w:color="auto" w:fill="F3F6FA"/>
            <w:vAlign w:val="center"/>
          </w:tcPr>
          <w:p w14:paraId="3801B93F" w14:textId="77777777" w:rsidR="008C2CCD" w:rsidRDefault="00000000">
            <w:pPr>
              <w:rPr>
                <w:rFonts w:hint="eastAsia"/>
              </w:rPr>
            </w:pPr>
            <w:r>
              <w:rPr>
                <w:sz w:val="18"/>
              </w:rPr>
              <w:t>Underpredictions</w:t>
            </w:r>
          </w:p>
        </w:tc>
        <w:tc>
          <w:tcPr>
            <w:tcW w:w="3024" w:type="dxa"/>
            <w:shd w:val="clear" w:color="auto" w:fill="F3F6FA"/>
            <w:vAlign w:val="center"/>
          </w:tcPr>
          <w:p w14:paraId="352C86D8" w14:textId="77777777" w:rsidR="008C2CCD" w:rsidRDefault="00000000">
            <w:pPr>
              <w:rPr>
                <w:rFonts w:hint="eastAsia"/>
              </w:rPr>
            </w:pPr>
            <w:r>
              <w:rPr>
                <w:sz w:val="18"/>
              </w:rPr>
              <w:t>45.11%</w:t>
            </w:r>
          </w:p>
        </w:tc>
      </w:tr>
      <w:tr w:rsidR="008C2CCD" w14:paraId="2AFC579B" w14:textId="77777777">
        <w:trPr>
          <w:jc w:val="center"/>
        </w:trPr>
        <w:tc>
          <w:tcPr>
            <w:tcW w:w="4464" w:type="dxa"/>
            <w:vAlign w:val="center"/>
          </w:tcPr>
          <w:p w14:paraId="49F87387" w14:textId="77777777" w:rsidR="008C2CCD" w:rsidRDefault="00000000">
            <w:pPr>
              <w:rPr>
                <w:rFonts w:hint="eastAsia"/>
              </w:rPr>
            </w:pPr>
            <w:r>
              <w:rPr>
                <w:sz w:val="18"/>
              </w:rPr>
              <w:t>Overpredictions</w:t>
            </w:r>
          </w:p>
        </w:tc>
        <w:tc>
          <w:tcPr>
            <w:tcW w:w="3024" w:type="dxa"/>
            <w:vAlign w:val="center"/>
          </w:tcPr>
          <w:p w14:paraId="5B74CD7F" w14:textId="77777777" w:rsidR="008C2CCD" w:rsidRDefault="00000000">
            <w:pPr>
              <w:rPr>
                <w:rFonts w:hint="eastAsia"/>
              </w:rPr>
            </w:pPr>
            <w:r>
              <w:rPr>
                <w:sz w:val="18"/>
              </w:rPr>
              <w:t>54.70%</w:t>
            </w:r>
          </w:p>
        </w:tc>
      </w:tr>
    </w:tbl>
    <w:p w14:paraId="2DB9A050" w14:textId="77777777" w:rsidR="008C2CCD" w:rsidRDefault="008C2CCD">
      <w:pPr>
        <w:spacing w:after="20"/>
        <w:rPr>
          <w:rFonts w:hint="eastAsia"/>
        </w:rPr>
      </w:pPr>
    </w:p>
    <w:p w14:paraId="4547F015" w14:textId="77777777" w:rsidR="008C2CCD" w:rsidRDefault="00000000">
      <w:pPr>
        <w:jc w:val="center"/>
        <w:rPr>
          <w:rFonts w:hint="eastAsia"/>
        </w:rPr>
      </w:pPr>
      <w:r>
        <w:rPr>
          <w:noProof/>
        </w:rPr>
        <w:drawing>
          <wp:inline distT="0" distB="0" distL="0" distR="0" wp14:anchorId="1834AD10" wp14:editId="37E003D3">
            <wp:extent cx="5577840" cy="27663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76_0.png"/>
                    <pic:cNvPicPr/>
                  </pic:nvPicPr>
                  <pic:blipFill>
                    <a:blip r:embed="rId12"/>
                    <a:stretch>
                      <a:fillRect/>
                    </a:stretch>
                  </pic:blipFill>
                  <pic:spPr>
                    <a:xfrm>
                      <a:off x="0" y="0"/>
                      <a:ext cx="5577840" cy="2766338"/>
                    </a:xfrm>
                    <a:prstGeom prst="rect">
                      <a:avLst/>
                    </a:prstGeom>
                  </pic:spPr>
                </pic:pic>
              </a:graphicData>
            </a:graphic>
          </wp:inline>
        </w:drawing>
      </w:r>
    </w:p>
    <w:p w14:paraId="73D2395B" w14:textId="77777777" w:rsidR="008C2CCD" w:rsidRDefault="00000000">
      <w:pPr>
        <w:pStyle w:val="FigureCaption"/>
        <w:jc w:val="center"/>
        <w:rPr>
          <w:rFonts w:hint="eastAsia"/>
        </w:rPr>
      </w:pPr>
      <w:r>
        <w:t>Figure 5. Residual distribution. The overall mean is close to zero relative to the scale of the target, but aggregate balance masks strong price-dependent error patterns.</w:t>
      </w:r>
    </w:p>
    <w:p w14:paraId="62EF4F31" w14:textId="77777777" w:rsidR="008C2CCD" w:rsidRDefault="00000000">
      <w:pPr>
        <w:pStyle w:val="Heading2"/>
      </w:pPr>
      <w:r>
        <w:t>4.1 Error changes substantially with house value</w:t>
      </w:r>
    </w:p>
    <w:tbl>
      <w:tblPr>
        <w:tblStyle w:val="TableGrid"/>
        <w:tblW w:w="0" w:type="auto"/>
        <w:jc w:val="center"/>
        <w:tblLook w:val="04A0" w:firstRow="1" w:lastRow="0" w:firstColumn="1" w:lastColumn="0" w:noHBand="0" w:noVBand="1"/>
      </w:tblPr>
      <w:tblGrid>
        <w:gridCol w:w="2448"/>
        <w:gridCol w:w="1440"/>
        <w:gridCol w:w="2160"/>
        <w:gridCol w:w="2448"/>
      </w:tblGrid>
      <w:tr w:rsidR="008C2CCD" w14:paraId="0F37EE18" w14:textId="77777777">
        <w:trPr>
          <w:jc w:val="center"/>
        </w:trPr>
        <w:tc>
          <w:tcPr>
            <w:tcW w:w="2448" w:type="dxa"/>
            <w:shd w:val="clear" w:color="auto" w:fill="17365D"/>
            <w:vAlign w:val="center"/>
          </w:tcPr>
          <w:p w14:paraId="11BE03D0" w14:textId="77777777" w:rsidR="008C2CCD" w:rsidRDefault="00000000">
            <w:pPr>
              <w:rPr>
                <w:rFonts w:hint="eastAsia"/>
              </w:rPr>
            </w:pPr>
            <w:r>
              <w:rPr>
                <w:b/>
                <w:color w:val="FFFFFF"/>
                <w:sz w:val="18"/>
              </w:rPr>
              <w:t>Actual value range</w:t>
            </w:r>
          </w:p>
        </w:tc>
        <w:tc>
          <w:tcPr>
            <w:tcW w:w="1440" w:type="dxa"/>
            <w:shd w:val="clear" w:color="auto" w:fill="17365D"/>
            <w:vAlign w:val="center"/>
          </w:tcPr>
          <w:p w14:paraId="41A50373" w14:textId="77777777" w:rsidR="008C2CCD" w:rsidRDefault="00000000">
            <w:pPr>
              <w:rPr>
                <w:rFonts w:hint="eastAsia"/>
              </w:rPr>
            </w:pPr>
            <w:r>
              <w:rPr>
                <w:b/>
                <w:color w:val="FFFFFF"/>
                <w:sz w:val="18"/>
              </w:rPr>
              <w:t>Test cases</w:t>
            </w:r>
          </w:p>
        </w:tc>
        <w:tc>
          <w:tcPr>
            <w:tcW w:w="2160" w:type="dxa"/>
            <w:shd w:val="clear" w:color="auto" w:fill="17365D"/>
            <w:vAlign w:val="center"/>
          </w:tcPr>
          <w:p w14:paraId="72823827" w14:textId="77777777" w:rsidR="008C2CCD" w:rsidRDefault="00000000">
            <w:pPr>
              <w:rPr>
                <w:rFonts w:hint="eastAsia"/>
              </w:rPr>
            </w:pPr>
            <w:r>
              <w:rPr>
                <w:b/>
                <w:color w:val="FFFFFF"/>
                <w:sz w:val="18"/>
              </w:rPr>
              <w:t>MAE</w:t>
            </w:r>
          </w:p>
        </w:tc>
        <w:tc>
          <w:tcPr>
            <w:tcW w:w="2448" w:type="dxa"/>
            <w:shd w:val="clear" w:color="auto" w:fill="17365D"/>
            <w:vAlign w:val="center"/>
          </w:tcPr>
          <w:p w14:paraId="08B12728" w14:textId="77777777" w:rsidR="008C2CCD" w:rsidRDefault="00000000">
            <w:pPr>
              <w:rPr>
                <w:rFonts w:hint="eastAsia"/>
              </w:rPr>
            </w:pPr>
            <w:r>
              <w:rPr>
                <w:b/>
                <w:color w:val="FFFFFF"/>
                <w:sz w:val="18"/>
              </w:rPr>
              <w:t>Mean residual</w:t>
            </w:r>
          </w:p>
        </w:tc>
      </w:tr>
      <w:tr w:rsidR="008C2CCD" w14:paraId="1D17086B" w14:textId="77777777">
        <w:trPr>
          <w:jc w:val="center"/>
        </w:trPr>
        <w:tc>
          <w:tcPr>
            <w:tcW w:w="2448" w:type="dxa"/>
            <w:vAlign w:val="center"/>
          </w:tcPr>
          <w:p w14:paraId="6FB5C9E9" w14:textId="77777777" w:rsidR="008C2CCD" w:rsidRDefault="00000000">
            <w:pPr>
              <w:rPr>
                <w:rFonts w:hint="eastAsia"/>
              </w:rPr>
            </w:pPr>
            <w:r>
              <w:rPr>
                <w:sz w:val="18"/>
              </w:rPr>
              <w:t>&lt; $100k</w:t>
            </w:r>
          </w:p>
        </w:tc>
        <w:tc>
          <w:tcPr>
            <w:tcW w:w="1440" w:type="dxa"/>
            <w:vAlign w:val="center"/>
          </w:tcPr>
          <w:p w14:paraId="2C0FDC84" w14:textId="77777777" w:rsidR="008C2CCD" w:rsidRDefault="00000000">
            <w:pPr>
              <w:rPr>
                <w:rFonts w:hint="eastAsia"/>
              </w:rPr>
            </w:pPr>
            <w:r>
              <w:rPr>
                <w:sz w:val="18"/>
              </w:rPr>
              <w:t>765</w:t>
            </w:r>
          </w:p>
        </w:tc>
        <w:tc>
          <w:tcPr>
            <w:tcW w:w="2160" w:type="dxa"/>
            <w:vAlign w:val="center"/>
          </w:tcPr>
          <w:p w14:paraId="778B8AF1" w14:textId="77777777" w:rsidR="008C2CCD" w:rsidRDefault="00000000">
            <w:pPr>
              <w:rPr>
                <w:rFonts w:hint="eastAsia"/>
              </w:rPr>
            </w:pPr>
            <w:r>
              <w:rPr>
                <w:sz w:val="18"/>
              </w:rPr>
              <w:t>$19,251.26</w:t>
            </w:r>
          </w:p>
        </w:tc>
        <w:tc>
          <w:tcPr>
            <w:tcW w:w="2448" w:type="dxa"/>
            <w:vAlign w:val="center"/>
          </w:tcPr>
          <w:p w14:paraId="3F5E3B55" w14:textId="77777777" w:rsidR="008C2CCD" w:rsidRDefault="00000000">
            <w:pPr>
              <w:rPr>
                <w:rFonts w:hint="eastAsia"/>
              </w:rPr>
            </w:pPr>
            <w:r>
              <w:rPr>
                <w:sz w:val="18"/>
              </w:rPr>
              <w:t>-$15,937.11</w:t>
            </w:r>
          </w:p>
        </w:tc>
      </w:tr>
      <w:tr w:rsidR="008C2CCD" w14:paraId="7D50C8FA" w14:textId="77777777">
        <w:trPr>
          <w:jc w:val="center"/>
        </w:trPr>
        <w:tc>
          <w:tcPr>
            <w:tcW w:w="2448" w:type="dxa"/>
            <w:shd w:val="clear" w:color="auto" w:fill="F3F6FA"/>
            <w:vAlign w:val="center"/>
          </w:tcPr>
          <w:p w14:paraId="17AAB0DD" w14:textId="77777777" w:rsidR="008C2CCD" w:rsidRDefault="00000000">
            <w:pPr>
              <w:rPr>
                <w:rFonts w:hint="eastAsia"/>
              </w:rPr>
            </w:pPr>
            <w:r>
              <w:rPr>
                <w:sz w:val="18"/>
              </w:rPr>
              <w:t>$100k–$200k</w:t>
            </w:r>
          </w:p>
        </w:tc>
        <w:tc>
          <w:tcPr>
            <w:tcW w:w="1440" w:type="dxa"/>
            <w:shd w:val="clear" w:color="auto" w:fill="F3F6FA"/>
            <w:vAlign w:val="center"/>
          </w:tcPr>
          <w:p w14:paraId="0A4FC669" w14:textId="77777777" w:rsidR="008C2CCD" w:rsidRDefault="00000000">
            <w:pPr>
              <w:rPr>
                <w:rFonts w:hint="eastAsia"/>
              </w:rPr>
            </w:pPr>
            <w:r>
              <w:rPr>
                <w:sz w:val="18"/>
              </w:rPr>
              <w:t>1,603</w:t>
            </w:r>
          </w:p>
        </w:tc>
        <w:tc>
          <w:tcPr>
            <w:tcW w:w="2160" w:type="dxa"/>
            <w:shd w:val="clear" w:color="auto" w:fill="F3F6FA"/>
            <w:vAlign w:val="center"/>
          </w:tcPr>
          <w:p w14:paraId="317B5F7F" w14:textId="77777777" w:rsidR="008C2CCD" w:rsidRDefault="00000000">
            <w:pPr>
              <w:rPr>
                <w:rFonts w:hint="eastAsia"/>
              </w:rPr>
            </w:pPr>
            <w:r>
              <w:rPr>
                <w:sz w:val="18"/>
              </w:rPr>
              <w:t>$24,239.89</w:t>
            </w:r>
          </w:p>
        </w:tc>
        <w:tc>
          <w:tcPr>
            <w:tcW w:w="2448" w:type="dxa"/>
            <w:shd w:val="clear" w:color="auto" w:fill="F3F6FA"/>
            <w:vAlign w:val="center"/>
          </w:tcPr>
          <w:p w14:paraId="650B4B33" w14:textId="77777777" w:rsidR="008C2CCD" w:rsidRDefault="00000000">
            <w:pPr>
              <w:rPr>
                <w:rFonts w:hint="eastAsia"/>
              </w:rPr>
            </w:pPr>
            <w:r>
              <w:rPr>
                <w:sz w:val="18"/>
              </w:rPr>
              <w:t>-$10,902.89</w:t>
            </w:r>
          </w:p>
        </w:tc>
      </w:tr>
      <w:tr w:rsidR="008C2CCD" w14:paraId="19471FBB" w14:textId="77777777">
        <w:trPr>
          <w:jc w:val="center"/>
        </w:trPr>
        <w:tc>
          <w:tcPr>
            <w:tcW w:w="2448" w:type="dxa"/>
            <w:vAlign w:val="center"/>
          </w:tcPr>
          <w:p w14:paraId="1F3B1CC7" w14:textId="77777777" w:rsidR="008C2CCD" w:rsidRDefault="00000000">
            <w:pPr>
              <w:rPr>
                <w:rFonts w:hint="eastAsia"/>
              </w:rPr>
            </w:pPr>
            <w:r>
              <w:rPr>
                <w:sz w:val="18"/>
              </w:rPr>
              <w:t>$200k–$300k</w:t>
            </w:r>
          </w:p>
        </w:tc>
        <w:tc>
          <w:tcPr>
            <w:tcW w:w="1440" w:type="dxa"/>
            <w:vAlign w:val="center"/>
          </w:tcPr>
          <w:p w14:paraId="39CBBECF" w14:textId="77777777" w:rsidR="008C2CCD" w:rsidRDefault="00000000">
            <w:pPr>
              <w:rPr>
                <w:rFonts w:hint="eastAsia"/>
              </w:rPr>
            </w:pPr>
            <w:r>
              <w:rPr>
                <w:sz w:val="18"/>
              </w:rPr>
              <w:t>987</w:t>
            </w:r>
          </w:p>
        </w:tc>
        <w:tc>
          <w:tcPr>
            <w:tcW w:w="2160" w:type="dxa"/>
            <w:vAlign w:val="center"/>
          </w:tcPr>
          <w:p w14:paraId="5863CDBC" w14:textId="77777777" w:rsidR="008C2CCD" w:rsidRDefault="00000000">
            <w:pPr>
              <w:rPr>
                <w:rFonts w:hint="eastAsia"/>
              </w:rPr>
            </w:pPr>
            <w:r>
              <w:rPr>
                <w:sz w:val="18"/>
              </w:rPr>
              <w:t>$33,721.78</w:t>
            </w:r>
          </w:p>
        </w:tc>
        <w:tc>
          <w:tcPr>
            <w:tcW w:w="2448" w:type="dxa"/>
            <w:vAlign w:val="center"/>
          </w:tcPr>
          <w:p w14:paraId="07D88A87" w14:textId="77777777" w:rsidR="008C2CCD" w:rsidRDefault="00000000">
            <w:pPr>
              <w:rPr>
                <w:rFonts w:hint="eastAsia"/>
              </w:rPr>
            </w:pPr>
            <w:r>
              <w:rPr>
                <w:sz w:val="18"/>
              </w:rPr>
              <w:t>+$425.51</w:t>
            </w:r>
          </w:p>
        </w:tc>
      </w:tr>
      <w:tr w:rsidR="008C2CCD" w14:paraId="5CC4FA24" w14:textId="77777777">
        <w:trPr>
          <w:jc w:val="center"/>
        </w:trPr>
        <w:tc>
          <w:tcPr>
            <w:tcW w:w="2448" w:type="dxa"/>
            <w:shd w:val="clear" w:color="auto" w:fill="F3F6FA"/>
            <w:vAlign w:val="center"/>
          </w:tcPr>
          <w:p w14:paraId="589915BC" w14:textId="77777777" w:rsidR="008C2CCD" w:rsidRDefault="00000000">
            <w:pPr>
              <w:rPr>
                <w:rFonts w:hint="eastAsia"/>
              </w:rPr>
            </w:pPr>
            <w:r>
              <w:rPr>
                <w:sz w:val="18"/>
              </w:rPr>
              <w:t>$300k–$400k</w:t>
            </w:r>
          </w:p>
        </w:tc>
        <w:tc>
          <w:tcPr>
            <w:tcW w:w="1440" w:type="dxa"/>
            <w:shd w:val="clear" w:color="auto" w:fill="F3F6FA"/>
            <w:vAlign w:val="center"/>
          </w:tcPr>
          <w:p w14:paraId="03E3AE1C" w14:textId="77777777" w:rsidR="008C2CCD" w:rsidRDefault="00000000">
            <w:pPr>
              <w:rPr>
                <w:rFonts w:hint="eastAsia"/>
              </w:rPr>
            </w:pPr>
            <w:r>
              <w:rPr>
                <w:sz w:val="18"/>
              </w:rPr>
              <w:t>413</w:t>
            </w:r>
          </w:p>
        </w:tc>
        <w:tc>
          <w:tcPr>
            <w:tcW w:w="2160" w:type="dxa"/>
            <w:shd w:val="clear" w:color="auto" w:fill="F3F6FA"/>
            <w:vAlign w:val="center"/>
          </w:tcPr>
          <w:p w14:paraId="509B0F5C" w14:textId="77777777" w:rsidR="008C2CCD" w:rsidRDefault="00000000">
            <w:pPr>
              <w:rPr>
                <w:rFonts w:hint="eastAsia"/>
              </w:rPr>
            </w:pPr>
            <w:r>
              <w:rPr>
                <w:sz w:val="18"/>
              </w:rPr>
              <w:t>$50,216.44</w:t>
            </w:r>
          </w:p>
        </w:tc>
        <w:tc>
          <w:tcPr>
            <w:tcW w:w="2448" w:type="dxa"/>
            <w:shd w:val="clear" w:color="auto" w:fill="F3F6FA"/>
            <w:vAlign w:val="center"/>
          </w:tcPr>
          <w:p w14:paraId="67A9162F" w14:textId="77777777" w:rsidR="008C2CCD" w:rsidRDefault="00000000">
            <w:pPr>
              <w:rPr>
                <w:rFonts w:hint="eastAsia"/>
              </w:rPr>
            </w:pPr>
            <w:r>
              <w:rPr>
                <w:sz w:val="18"/>
              </w:rPr>
              <w:t>+$26,110.31</w:t>
            </w:r>
          </w:p>
        </w:tc>
      </w:tr>
      <w:tr w:rsidR="008C2CCD" w14:paraId="272CA474" w14:textId="77777777">
        <w:trPr>
          <w:jc w:val="center"/>
        </w:trPr>
        <w:tc>
          <w:tcPr>
            <w:tcW w:w="2448" w:type="dxa"/>
            <w:vAlign w:val="center"/>
          </w:tcPr>
          <w:p w14:paraId="0BBD1498" w14:textId="77777777" w:rsidR="008C2CCD" w:rsidRDefault="00000000">
            <w:pPr>
              <w:rPr>
                <w:rFonts w:hint="eastAsia"/>
              </w:rPr>
            </w:pPr>
            <w:r>
              <w:rPr>
                <w:sz w:val="18"/>
              </w:rPr>
              <w:t>$400k+</w:t>
            </w:r>
          </w:p>
        </w:tc>
        <w:tc>
          <w:tcPr>
            <w:tcW w:w="1440" w:type="dxa"/>
            <w:vAlign w:val="center"/>
          </w:tcPr>
          <w:p w14:paraId="6FCBB2B4" w14:textId="77777777" w:rsidR="008C2CCD" w:rsidRDefault="00000000">
            <w:pPr>
              <w:rPr>
                <w:rFonts w:hint="eastAsia"/>
              </w:rPr>
            </w:pPr>
            <w:r>
              <w:rPr>
                <w:sz w:val="18"/>
              </w:rPr>
              <w:t>360</w:t>
            </w:r>
          </w:p>
        </w:tc>
        <w:tc>
          <w:tcPr>
            <w:tcW w:w="2160" w:type="dxa"/>
            <w:vAlign w:val="center"/>
          </w:tcPr>
          <w:p w14:paraId="74939906" w14:textId="77777777" w:rsidR="008C2CCD" w:rsidRDefault="00000000">
            <w:pPr>
              <w:rPr>
                <w:rFonts w:hint="eastAsia"/>
              </w:rPr>
            </w:pPr>
            <w:r>
              <w:rPr>
                <w:sz w:val="18"/>
              </w:rPr>
              <w:t>$68,941.11</w:t>
            </w:r>
          </w:p>
        </w:tc>
        <w:tc>
          <w:tcPr>
            <w:tcW w:w="2448" w:type="dxa"/>
            <w:vAlign w:val="center"/>
          </w:tcPr>
          <w:p w14:paraId="5D628246" w14:textId="77777777" w:rsidR="008C2CCD" w:rsidRDefault="00000000">
            <w:pPr>
              <w:rPr>
                <w:rFonts w:hint="eastAsia"/>
              </w:rPr>
            </w:pPr>
            <w:r>
              <w:rPr>
                <w:sz w:val="18"/>
              </w:rPr>
              <w:t>+$66,448.74</w:t>
            </w:r>
          </w:p>
        </w:tc>
      </w:tr>
    </w:tbl>
    <w:p w14:paraId="76ADB4A1" w14:textId="77777777" w:rsidR="008C2CCD" w:rsidRDefault="008C2CCD">
      <w:pPr>
        <w:spacing w:after="20"/>
        <w:rPr>
          <w:rFonts w:hint="eastAsia"/>
        </w:rPr>
      </w:pPr>
    </w:p>
    <w:p w14:paraId="00F77110" w14:textId="77777777" w:rsidR="008C2CCD" w:rsidRDefault="00000000">
      <w:pPr>
        <w:jc w:val="center"/>
        <w:rPr>
          <w:rFonts w:hint="eastAsia"/>
        </w:rPr>
      </w:pPr>
      <w:r>
        <w:rPr>
          <w:noProof/>
        </w:rPr>
        <w:lastRenderedPageBreak/>
        <w:drawing>
          <wp:inline distT="0" distB="0" distL="0" distR="0" wp14:anchorId="27FF744B" wp14:editId="0E1D3565">
            <wp:extent cx="5669280" cy="28088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80_0.png"/>
                    <pic:cNvPicPr/>
                  </pic:nvPicPr>
                  <pic:blipFill>
                    <a:blip r:embed="rId13"/>
                    <a:stretch>
                      <a:fillRect/>
                    </a:stretch>
                  </pic:blipFill>
                  <pic:spPr>
                    <a:xfrm>
                      <a:off x="0" y="0"/>
                      <a:ext cx="5669280" cy="2808844"/>
                    </a:xfrm>
                    <a:prstGeom prst="rect">
                      <a:avLst/>
                    </a:prstGeom>
                  </pic:spPr>
                </pic:pic>
              </a:graphicData>
            </a:graphic>
          </wp:inline>
        </w:drawing>
      </w:r>
    </w:p>
    <w:p w14:paraId="2FB92DEF" w14:textId="77777777" w:rsidR="008C2CCD" w:rsidRDefault="00000000">
      <w:pPr>
        <w:pStyle w:val="FigureCaption"/>
        <w:jc w:val="center"/>
        <w:rPr>
          <w:rFonts w:hint="eastAsia"/>
        </w:rPr>
      </w:pPr>
      <w:r>
        <w:t>Figure 6. MAE by actual house-value range. Error increases steadily across higher-value segments.</w:t>
      </w:r>
    </w:p>
    <w:p w14:paraId="6E23E95D" w14:textId="77777777" w:rsidR="008C2CCD" w:rsidRDefault="00000000">
      <w:pPr>
        <w:rPr>
          <w:rFonts w:hint="eastAsia"/>
        </w:rPr>
      </w:pPr>
      <w:r>
        <w:t>The model is not equally reliable across the target range. MAE rises from about $19.3k below $100k to about $68.9k above $400k. The sign of the residual also changes: lower-priced districts are overpredicted on average, whereas expensive districts are underpredicted. This pattern is more informative than the overall mean residual, which appears small because errors in opposite directions partially cancel.</w:t>
      </w:r>
    </w:p>
    <w:p w14:paraId="72BC7B52" w14:textId="77777777" w:rsidR="008C2CCD" w:rsidRDefault="00000000">
      <w:pPr>
        <w:pStyle w:val="Heading2"/>
      </w:pPr>
      <w:r>
        <w:t>4.2 The target ceiling affects the most difficult cases</w:t>
      </w:r>
    </w:p>
    <w:p w14:paraId="43D3FBFD" w14:textId="77777777" w:rsidR="008C2CCD" w:rsidRDefault="00000000">
      <w:pPr>
        <w:rPr>
          <w:rFonts w:hint="eastAsia"/>
        </w:rPr>
      </w:pPr>
      <w:r>
        <w:t>The dataset records 965 observations at exactly $500,001, representing 4.68% of all rows. This upper concentration matters when interpreting high-value predictions. In the ten largest absolute errors from the test set, eight observations have an actual value of $500,001. Several of these are underpredicted by more than $250,000. The ceiling means that the recorded target does not distinguish values beyond that boundary, while the model is asked to learn from features associated with heterogeneous high-value districts.</w:t>
      </w:r>
    </w:p>
    <w:p w14:paraId="3676F4D9" w14:textId="77777777" w:rsidR="008C2CCD" w:rsidRDefault="00000000">
      <w:pPr>
        <w:rPr>
          <w:rFonts w:hint="eastAsia"/>
        </w:rPr>
      </w:pPr>
      <w:r>
        <w:t>The two remaining extreme cases demonstrate that the problem is not limited to the ceiling: one $40,000 observation is predicted near $399,702, and one $140,600 observation is predicted near $444,357. These cases indicate that unusual combinations of geographic, demographic, and housing features can also produce large errors.</w:t>
      </w:r>
    </w:p>
    <w:p w14:paraId="0C9BFDCE" w14:textId="77777777" w:rsidR="008C2CCD" w:rsidRDefault="00000000">
      <w:pPr>
        <w:pStyle w:val="Heading1"/>
      </w:pPr>
      <w:r>
        <w:t>5. Model Interpretation</w:t>
      </w:r>
    </w:p>
    <w:p w14:paraId="57647A90" w14:textId="77777777" w:rsidR="008C2CCD" w:rsidRDefault="00000000">
      <w:pPr>
        <w:rPr>
          <w:rFonts w:hint="eastAsia"/>
        </w:rPr>
      </w:pPr>
      <w:r>
        <w:t>Two complementary importance views are used. The Random Forest’s impurity-based importance describes how often and how effectively transformed features reduce split impurity inside the fitted ensemble. Permutation importance instead measures the increase in test MAE after shuffling an original input feature. The two measures answer different questions, so their rankings should not be expected to match exactly.</w:t>
      </w:r>
    </w:p>
    <w:p w14:paraId="44BEBF07" w14:textId="77777777" w:rsidR="008C2CCD" w:rsidRDefault="00000000">
      <w:pPr>
        <w:jc w:val="center"/>
        <w:rPr>
          <w:rFonts w:hint="eastAsia"/>
        </w:rPr>
      </w:pPr>
      <w:r>
        <w:rPr>
          <w:noProof/>
        </w:rPr>
        <w:lastRenderedPageBreak/>
        <w:drawing>
          <wp:inline distT="0" distB="0" distL="0" distR="0" wp14:anchorId="1196167F" wp14:editId="45E9BF75">
            <wp:extent cx="5669280" cy="39473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86_0.png"/>
                    <pic:cNvPicPr/>
                  </pic:nvPicPr>
                  <pic:blipFill>
                    <a:blip r:embed="rId14"/>
                    <a:stretch>
                      <a:fillRect/>
                    </a:stretch>
                  </pic:blipFill>
                  <pic:spPr>
                    <a:xfrm>
                      <a:off x="0" y="0"/>
                      <a:ext cx="5669280" cy="3947329"/>
                    </a:xfrm>
                    <a:prstGeom prst="rect">
                      <a:avLst/>
                    </a:prstGeom>
                  </pic:spPr>
                </pic:pic>
              </a:graphicData>
            </a:graphic>
          </wp:inline>
        </w:drawing>
      </w:r>
    </w:p>
    <w:p w14:paraId="64B34BC7" w14:textId="77777777" w:rsidR="008C2CCD" w:rsidRDefault="00000000">
      <w:pPr>
        <w:pStyle w:val="FigureCaption"/>
        <w:jc w:val="center"/>
        <w:rPr>
          <w:rFonts w:hint="eastAsia"/>
        </w:rPr>
      </w:pPr>
      <w:r>
        <w:t>Figure 7. Random Forest impurity-based feature importance after preprocessing and feature engineering.</w:t>
      </w:r>
    </w:p>
    <w:p w14:paraId="4D6F0222" w14:textId="77777777" w:rsidR="008C2CCD" w:rsidRDefault="00000000">
      <w:pPr>
        <w:rPr>
          <w:rFonts w:hint="eastAsia"/>
        </w:rPr>
      </w:pPr>
      <w:r>
        <w:t>The transformed median-income feature dominates the impurity-based ranking (importance 0.480), followed by the INLAND indicator (0.146), people per household (0.123), longitude (0.063), and latitude (0.059). This result is consistent with the exploratory finding that income and location contain strong predictive signal.</w:t>
      </w:r>
    </w:p>
    <w:p w14:paraId="36B1C152" w14:textId="77777777" w:rsidR="008C2CCD" w:rsidRDefault="00000000">
      <w:pPr>
        <w:jc w:val="center"/>
        <w:rPr>
          <w:rFonts w:hint="eastAsia"/>
        </w:rPr>
      </w:pPr>
      <w:r>
        <w:rPr>
          <w:noProof/>
        </w:rPr>
        <w:drawing>
          <wp:inline distT="0" distB="0" distL="0" distR="0" wp14:anchorId="3362C39F" wp14:editId="6EF7759D">
            <wp:extent cx="5669280" cy="337866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89_0.png"/>
                    <pic:cNvPicPr/>
                  </pic:nvPicPr>
                  <pic:blipFill>
                    <a:blip r:embed="rId15"/>
                    <a:stretch>
                      <a:fillRect/>
                    </a:stretch>
                  </pic:blipFill>
                  <pic:spPr>
                    <a:xfrm>
                      <a:off x="0" y="0"/>
                      <a:ext cx="5669280" cy="3378662"/>
                    </a:xfrm>
                    <a:prstGeom prst="rect">
                      <a:avLst/>
                    </a:prstGeom>
                  </pic:spPr>
                </pic:pic>
              </a:graphicData>
            </a:graphic>
          </wp:inline>
        </w:drawing>
      </w:r>
    </w:p>
    <w:p w14:paraId="5C524100" w14:textId="77777777" w:rsidR="008C2CCD" w:rsidRDefault="00000000">
      <w:pPr>
        <w:pStyle w:val="FigureCaption"/>
        <w:jc w:val="center"/>
        <w:rPr>
          <w:rFonts w:hint="eastAsia"/>
        </w:rPr>
      </w:pPr>
      <w:r>
        <w:t>Figure 8. Permutation importance on the held-out test set, expressed as increase in MAE after feature permutation.</w:t>
      </w:r>
    </w:p>
    <w:tbl>
      <w:tblPr>
        <w:tblStyle w:val="TableGrid"/>
        <w:tblW w:w="0" w:type="auto"/>
        <w:jc w:val="center"/>
        <w:tblLook w:val="04A0" w:firstRow="1" w:lastRow="0" w:firstColumn="1" w:lastColumn="0" w:noHBand="0" w:noVBand="1"/>
      </w:tblPr>
      <w:tblGrid>
        <w:gridCol w:w="4608"/>
        <w:gridCol w:w="3744"/>
      </w:tblGrid>
      <w:tr w:rsidR="008C2CCD" w14:paraId="4776D7C2" w14:textId="77777777">
        <w:trPr>
          <w:jc w:val="center"/>
        </w:trPr>
        <w:tc>
          <w:tcPr>
            <w:tcW w:w="4608" w:type="dxa"/>
            <w:shd w:val="clear" w:color="auto" w:fill="17365D"/>
            <w:vAlign w:val="center"/>
          </w:tcPr>
          <w:p w14:paraId="5A949183" w14:textId="77777777" w:rsidR="008C2CCD" w:rsidRDefault="00000000">
            <w:pPr>
              <w:rPr>
                <w:rFonts w:hint="eastAsia"/>
              </w:rPr>
            </w:pPr>
            <w:r>
              <w:rPr>
                <w:b/>
                <w:color w:val="FFFFFF"/>
                <w:sz w:val="18"/>
              </w:rPr>
              <w:lastRenderedPageBreak/>
              <w:t>Original feature</w:t>
            </w:r>
          </w:p>
        </w:tc>
        <w:tc>
          <w:tcPr>
            <w:tcW w:w="3744" w:type="dxa"/>
            <w:shd w:val="clear" w:color="auto" w:fill="17365D"/>
            <w:vAlign w:val="center"/>
          </w:tcPr>
          <w:p w14:paraId="109F39BE" w14:textId="77777777" w:rsidR="008C2CCD" w:rsidRDefault="00000000">
            <w:pPr>
              <w:rPr>
                <w:rFonts w:hint="eastAsia"/>
              </w:rPr>
            </w:pPr>
            <w:r>
              <w:rPr>
                <w:b/>
                <w:color w:val="FFFFFF"/>
                <w:sz w:val="18"/>
              </w:rPr>
              <w:t>Increase in MAE after permutation</w:t>
            </w:r>
          </w:p>
        </w:tc>
      </w:tr>
      <w:tr w:rsidR="008C2CCD" w14:paraId="4B6AE8BD" w14:textId="77777777">
        <w:trPr>
          <w:jc w:val="center"/>
        </w:trPr>
        <w:tc>
          <w:tcPr>
            <w:tcW w:w="4608" w:type="dxa"/>
            <w:vAlign w:val="center"/>
          </w:tcPr>
          <w:p w14:paraId="35400DFC" w14:textId="77777777" w:rsidR="008C2CCD" w:rsidRDefault="00000000">
            <w:pPr>
              <w:rPr>
                <w:rFonts w:hint="eastAsia"/>
              </w:rPr>
            </w:pPr>
            <w:r>
              <w:rPr>
                <w:sz w:val="18"/>
              </w:rPr>
              <w:t>median_income</w:t>
            </w:r>
          </w:p>
        </w:tc>
        <w:tc>
          <w:tcPr>
            <w:tcW w:w="3744" w:type="dxa"/>
            <w:vAlign w:val="center"/>
          </w:tcPr>
          <w:p w14:paraId="75655496" w14:textId="77777777" w:rsidR="008C2CCD" w:rsidRDefault="00000000">
            <w:pPr>
              <w:rPr>
                <w:rFonts w:hint="eastAsia"/>
              </w:rPr>
            </w:pPr>
            <w:r>
              <w:rPr>
                <w:sz w:val="18"/>
              </w:rPr>
              <w:t>$40,838.46</w:t>
            </w:r>
          </w:p>
        </w:tc>
      </w:tr>
      <w:tr w:rsidR="008C2CCD" w14:paraId="412A4D73" w14:textId="77777777">
        <w:trPr>
          <w:jc w:val="center"/>
        </w:trPr>
        <w:tc>
          <w:tcPr>
            <w:tcW w:w="4608" w:type="dxa"/>
            <w:shd w:val="clear" w:color="auto" w:fill="F3F6FA"/>
            <w:vAlign w:val="center"/>
          </w:tcPr>
          <w:p w14:paraId="5F6F8A60" w14:textId="77777777" w:rsidR="008C2CCD" w:rsidRDefault="00000000">
            <w:pPr>
              <w:rPr>
                <w:rFonts w:hint="eastAsia"/>
              </w:rPr>
            </w:pPr>
            <w:r>
              <w:rPr>
                <w:sz w:val="18"/>
              </w:rPr>
              <w:t>population</w:t>
            </w:r>
          </w:p>
        </w:tc>
        <w:tc>
          <w:tcPr>
            <w:tcW w:w="3744" w:type="dxa"/>
            <w:shd w:val="clear" w:color="auto" w:fill="F3F6FA"/>
            <w:vAlign w:val="center"/>
          </w:tcPr>
          <w:p w14:paraId="551C7E68" w14:textId="77777777" w:rsidR="008C2CCD" w:rsidRDefault="00000000">
            <w:pPr>
              <w:rPr>
                <w:rFonts w:hint="eastAsia"/>
              </w:rPr>
            </w:pPr>
            <w:r>
              <w:rPr>
                <w:sz w:val="18"/>
              </w:rPr>
              <w:t>$25,835.48</w:t>
            </w:r>
          </w:p>
        </w:tc>
      </w:tr>
      <w:tr w:rsidR="008C2CCD" w14:paraId="54BD202F" w14:textId="77777777">
        <w:trPr>
          <w:jc w:val="center"/>
        </w:trPr>
        <w:tc>
          <w:tcPr>
            <w:tcW w:w="4608" w:type="dxa"/>
            <w:vAlign w:val="center"/>
          </w:tcPr>
          <w:p w14:paraId="0EE9FD50" w14:textId="77777777" w:rsidR="008C2CCD" w:rsidRDefault="00000000">
            <w:pPr>
              <w:rPr>
                <w:rFonts w:hint="eastAsia"/>
              </w:rPr>
            </w:pPr>
            <w:r>
              <w:rPr>
                <w:sz w:val="18"/>
              </w:rPr>
              <w:t>households</w:t>
            </w:r>
          </w:p>
        </w:tc>
        <w:tc>
          <w:tcPr>
            <w:tcW w:w="3744" w:type="dxa"/>
            <w:vAlign w:val="center"/>
          </w:tcPr>
          <w:p w14:paraId="41A792F2" w14:textId="77777777" w:rsidR="008C2CCD" w:rsidRDefault="00000000">
            <w:pPr>
              <w:rPr>
                <w:rFonts w:hint="eastAsia"/>
              </w:rPr>
            </w:pPr>
            <w:r>
              <w:rPr>
                <w:sz w:val="18"/>
              </w:rPr>
              <w:t>$22,410.99</w:t>
            </w:r>
          </w:p>
        </w:tc>
      </w:tr>
      <w:tr w:rsidR="008C2CCD" w14:paraId="47E525E4" w14:textId="77777777">
        <w:trPr>
          <w:jc w:val="center"/>
        </w:trPr>
        <w:tc>
          <w:tcPr>
            <w:tcW w:w="4608" w:type="dxa"/>
            <w:shd w:val="clear" w:color="auto" w:fill="F3F6FA"/>
            <w:vAlign w:val="center"/>
          </w:tcPr>
          <w:p w14:paraId="768895D8" w14:textId="77777777" w:rsidR="008C2CCD" w:rsidRDefault="00000000">
            <w:pPr>
              <w:rPr>
                <w:rFonts w:hint="eastAsia"/>
              </w:rPr>
            </w:pPr>
            <w:r>
              <w:rPr>
                <w:sz w:val="18"/>
              </w:rPr>
              <w:t>latitude</w:t>
            </w:r>
          </w:p>
        </w:tc>
        <w:tc>
          <w:tcPr>
            <w:tcW w:w="3744" w:type="dxa"/>
            <w:shd w:val="clear" w:color="auto" w:fill="F3F6FA"/>
            <w:vAlign w:val="center"/>
          </w:tcPr>
          <w:p w14:paraId="70E97973" w14:textId="77777777" w:rsidR="008C2CCD" w:rsidRDefault="00000000">
            <w:pPr>
              <w:rPr>
                <w:rFonts w:hint="eastAsia"/>
              </w:rPr>
            </w:pPr>
            <w:r>
              <w:rPr>
                <w:sz w:val="18"/>
              </w:rPr>
              <w:t>$19,488.99</w:t>
            </w:r>
          </w:p>
        </w:tc>
      </w:tr>
      <w:tr w:rsidR="008C2CCD" w14:paraId="74F45461" w14:textId="77777777">
        <w:trPr>
          <w:jc w:val="center"/>
        </w:trPr>
        <w:tc>
          <w:tcPr>
            <w:tcW w:w="4608" w:type="dxa"/>
            <w:vAlign w:val="center"/>
          </w:tcPr>
          <w:p w14:paraId="3CEB7212" w14:textId="77777777" w:rsidR="008C2CCD" w:rsidRDefault="00000000">
            <w:pPr>
              <w:rPr>
                <w:rFonts w:hint="eastAsia"/>
              </w:rPr>
            </w:pPr>
            <w:r>
              <w:rPr>
                <w:sz w:val="18"/>
              </w:rPr>
              <w:t>longitude</w:t>
            </w:r>
          </w:p>
        </w:tc>
        <w:tc>
          <w:tcPr>
            <w:tcW w:w="3744" w:type="dxa"/>
            <w:vAlign w:val="center"/>
          </w:tcPr>
          <w:p w14:paraId="2F83F900" w14:textId="77777777" w:rsidR="008C2CCD" w:rsidRDefault="00000000">
            <w:pPr>
              <w:rPr>
                <w:rFonts w:hint="eastAsia"/>
              </w:rPr>
            </w:pPr>
            <w:r>
              <w:rPr>
                <w:sz w:val="18"/>
              </w:rPr>
              <w:t>$17,347.51</w:t>
            </w:r>
          </w:p>
        </w:tc>
      </w:tr>
      <w:tr w:rsidR="008C2CCD" w14:paraId="7FCEECCD" w14:textId="77777777">
        <w:trPr>
          <w:jc w:val="center"/>
        </w:trPr>
        <w:tc>
          <w:tcPr>
            <w:tcW w:w="4608" w:type="dxa"/>
            <w:shd w:val="clear" w:color="auto" w:fill="F3F6FA"/>
            <w:vAlign w:val="center"/>
          </w:tcPr>
          <w:p w14:paraId="5C561635" w14:textId="77777777" w:rsidR="008C2CCD" w:rsidRDefault="00000000">
            <w:pPr>
              <w:rPr>
                <w:rFonts w:hint="eastAsia"/>
              </w:rPr>
            </w:pPr>
            <w:r>
              <w:rPr>
                <w:sz w:val="18"/>
              </w:rPr>
              <w:t>ocean_proximity</w:t>
            </w:r>
          </w:p>
        </w:tc>
        <w:tc>
          <w:tcPr>
            <w:tcW w:w="3744" w:type="dxa"/>
            <w:shd w:val="clear" w:color="auto" w:fill="F3F6FA"/>
            <w:vAlign w:val="center"/>
          </w:tcPr>
          <w:p w14:paraId="6D9ECA97" w14:textId="77777777" w:rsidR="008C2CCD" w:rsidRDefault="00000000">
            <w:pPr>
              <w:rPr>
                <w:rFonts w:hint="eastAsia"/>
              </w:rPr>
            </w:pPr>
            <w:r>
              <w:rPr>
                <w:sz w:val="18"/>
              </w:rPr>
              <w:t>$16,416.84</w:t>
            </w:r>
          </w:p>
        </w:tc>
      </w:tr>
      <w:tr w:rsidR="008C2CCD" w14:paraId="51FFAA53" w14:textId="77777777">
        <w:trPr>
          <w:jc w:val="center"/>
        </w:trPr>
        <w:tc>
          <w:tcPr>
            <w:tcW w:w="4608" w:type="dxa"/>
            <w:vAlign w:val="center"/>
          </w:tcPr>
          <w:p w14:paraId="405F6EAE" w14:textId="77777777" w:rsidR="008C2CCD" w:rsidRDefault="00000000">
            <w:pPr>
              <w:rPr>
                <w:rFonts w:hint="eastAsia"/>
              </w:rPr>
            </w:pPr>
            <w:r>
              <w:rPr>
                <w:sz w:val="18"/>
              </w:rPr>
              <w:t>total_rooms</w:t>
            </w:r>
          </w:p>
        </w:tc>
        <w:tc>
          <w:tcPr>
            <w:tcW w:w="3744" w:type="dxa"/>
            <w:vAlign w:val="center"/>
          </w:tcPr>
          <w:p w14:paraId="2825ECF1" w14:textId="77777777" w:rsidR="008C2CCD" w:rsidRDefault="00000000">
            <w:pPr>
              <w:rPr>
                <w:rFonts w:hint="eastAsia"/>
              </w:rPr>
            </w:pPr>
            <w:r>
              <w:rPr>
                <w:sz w:val="18"/>
              </w:rPr>
              <w:t>$10,661.31</w:t>
            </w:r>
          </w:p>
        </w:tc>
      </w:tr>
      <w:tr w:rsidR="008C2CCD" w14:paraId="30ABF405" w14:textId="77777777">
        <w:trPr>
          <w:jc w:val="center"/>
        </w:trPr>
        <w:tc>
          <w:tcPr>
            <w:tcW w:w="4608" w:type="dxa"/>
            <w:shd w:val="clear" w:color="auto" w:fill="F3F6FA"/>
            <w:vAlign w:val="center"/>
          </w:tcPr>
          <w:p w14:paraId="583604A6" w14:textId="77777777" w:rsidR="008C2CCD" w:rsidRDefault="00000000">
            <w:pPr>
              <w:rPr>
                <w:rFonts w:hint="eastAsia"/>
              </w:rPr>
            </w:pPr>
            <w:r>
              <w:rPr>
                <w:sz w:val="18"/>
              </w:rPr>
              <w:t>total_bedrooms</w:t>
            </w:r>
          </w:p>
        </w:tc>
        <w:tc>
          <w:tcPr>
            <w:tcW w:w="3744" w:type="dxa"/>
            <w:shd w:val="clear" w:color="auto" w:fill="F3F6FA"/>
            <w:vAlign w:val="center"/>
          </w:tcPr>
          <w:p w14:paraId="2B5D2D9F" w14:textId="77777777" w:rsidR="008C2CCD" w:rsidRDefault="00000000">
            <w:pPr>
              <w:rPr>
                <w:rFonts w:hint="eastAsia"/>
              </w:rPr>
            </w:pPr>
            <w:r>
              <w:rPr>
                <w:sz w:val="18"/>
              </w:rPr>
              <w:t>$4,650.67</w:t>
            </w:r>
          </w:p>
        </w:tc>
      </w:tr>
      <w:tr w:rsidR="008C2CCD" w14:paraId="25B1FA53" w14:textId="77777777">
        <w:trPr>
          <w:jc w:val="center"/>
        </w:trPr>
        <w:tc>
          <w:tcPr>
            <w:tcW w:w="4608" w:type="dxa"/>
            <w:vAlign w:val="center"/>
          </w:tcPr>
          <w:p w14:paraId="4FBD33B0" w14:textId="77777777" w:rsidR="008C2CCD" w:rsidRDefault="00000000">
            <w:pPr>
              <w:rPr>
                <w:rFonts w:hint="eastAsia"/>
              </w:rPr>
            </w:pPr>
            <w:r>
              <w:rPr>
                <w:sz w:val="18"/>
              </w:rPr>
              <w:t>housing_median_age</w:t>
            </w:r>
          </w:p>
        </w:tc>
        <w:tc>
          <w:tcPr>
            <w:tcW w:w="3744" w:type="dxa"/>
            <w:vAlign w:val="center"/>
          </w:tcPr>
          <w:p w14:paraId="2874D8E8" w14:textId="77777777" w:rsidR="008C2CCD" w:rsidRDefault="00000000">
            <w:pPr>
              <w:rPr>
                <w:rFonts w:hint="eastAsia"/>
              </w:rPr>
            </w:pPr>
            <w:r>
              <w:rPr>
                <w:sz w:val="18"/>
              </w:rPr>
              <w:t>$3,054.57</w:t>
            </w:r>
          </w:p>
        </w:tc>
      </w:tr>
    </w:tbl>
    <w:p w14:paraId="37DD04EA" w14:textId="77777777" w:rsidR="008C2CCD" w:rsidRDefault="008C2CCD">
      <w:pPr>
        <w:spacing w:after="20"/>
        <w:rPr>
          <w:rFonts w:hint="eastAsia"/>
        </w:rPr>
      </w:pPr>
    </w:p>
    <w:p w14:paraId="351258C7" w14:textId="77777777" w:rsidR="008C2CCD" w:rsidRDefault="00000000">
      <w:pPr>
        <w:rPr>
          <w:rFonts w:hint="eastAsia"/>
        </w:rPr>
      </w:pPr>
      <w:r>
        <w:t>Permutation importance again places median income first by a wide margin. Population, households, coordinates, and ocean proximity also carry substantial predictive information. These values should be interpreted as predictive dependence within this fitted pipeline, not as evidence that changing a feature would causally change housing prices.</w:t>
      </w:r>
    </w:p>
    <w:p w14:paraId="1BE4A6FB" w14:textId="77777777" w:rsidR="008C2CCD" w:rsidRDefault="00000000">
      <w:pPr>
        <w:pStyle w:val="Heading1"/>
      </w:pPr>
      <w:r>
        <w:t>6. Reproducibility and Model Persistence</w:t>
      </w:r>
    </w:p>
    <w:p w14:paraId="2DE6B91C" w14:textId="77777777" w:rsidR="008C2CCD" w:rsidRDefault="00000000">
      <w:pPr>
        <w:rPr>
          <w:rFonts w:hint="eastAsia"/>
        </w:rPr>
      </w:pPr>
      <w:r>
        <w:t>The final estimator is stored as a single serialized pipeline, including preprocessing and the fitted Random Forest. A post-load verification confirms that the reloaded model reproduces the original predictions exactly within numerical tolerance (np.allclose = True). This reduces the risk of training-serving skew and makes the artifact usable without manually reconstructing preprocessing steps.</w:t>
      </w:r>
    </w:p>
    <w:tbl>
      <w:tblPr>
        <w:tblStyle w:val="TableGrid"/>
        <w:tblW w:w="0" w:type="auto"/>
        <w:jc w:val="center"/>
        <w:tblLook w:val="04A0" w:firstRow="1" w:lastRow="0" w:firstColumn="1" w:lastColumn="0" w:noHBand="0" w:noVBand="1"/>
      </w:tblPr>
      <w:tblGrid>
        <w:gridCol w:w="1440"/>
        <w:gridCol w:w="2880"/>
        <w:gridCol w:w="3456"/>
      </w:tblGrid>
      <w:tr w:rsidR="008C2CCD" w14:paraId="08DACEEE" w14:textId="77777777">
        <w:trPr>
          <w:jc w:val="center"/>
        </w:trPr>
        <w:tc>
          <w:tcPr>
            <w:tcW w:w="1440" w:type="dxa"/>
            <w:shd w:val="clear" w:color="auto" w:fill="17365D"/>
            <w:vAlign w:val="center"/>
          </w:tcPr>
          <w:p w14:paraId="07583D6B" w14:textId="77777777" w:rsidR="008C2CCD" w:rsidRDefault="00000000">
            <w:pPr>
              <w:rPr>
                <w:rFonts w:hint="eastAsia"/>
              </w:rPr>
            </w:pPr>
            <w:r>
              <w:rPr>
                <w:b/>
                <w:color w:val="FFFFFF"/>
                <w:sz w:val="18"/>
              </w:rPr>
              <w:t>Example</w:t>
            </w:r>
          </w:p>
        </w:tc>
        <w:tc>
          <w:tcPr>
            <w:tcW w:w="2880" w:type="dxa"/>
            <w:shd w:val="clear" w:color="auto" w:fill="17365D"/>
            <w:vAlign w:val="center"/>
          </w:tcPr>
          <w:p w14:paraId="5F38E7F8" w14:textId="77777777" w:rsidR="008C2CCD" w:rsidRDefault="00000000">
            <w:pPr>
              <w:rPr>
                <w:rFonts w:hint="eastAsia"/>
              </w:rPr>
            </w:pPr>
            <w:r>
              <w:rPr>
                <w:b/>
                <w:color w:val="FFFFFF"/>
                <w:sz w:val="18"/>
              </w:rPr>
              <w:t>Actual price</w:t>
            </w:r>
          </w:p>
        </w:tc>
        <w:tc>
          <w:tcPr>
            <w:tcW w:w="3456" w:type="dxa"/>
            <w:shd w:val="clear" w:color="auto" w:fill="17365D"/>
            <w:vAlign w:val="center"/>
          </w:tcPr>
          <w:p w14:paraId="2527F47B" w14:textId="77777777" w:rsidR="008C2CCD" w:rsidRDefault="00000000">
            <w:pPr>
              <w:rPr>
                <w:rFonts w:hint="eastAsia"/>
              </w:rPr>
            </w:pPr>
            <w:r>
              <w:rPr>
                <w:b/>
                <w:color w:val="FFFFFF"/>
                <w:sz w:val="18"/>
              </w:rPr>
              <w:t>Loaded-model prediction</w:t>
            </w:r>
          </w:p>
        </w:tc>
      </w:tr>
      <w:tr w:rsidR="008C2CCD" w14:paraId="19CD0358" w14:textId="77777777">
        <w:trPr>
          <w:jc w:val="center"/>
        </w:trPr>
        <w:tc>
          <w:tcPr>
            <w:tcW w:w="1440" w:type="dxa"/>
            <w:vAlign w:val="center"/>
          </w:tcPr>
          <w:p w14:paraId="4D41356F" w14:textId="77777777" w:rsidR="008C2CCD" w:rsidRDefault="00000000">
            <w:pPr>
              <w:rPr>
                <w:rFonts w:hint="eastAsia"/>
              </w:rPr>
            </w:pPr>
            <w:r>
              <w:rPr>
                <w:sz w:val="18"/>
              </w:rPr>
              <w:t>1</w:t>
            </w:r>
          </w:p>
        </w:tc>
        <w:tc>
          <w:tcPr>
            <w:tcW w:w="2880" w:type="dxa"/>
            <w:vAlign w:val="center"/>
          </w:tcPr>
          <w:p w14:paraId="59ABCD46" w14:textId="77777777" w:rsidR="008C2CCD" w:rsidRDefault="00000000">
            <w:pPr>
              <w:rPr>
                <w:rFonts w:hint="eastAsia"/>
              </w:rPr>
            </w:pPr>
            <w:r>
              <w:rPr>
                <w:sz w:val="18"/>
              </w:rPr>
              <w:t>$160,300</w:t>
            </w:r>
          </w:p>
        </w:tc>
        <w:tc>
          <w:tcPr>
            <w:tcW w:w="3456" w:type="dxa"/>
            <w:vAlign w:val="center"/>
          </w:tcPr>
          <w:p w14:paraId="2EEECA20" w14:textId="77777777" w:rsidR="008C2CCD" w:rsidRDefault="00000000">
            <w:pPr>
              <w:rPr>
                <w:rFonts w:hint="eastAsia"/>
              </w:rPr>
            </w:pPr>
            <w:r>
              <w:rPr>
                <w:sz w:val="18"/>
              </w:rPr>
              <w:t>$158,212</w:t>
            </w:r>
          </w:p>
        </w:tc>
      </w:tr>
      <w:tr w:rsidR="008C2CCD" w14:paraId="148A028F" w14:textId="77777777">
        <w:trPr>
          <w:jc w:val="center"/>
        </w:trPr>
        <w:tc>
          <w:tcPr>
            <w:tcW w:w="1440" w:type="dxa"/>
            <w:shd w:val="clear" w:color="auto" w:fill="F3F6FA"/>
            <w:vAlign w:val="center"/>
          </w:tcPr>
          <w:p w14:paraId="69061903" w14:textId="77777777" w:rsidR="008C2CCD" w:rsidRDefault="00000000">
            <w:pPr>
              <w:rPr>
                <w:rFonts w:hint="eastAsia"/>
              </w:rPr>
            </w:pPr>
            <w:r>
              <w:rPr>
                <w:sz w:val="18"/>
              </w:rPr>
              <w:t>2</w:t>
            </w:r>
          </w:p>
        </w:tc>
        <w:tc>
          <w:tcPr>
            <w:tcW w:w="2880" w:type="dxa"/>
            <w:shd w:val="clear" w:color="auto" w:fill="F3F6FA"/>
            <w:vAlign w:val="center"/>
          </w:tcPr>
          <w:p w14:paraId="29FA8453" w14:textId="77777777" w:rsidR="008C2CCD" w:rsidRDefault="00000000">
            <w:pPr>
              <w:rPr>
                <w:rFonts w:hint="eastAsia"/>
              </w:rPr>
            </w:pPr>
            <w:r>
              <w:rPr>
                <w:sz w:val="18"/>
              </w:rPr>
              <w:t>$150,000</w:t>
            </w:r>
          </w:p>
        </w:tc>
        <w:tc>
          <w:tcPr>
            <w:tcW w:w="3456" w:type="dxa"/>
            <w:shd w:val="clear" w:color="auto" w:fill="F3F6FA"/>
            <w:vAlign w:val="center"/>
          </w:tcPr>
          <w:p w14:paraId="0AB31DC7" w14:textId="77777777" w:rsidR="008C2CCD" w:rsidRDefault="00000000">
            <w:pPr>
              <w:rPr>
                <w:rFonts w:hint="eastAsia"/>
              </w:rPr>
            </w:pPr>
            <w:r>
              <w:rPr>
                <w:sz w:val="18"/>
              </w:rPr>
              <w:t>$149,707</w:t>
            </w:r>
          </w:p>
        </w:tc>
      </w:tr>
      <w:tr w:rsidR="008C2CCD" w14:paraId="6BB27F62" w14:textId="77777777">
        <w:trPr>
          <w:jc w:val="center"/>
        </w:trPr>
        <w:tc>
          <w:tcPr>
            <w:tcW w:w="1440" w:type="dxa"/>
            <w:vAlign w:val="center"/>
          </w:tcPr>
          <w:p w14:paraId="0D90E252" w14:textId="77777777" w:rsidR="008C2CCD" w:rsidRDefault="00000000">
            <w:pPr>
              <w:rPr>
                <w:rFonts w:hint="eastAsia"/>
              </w:rPr>
            </w:pPr>
            <w:r>
              <w:rPr>
                <w:sz w:val="18"/>
              </w:rPr>
              <w:t>3</w:t>
            </w:r>
          </w:p>
        </w:tc>
        <w:tc>
          <w:tcPr>
            <w:tcW w:w="2880" w:type="dxa"/>
            <w:vAlign w:val="center"/>
          </w:tcPr>
          <w:p w14:paraId="0A472A60" w14:textId="77777777" w:rsidR="008C2CCD" w:rsidRDefault="00000000">
            <w:pPr>
              <w:rPr>
                <w:rFonts w:hint="eastAsia"/>
              </w:rPr>
            </w:pPr>
            <w:r>
              <w:rPr>
                <w:sz w:val="18"/>
              </w:rPr>
              <w:t>$311,300</w:t>
            </w:r>
          </w:p>
        </w:tc>
        <w:tc>
          <w:tcPr>
            <w:tcW w:w="3456" w:type="dxa"/>
            <w:vAlign w:val="center"/>
          </w:tcPr>
          <w:p w14:paraId="67315C65" w14:textId="77777777" w:rsidR="008C2CCD" w:rsidRDefault="00000000">
            <w:pPr>
              <w:rPr>
                <w:rFonts w:hint="eastAsia"/>
              </w:rPr>
            </w:pPr>
            <w:r>
              <w:rPr>
                <w:sz w:val="18"/>
              </w:rPr>
              <w:t>$258,348</w:t>
            </w:r>
          </w:p>
        </w:tc>
      </w:tr>
      <w:tr w:rsidR="008C2CCD" w14:paraId="3DF15F2A" w14:textId="77777777">
        <w:trPr>
          <w:jc w:val="center"/>
        </w:trPr>
        <w:tc>
          <w:tcPr>
            <w:tcW w:w="1440" w:type="dxa"/>
            <w:shd w:val="clear" w:color="auto" w:fill="F3F6FA"/>
            <w:vAlign w:val="center"/>
          </w:tcPr>
          <w:p w14:paraId="39CDB3A2" w14:textId="77777777" w:rsidR="008C2CCD" w:rsidRDefault="00000000">
            <w:pPr>
              <w:rPr>
                <w:rFonts w:hint="eastAsia"/>
              </w:rPr>
            </w:pPr>
            <w:r>
              <w:rPr>
                <w:sz w:val="18"/>
              </w:rPr>
              <w:t>4</w:t>
            </w:r>
          </w:p>
        </w:tc>
        <w:tc>
          <w:tcPr>
            <w:tcW w:w="2880" w:type="dxa"/>
            <w:shd w:val="clear" w:color="auto" w:fill="F3F6FA"/>
            <w:vAlign w:val="center"/>
          </w:tcPr>
          <w:p w14:paraId="23713062" w14:textId="77777777" w:rsidR="008C2CCD" w:rsidRDefault="00000000">
            <w:pPr>
              <w:rPr>
                <w:rFonts w:hint="eastAsia"/>
              </w:rPr>
            </w:pPr>
            <w:r>
              <w:rPr>
                <w:sz w:val="18"/>
              </w:rPr>
              <w:t>$149,000</w:t>
            </w:r>
          </w:p>
        </w:tc>
        <w:tc>
          <w:tcPr>
            <w:tcW w:w="3456" w:type="dxa"/>
            <w:shd w:val="clear" w:color="auto" w:fill="F3F6FA"/>
            <w:vAlign w:val="center"/>
          </w:tcPr>
          <w:p w14:paraId="4859F3F8" w14:textId="77777777" w:rsidR="008C2CCD" w:rsidRDefault="00000000">
            <w:pPr>
              <w:rPr>
                <w:rFonts w:hint="eastAsia"/>
              </w:rPr>
            </w:pPr>
            <w:r>
              <w:rPr>
                <w:sz w:val="18"/>
              </w:rPr>
              <w:t>$127,018</w:t>
            </w:r>
          </w:p>
        </w:tc>
      </w:tr>
      <w:tr w:rsidR="008C2CCD" w14:paraId="027EAA66" w14:textId="77777777">
        <w:trPr>
          <w:jc w:val="center"/>
        </w:trPr>
        <w:tc>
          <w:tcPr>
            <w:tcW w:w="1440" w:type="dxa"/>
            <w:vAlign w:val="center"/>
          </w:tcPr>
          <w:p w14:paraId="6FDCA193" w14:textId="77777777" w:rsidR="008C2CCD" w:rsidRDefault="00000000">
            <w:pPr>
              <w:rPr>
                <w:rFonts w:hint="eastAsia"/>
              </w:rPr>
            </w:pPr>
            <w:r>
              <w:rPr>
                <w:sz w:val="18"/>
              </w:rPr>
              <w:t>5</w:t>
            </w:r>
          </w:p>
        </w:tc>
        <w:tc>
          <w:tcPr>
            <w:tcW w:w="2880" w:type="dxa"/>
            <w:vAlign w:val="center"/>
          </w:tcPr>
          <w:p w14:paraId="7E2F8400" w14:textId="77777777" w:rsidR="008C2CCD" w:rsidRDefault="00000000">
            <w:pPr>
              <w:rPr>
                <w:rFonts w:hint="eastAsia"/>
              </w:rPr>
            </w:pPr>
            <w:r>
              <w:rPr>
                <w:sz w:val="18"/>
              </w:rPr>
              <w:t>$112,500</w:t>
            </w:r>
          </w:p>
        </w:tc>
        <w:tc>
          <w:tcPr>
            <w:tcW w:w="3456" w:type="dxa"/>
            <w:vAlign w:val="center"/>
          </w:tcPr>
          <w:p w14:paraId="7FE80116" w14:textId="77777777" w:rsidR="008C2CCD" w:rsidRDefault="00000000">
            <w:pPr>
              <w:rPr>
                <w:rFonts w:hint="eastAsia"/>
              </w:rPr>
            </w:pPr>
            <w:r>
              <w:rPr>
                <w:sz w:val="18"/>
              </w:rPr>
              <w:t>$106,753</w:t>
            </w:r>
          </w:p>
        </w:tc>
      </w:tr>
    </w:tbl>
    <w:p w14:paraId="505BB2D7" w14:textId="77777777" w:rsidR="008C2CCD" w:rsidRDefault="008C2CCD">
      <w:pPr>
        <w:spacing w:after="20"/>
        <w:rPr>
          <w:rFonts w:hint="eastAsia"/>
        </w:rPr>
      </w:pPr>
    </w:p>
    <w:p w14:paraId="68E8CD41" w14:textId="77777777" w:rsidR="008C2CCD" w:rsidRDefault="00000000">
      <w:pPr>
        <w:pStyle w:val="Heading1"/>
      </w:pPr>
      <w:r>
        <w:t>7. Limitations and Possible Extensions</w:t>
      </w:r>
    </w:p>
    <w:p w14:paraId="46171DB7" w14:textId="77777777" w:rsidR="008C2CCD" w:rsidRDefault="00000000">
      <w:pPr>
        <w:pStyle w:val="ListBullet"/>
        <w:rPr>
          <w:rFonts w:hint="eastAsia"/>
        </w:rPr>
      </w:pPr>
      <w:r>
        <w:t>Target ceiling: the concentration at $500,001 limits direct interpretation of performance in the upper tail and is closely associated with several of the largest errors.</w:t>
      </w:r>
    </w:p>
    <w:p w14:paraId="7FDBCCEB" w14:textId="77777777" w:rsidR="008C2CCD" w:rsidRDefault="00000000">
      <w:pPr>
        <w:pStyle w:val="ListBullet"/>
        <w:rPr>
          <w:rFonts w:hint="eastAsia"/>
        </w:rPr>
      </w:pPr>
      <w:r>
        <w:t>Price-dependent error: aggregate MAE hides a strong deterioration in accuracy for higher-value districts. Reporting segmented error is therefore important for any downstream use.</w:t>
      </w:r>
    </w:p>
    <w:p w14:paraId="2E51529A" w14:textId="77777777" w:rsidR="008C2CCD" w:rsidRDefault="00000000">
      <w:pPr>
        <w:pStyle w:val="ListBullet"/>
        <w:rPr>
          <w:rFonts w:hint="eastAsia"/>
        </w:rPr>
      </w:pPr>
      <w:r>
        <w:t>Dataset scope: the model is evaluated only on the available California housing data and should not be assumed to generalize to a different geography or time period without new validation.</w:t>
      </w:r>
    </w:p>
    <w:p w14:paraId="00DAA1E9" w14:textId="77777777" w:rsidR="008C2CCD" w:rsidRDefault="00000000">
      <w:pPr>
        <w:pStyle w:val="ListBullet"/>
        <w:rPr>
          <w:rFonts w:hint="eastAsia"/>
        </w:rPr>
      </w:pPr>
      <w:r>
        <w:t>Feature importance is predictive, not causal. Correlated predictors can share or redistribute importance, and neither impurity nor permutation importance establishes causal effects.</w:t>
      </w:r>
    </w:p>
    <w:p w14:paraId="5E821174" w14:textId="77777777" w:rsidR="008C2CCD" w:rsidRDefault="00000000">
      <w:pPr>
        <w:pStyle w:val="ListBullet"/>
        <w:rPr>
          <w:rFonts w:hint="eastAsia"/>
        </w:rPr>
      </w:pPr>
      <w:r>
        <w:t>The current project prioritizes a transparent scikit-learn workflow and classical ensemble models. A future extension could compare additional boosting methods or uncertainty-aware prediction, but such additions should be evaluated against the existing cross-validation baseline rather than assumed to improve it.</w:t>
      </w:r>
    </w:p>
    <w:p w14:paraId="3EE4769E" w14:textId="77777777" w:rsidR="008C2CCD" w:rsidRDefault="00000000">
      <w:pPr>
        <w:pStyle w:val="Heading1"/>
      </w:pPr>
      <w:r>
        <w:lastRenderedPageBreak/>
        <w:t>8. Conclusion</w:t>
      </w:r>
    </w:p>
    <w:p w14:paraId="5DA76AC8" w14:textId="77777777" w:rsidR="008C2CCD" w:rsidRDefault="00000000">
      <w:pPr>
        <w:rPr>
          <w:rFonts w:hint="eastAsia"/>
        </w:rPr>
      </w:pPr>
      <w:r>
        <w:t>The project produces a complete regression workflow rather than a single headline score. A naive baseline, linear model, single decision tree, Random Forest, and Gradient Boosting model are compared under the same cross-validation criterion; the strongest candidates are tuned; and the selected model is evaluated only after model selection is complete. The tuned Random Forest provides the best validation result and achieves a test MAE of $32,079.78 with R² = 0.8188.</w:t>
      </w:r>
    </w:p>
    <w:p w14:paraId="7AB85D42" w14:textId="77777777" w:rsidR="008C2CCD" w:rsidRDefault="00000000">
      <w:pPr>
        <w:rPr>
          <w:rFonts w:hint="eastAsia"/>
        </w:rPr>
      </w:pPr>
      <w:r>
        <w:t>The most useful finding is not only that the ensemble predicts substantially better than the baselines, but also where its reliability changes. Median income and location-related variables are consistently important, while prediction error increases sharply in expensive districts. The upper target ceiling is visible in the data and appears repeatedly among the most severe errors. These observations give a more realistic account of model performance than a single R² value and identify clear directions for further work on high-value observations and uncertainty.</w:t>
      </w:r>
    </w:p>
    <w:p w14:paraId="0DDEAEAE" w14:textId="77777777" w:rsidR="008C2CCD" w:rsidRDefault="00000000">
      <w:pPr>
        <w:pStyle w:val="Heading1"/>
      </w:pPr>
      <w:r>
        <w:t>Appendix A. Key Experimental Settings</w:t>
      </w:r>
    </w:p>
    <w:tbl>
      <w:tblPr>
        <w:tblStyle w:val="TableGrid"/>
        <w:tblW w:w="0" w:type="auto"/>
        <w:jc w:val="center"/>
        <w:tblLook w:val="04A0" w:firstRow="1" w:lastRow="0" w:firstColumn="1" w:lastColumn="0" w:noHBand="0" w:noVBand="1"/>
      </w:tblPr>
      <w:tblGrid>
        <w:gridCol w:w="3456"/>
        <w:gridCol w:w="6048"/>
      </w:tblGrid>
      <w:tr w:rsidR="008C2CCD" w14:paraId="27F93B72" w14:textId="77777777">
        <w:trPr>
          <w:jc w:val="center"/>
        </w:trPr>
        <w:tc>
          <w:tcPr>
            <w:tcW w:w="3456" w:type="dxa"/>
            <w:shd w:val="clear" w:color="auto" w:fill="17365D"/>
            <w:vAlign w:val="center"/>
          </w:tcPr>
          <w:p w14:paraId="32E00CDF" w14:textId="77777777" w:rsidR="008C2CCD" w:rsidRDefault="00000000">
            <w:pPr>
              <w:rPr>
                <w:rFonts w:hint="eastAsia"/>
              </w:rPr>
            </w:pPr>
            <w:r>
              <w:rPr>
                <w:b/>
                <w:color w:val="FFFFFF"/>
                <w:sz w:val="18"/>
              </w:rPr>
              <w:t>Component</w:t>
            </w:r>
          </w:p>
        </w:tc>
        <w:tc>
          <w:tcPr>
            <w:tcW w:w="6048" w:type="dxa"/>
            <w:shd w:val="clear" w:color="auto" w:fill="17365D"/>
            <w:vAlign w:val="center"/>
          </w:tcPr>
          <w:p w14:paraId="585AA1AC" w14:textId="77777777" w:rsidR="008C2CCD" w:rsidRDefault="00000000">
            <w:pPr>
              <w:rPr>
                <w:rFonts w:hint="eastAsia"/>
              </w:rPr>
            </w:pPr>
            <w:r>
              <w:rPr>
                <w:b/>
                <w:color w:val="FFFFFF"/>
                <w:sz w:val="18"/>
              </w:rPr>
              <w:t>Setting</w:t>
            </w:r>
          </w:p>
        </w:tc>
      </w:tr>
      <w:tr w:rsidR="008C2CCD" w14:paraId="7A3297BB" w14:textId="77777777">
        <w:trPr>
          <w:jc w:val="center"/>
        </w:trPr>
        <w:tc>
          <w:tcPr>
            <w:tcW w:w="3456" w:type="dxa"/>
            <w:vAlign w:val="center"/>
          </w:tcPr>
          <w:p w14:paraId="1F6A56D6" w14:textId="77777777" w:rsidR="008C2CCD" w:rsidRDefault="00000000">
            <w:pPr>
              <w:rPr>
                <w:rFonts w:hint="eastAsia"/>
              </w:rPr>
            </w:pPr>
            <w:r>
              <w:rPr>
                <w:sz w:val="18"/>
              </w:rPr>
              <w:t>Validation</w:t>
            </w:r>
          </w:p>
        </w:tc>
        <w:tc>
          <w:tcPr>
            <w:tcW w:w="6048" w:type="dxa"/>
            <w:vAlign w:val="center"/>
          </w:tcPr>
          <w:p w14:paraId="4D922216" w14:textId="77777777" w:rsidR="008C2CCD" w:rsidRDefault="00000000">
            <w:pPr>
              <w:rPr>
                <w:rFonts w:hint="eastAsia"/>
              </w:rPr>
            </w:pPr>
            <w:r>
              <w:rPr>
                <w:sz w:val="18"/>
              </w:rPr>
              <w:t>5-fold cross-validation on training data</w:t>
            </w:r>
          </w:p>
        </w:tc>
      </w:tr>
      <w:tr w:rsidR="008C2CCD" w14:paraId="21B1F351" w14:textId="77777777">
        <w:trPr>
          <w:jc w:val="center"/>
        </w:trPr>
        <w:tc>
          <w:tcPr>
            <w:tcW w:w="3456" w:type="dxa"/>
            <w:shd w:val="clear" w:color="auto" w:fill="F3F6FA"/>
            <w:vAlign w:val="center"/>
          </w:tcPr>
          <w:p w14:paraId="01F3D6CD" w14:textId="77777777" w:rsidR="008C2CCD" w:rsidRDefault="00000000">
            <w:pPr>
              <w:rPr>
                <w:rFonts w:hint="eastAsia"/>
              </w:rPr>
            </w:pPr>
            <w:r>
              <w:rPr>
                <w:sz w:val="18"/>
              </w:rPr>
              <w:t>Primary model-selection metric</w:t>
            </w:r>
          </w:p>
        </w:tc>
        <w:tc>
          <w:tcPr>
            <w:tcW w:w="6048" w:type="dxa"/>
            <w:shd w:val="clear" w:color="auto" w:fill="F3F6FA"/>
            <w:vAlign w:val="center"/>
          </w:tcPr>
          <w:p w14:paraId="02841F50" w14:textId="77777777" w:rsidR="008C2CCD" w:rsidRDefault="00000000">
            <w:pPr>
              <w:rPr>
                <w:rFonts w:hint="eastAsia"/>
              </w:rPr>
            </w:pPr>
            <w:r>
              <w:rPr>
                <w:sz w:val="18"/>
              </w:rPr>
              <w:t>Mean Absolute Error (MAE)</w:t>
            </w:r>
          </w:p>
        </w:tc>
      </w:tr>
      <w:tr w:rsidR="008C2CCD" w14:paraId="654FE886" w14:textId="77777777">
        <w:trPr>
          <w:jc w:val="center"/>
        </w:trPr>
        <w:tc>
          <w:tcPr>
            <w:tcW w:w="3456" w:type="dxa"/>
            <w:vAlign w:val="center"/>
          </w:tcPr>
          <w:p w14:paraId="42D03E31" w14:textId="77777777" w:rsidR="008C2CCD" w:rsidRDefault="00000000">
            <w:pPr>
              <w:rPr>
                <w:rFonts w:hint="eastAsia"/>
              </w:rPr>
            </w:pPr>
            <w:r>
              <w:rPr>
                <w:sz w:val="18"/>
              </w:rPr>
              <w:t>Selected estimator</w:t>
            </w:r>
          </w:p>
        </w:tc>
        <w:tc>
          <w:tcPr>
            <w:tcW w:w="6048" w:type="dxa"/>
            <w:vAlign w:val="center"/>
          </w:tcPr>
          <w:p w14:paraId="49EEB2D8" w14:textId="77777777" w:rsidR="008C2CCD" w:rsidRDefault="00000000">
            <w:pPr>
              <w:rPr>
                <w:rFonts w:hint="eastAsia"/>
              </w:rPr>
            </w:pPr>
            <w:r>
              <w:rPr>
                <w:sz w:val="18"/>
              </w:rPr>
              <w:t>RandomForestRegressor</w:t>
            </w:r>
          </w:p>
        </w:tc>
      </w:tr>
      <w:tr w:rsidR="008C2CCD" w14:paraId="06655FFA" w14:textId="77777777">
        <w:trPr>
          <w:jc w:val="center"/>
        </w:trPr>
        <w:tc>
          <w:tcPr>
            <w:tcW w:w="3456" w:type="dxa"/>
            <w:shd w:val="clear" w:color="auto" w:fill="F3F6FA"/>
            <w:vAlign w:val="center"/>
          </w:tcPr>
          <w:p w14:paraId="459857A3" w14:textId="77777777" w:rsidR="008C2CCD" w:rsidRDefault="00000000">
            <w:pPr>
              <w:rPr>
                <w:rFonts w:hint="eastAsia"/>
              </w:rPr>
            </w:pPr>
            <w:r>
              <w:rPr>
                <w:sz w:val="18"/>
              </w:rPr>
              <w:t>Selected Random Forest parameters</w:t>
            </w:r>
          </w:p>
        </w:tc>
        <w:tc>
          <w:tcPr>
            <w:tcW w:w="6048" w:type="dxa"/>
            <w:shd w:val="clear" w:color="auto" w:fill="F3F6FA"/>
            <w:vAlign w:val="center"/>
          </w:tcPr>
          <w:p w14:paraId="0066E4D5" w14:textId="77777777" w:rsidR="008C2CCD" w:rsidRDefault="00000000">
            <w:pPr>
              <w:rPr>
                <w:rFonts w:hint="eastAsia"/>
              </w:rPr>
            </w:pPr>
            <w:r>
              <w:rPr>
                <w:sz w:val="18"/>
              </w:rPr>
              <w:t>n_estimators=200; max_depth=None; min_samples_leaf=2</w:t>
            </w:r>
          </w:p>
        </w:tc>
      </w:tr>
      <w:tr w:rsidR="008C2CCD" w14:paraId="696CFC01" w14:textId="77777777">
        <w:trPr>
          <w:jc w:val="center"/>
        </w:trPr>
        <w:tc>
          <w:tcPr>
            <w:tcW w:w="3456" w:type="dxa"/>
            <w:vAlign w:val="center"/>
          </w:tcPr>
          <w:p w14:paraId="7A1FADD2" w14:textId="77777777" w:rsidR="008C2CCD" w:rsidRDefault="00000000">
            <w:pPr>
              <w:rPr>
                <w:rFonts w:hint="eastAsia"/>
              </w:rPr>
            </w:pPr>
            <w:r>
              <w:rPr>
                <w:sz w:val="18"/>
              </w:rPr>
              <w:t>Categorical handling</w:t>
            </w:r>
          </w:p>
        </w:tc>
        <w:tc>
          <w:tcPr>
            <w:tcW w:w="6048" w:type="dxa"/>
            <w:vAlign w:val="center"/>
          </w:tcPr>
          <w:p w14:paraId="2C5C3BC0" w14:textId="77777777" w:rsidR="008C2CCD" w:rsidRDefault="00000000">
            <w:pPr>
              <w:rPr>
                <w:rFonts w:hint="eastAsia"/>
              </w:rPr>
            </w:pPr>
            <w:r>
              <w:rPr>
                <w:sz w:val="18"/>
              </w:rPr>
              <w:t>Most-frequent imputation + one-hot encoding</w:t>
            </w:r>
          </w:p>
        </w:tc>
      </w:tr>
      <w:tr w:rsidR="008C2CCD" w14:paraId="013BCA44" w14:textId="77777777">
        <w:trPr>
          <w:jc w:val="center"/>
        </w:trPr>
        <w:tc>
          <w:tcPr>
            <w:tcW w:w="3456" w:type="dxa"/>
            <w:shd w:val="clear" w:color="auto" w:fill="F3F6FA"/>
            <w:vAlign w:val="center"/>
          </w:tcPr>
          <w:p w14:paraId="150CA89A" w14:textId="77777777" w:rsidR="008C2CCD" w:rsidRDefault="00000000">
            <w:pPr>
              <w:rPr>
                <w:rFonts w:hint="eastAsia"/>
              </w:rPr>
            </w:pPr>
            <w:r>
              <w:rPr>
                <w:sz w:val="18"/>
              </w:rPr>
              <w:t>Numerical missing values</w:t>
            </w:r>
          </w:p>
        </w:tc>
        <w:tc>
          <w:tcPr>
            <w:tcW w:w="6048" w:type="dxa"/>
            <w:shd w:val="clear" w:color="auto" w:fill="F3F6FA"/>
            <w:vAlign w:val="center"/>
          </w:tcPr>
          <w:p w14:paraId="21ACE78D" w14:textId="77777777" w:rsidR="008C2CCD" w:rsidRDefault="00000000">
            <w:pPr>
              <w:rPr>
                <w:rFonts w:hint="eastAsia"/>
              </w:rPr>
            </w:pPr>
            <w:r>
              <w:rPr>
                <w:sz w:val="18"/>
              </w:rPr>
              <w:t>Median imputation within preprocessing pipelines</w:t>
            </w:r>
          </w:p>
        </w:tc>
      </w:tr>
      <w:tr w:rsidR="008C2CCD" w14:paraId="3FAD0A3A" w14:textId="77777777">
        <w:trPr>
          <w:jc w:val="center"/>
        </w:trPr>
        <w:tc>
          <w:tcPr>
            <w:tcW w:w="3456" w:type="dxa"/>
            <w:vAlign w:val="center"/>
          </w:tcPr>
          <w:p w14:paraId="6DCB5576" w14:textId="77777777" w:rsidR="008C2CCD" w:rsidRDefault="00000000">
            <w:pPr>
              <w:rPr>
                <w:rFonts w:hint="eastAsia"/>
              </w:rPr>
            </w:pPr>
            <w:r>
              <w:rPr>
                <w:sz w:val="18"/>
              </w:rPr>
              <w:t>Engineered ratios</w:t>
            </w:r>
          </w:p>
        </w:tc>
        <w:tc>
          <w:tcPr>
            <w:tcW w:w="6048" w:type="dxa"/>
            <w:vAlign w:val="center"/>
          </w:tcPr>
          <w:p w14:paraId="2C9A8A01" w14:textId="77777777" w:rsidR="008C2CCD" w:rsidRDefault="00000000">
            <w:pPr>
              <w:rPr>
                <w:rFonts w:hint="eastAsia"/>
              </w:rPr>
            </w:pPr>
            <w:r>
              <w:rPr>
                <w:sz w:val="18"/>
              </w:rPr>
              <w:t>bedrooms/room; rooms/household; people/household</w:t>
            </w:r>
          </w:p>
        </w:tc>
      </w:tr>
      <w:tr w:rsidR="008C2CCD" w14:paraId="58BF45CE" w14:textId="77777777">
        <w:trPr>
          <w:jc w:val="center"/>
        </w:trPr>
        <w:tc>
          <w:tcPr>
            <w:tcW w:w="3456" w:type="dxa"/>
            <w:shd w:val="clear" w:color="auto" w:fill="F3F6FA"/>
            <w:vAlign w:val="center"/>
          </w:tcPr>
          <w:p w14:paraId="6C6E1FF2" w14:textId="77777777" w:rsidR="008C2CCD" w:rsidRDefault="00000000">
            <w:pPr>
              <w:rPr>
                <w:rFonts w:hint="eastAsia"/>
              </w:rPr>
            </w:pPr>
            <w:r>
              <w:rPr>
                <w:sz w:val="18"/>
              </w:rPr>
              <w:t>Final artifact</w:t>
            </w:r>
          </w:p>
        </w:tc>
        <w:tc>
          <w:tcPr>
            <w:tcW w:w="6048" w:type="dxa"/>
            <w:shd w:val="clear" w:color="auto" w:fill="F3F6FA"/>
            <w:vAlign w:val="center"/>
          </w:tcPr>
          <w:p w14:paraId="57CC6EB0" w14:textId="77777777" w:rsidR="008C2CCD" w:rsidRDefault="00000000">
            <w:pPr>
              <w:rPr>
                <w:rFonts w:hint="eastAsia"/>
              </w:rPr>
            </w:pPr>
            <w:r>
              <w:rPr>
                <w:sz w:val="18"/>
              </w:rPr>
              <w:t>Serialized full preprocessing + model pipeline</w:t>
            </w:r>
          </w:p>
        </w:tc>
      </w:tr>
    </w:tbl>
    <w:p w14:paraId="3CE5D0F2" w14:textId="77777777" w:rsidR="008C2CCD" w:rsidRDefault="008C2CCD">
      <w:pPr>
        <w:spacing w:after="20"/>
        <w:rPr>
          <w:rFonts w:hint="eastAsia"/>
        </w:rPr>
      </w:pPr>
    </w:p>
    <w:sectPr w:rsidR="008C2CCD" w:rsidSect="00034616">
      <w:footerReference w:type="default" r:id="rId16"/>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D8FFB" w14:textId="77777777" w:rsidR="003E778F" w:rsidRDefault="003E778F">
      <w:pPr>
        <w:spacing w:after="0" w:line="240" w:lineRule="auto"/>
        <w:rPr>
          <w:rFonts w:hint="eastAsia"/>
        </w:rPr>
      </w:pPr>
      <w:r>
        <w:separator/>
      </w:r>
    </w:p>
  </w:endnote>
  <w:endnote w:type="continuationSeparator" w:id="0">
    <w:p w14:paraId="328DBE82" w14:textId="77777777" w:rsidR="003E778F" w:rsidRDefault="003E778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C9EAE" w14:textId="77777777" w:rsidR="008C2CCD" w:rsidRDefault="00000000">
    <w:pPr>
      <w:pStyle w:val="Footer"/>
      <w:jc w:val="center"/>
      <w:rPr>
        <w:rFonts w:hint="eastAsia"/>
      </w:rPr>
    </w:pPr>
    <w:r>
      <w:t xml:space="preserve">Page </w:t>
    </w:r>
    <w:r>
      <w:fldChar w:fldCharType="begin"/>
    </w:r>
    <w:r>
      <w:instrText>PAGE</w:instrText>
    </w:r>
    <w:r>
      <w:rPr>
        <w:rFonts w:hint="eastAsia"/>
      </w:rPr>
      <w:fldChar w:fldCharType="separate"/>
    </w:r>
    <w:r w:rsidR="000B055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64B50" w14:textId="77777777" w:rsidR="003E778F" w:rsidRDefault="003E778F">
      <w:pPr>
        <w:spacing w:after="0" w:line="240" w:lineRule="auto"/>
        <w:rPr>
          <w:rFonts w:hint="eastAsia"/>
        </w:rPr>
      </w:pPr>
      <w:r>
        <w:separator/>
      </w:r>
    </w:p>
  </w:footnote>
  <w:footnote w:type="continuationSeparator" w:id="0">
    <w:p w14:paraId="3B209043" w14:textId="77777777" w:rsidR="003E778F" w:rsidRDefault="003E778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6105699">
    <w:abstractNumId w:val="8"/>
  </w:num>
  <w:num w:numId="2" w16cid:durableId="2083289662">
    <w:abstractNumId w:val="6"/>
  </w:num>
  <w:num w:numId="3" w16cid:durableId="1683046734">
    <w:abstractNumId w:val="5"/>
  </w:num>
  <w:num w:numId="4" w16cid:durableId="556085863">
    <w:abstractNumId w:val="4"/>
  </w:num>
  <w:num w:numId="5" w16cid:durableId="1541018000">
    <w:abstractNumId w:val="7"/>
  </w:num>
  <w:num w:numId="6" w16cid:durableId="1967350974">
    <w:abstractNumId w:val="3"/>
  </w:num>
  <w:num w:numId="7" w16cid:durableId="1776441981">
    <w:abstractNumId w:val="2"/>
  </w:num>
  <w:num w:numId="8" w16cid:durableId="739786889">
    <w:abstractNumId w:val="1"/>
  </w:num>
  <w:num w:numId="9" w16cid:durableId="405958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559"/>
    <w:rsid w:val="0015074B"/>
    <w:rsid w:val="0029639D"/>
    <w:rsid w:val="00326F90"/>
    <w:rsid w:val="003E778F"/>
    <w:rsid w:val="008C2CCD"/>
    <w:rsid w:val="00AA1D8D"/>
    <w:rsid w:val="00B47730"/>
    <w:rsid w:val="00CB0664"/>
    <w:rsid w:val="00E67A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D06221"/>
  <w14:defaultImageDpi w14:val="300"/>
  <w15:docId w15:val="{4D0B2E5C-6FAA-4171-AA0B-D71E37B65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after="1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pPr>
    <w:rPr>
      <w:rFonts w:ascii="Aptos" w:hAnsi="Aptos"/>
      <w:i/>
      <w:color w:val="5A5A5A"/>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2281</Words>
  <Characters>13005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California Housing Price Prediction — Project Report</dc:title>
  <dc:subject>Machine learning regression project report</dc:subject>
  <dc:creator>python-docx</dc:creator>
  <cp:keywords>machine learning, regression, random forest, California housing, error analysis</cp:keywords>
  <dc:description>generated by python-docx</dc:description>
  <cp:lastModifiedBy>yalda.ma3600@gmail.com</cp:lastModifiedBy>
  <cp:revision>2</cp:revision>
  <dcterms:created xsi:type="dcterms:W3CDTF">2013-12-23T23:15:00Z</dcterms:created>
  <dcterms:modified xsi:type="dcterms:W3CDTF">2026-10-02T17:14:00Z</dcterms:modified>
  <cp:category/>
</cp:coreProperties>
</file>