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C900A" w14:textId="5EF784AE" w:rsidR="002D6852" w:rsidRDefault="002D6852" w:rsidP="00FA706C">
      <w:pPr>
        <w:jc w:val="both"/>
        <w:rPr>
          <w:b/>
          <w:bCs/>
        </w:rPr>
      </w:pPr>
      <w:r w:rsidRPr="002D6852">
        <w:rPr>
          <w:b/>
          <w:bCs/>
        </w:rPr>
        <w:t xml:space="preserve">The file named "EMAIL TEMPLATE FOR S56 REQUEST AND FOLLOW UP" </w:t>
      </w:r>
      <w:r w:rsidRPr="002D6852">
        <w:rPr>
          <w:b/>
          <w:bCs/>
        </w:rPr>
        <w:t>contains</w:t>
      </w:r>
      <w:r w:rsidRPr="002D6852">
        <w:rPr>
          <w:b/>
          <w:bCs/>
        </w:rPr>
        <w:t xml:space="preserve"> the WhatsApp screenshots. Could you send the real S56 email wording you use with clients and how long you wait before a reminder?</w:t>
      </w:r>
    </w:p>
    <w:p w14:paraId="1038090B" w14:textId="4281D2D3" w:rsidR="002D6852" w:rsidRPr="002D6852" w:rsidRDefault="002D6852" w:rsidP="00FA706C">
      <w:pPr>
        <w:jc w:val="both"/>
      </w:pPr>
      <w:r>
        <w:t>We</w:t>
      </w:r>
      <w:r w:rsidRPr="002D6852">
        <w:t xml:space="preserve"> are not following </w:t>
      </w:r>
      <w:r w:rsidRPr="002D6852">
        <w:t>an</w:t>
      </w:r>
      <w:r>
        <w:t>y</w:t>
      </w:r>
      <w:r w:rsidRPr="002D6852">
        <w:t xml:space="preserve"> email template for the s56 request for clients, I will share the screenshot of our common email to the client in sending s56 request.</w:t>
      </w:r>
    </w:p>
    <w:p w14:paraId="2B1E5236" w14:textId="7AF2B980" w:rsidR="002D6852" w:rsidRPr="002D6852" w:rsidRDefault="002D6852" w:rsidP="00FA706C">
      <w:pPr>
        <w:jc w:val="both"/>
      </w:pPr>
      <w:r w:rsidRPr="002D6852">
        <w:t xml:space="preserve">For the s56 request, 28 days was given to the client to comply with said </w:t>
      </w:r>
      <w:r w:rsidRPr="002D6852">
        <w:t>request,</w:t>
      </w:r>
      <w:r w:rsidRPr="002D6852">
        <w:t xml:space="preserve"> but we follow 26 days so that we have an extra time to complete the documents required. Upon sending s56 consultants need to follow up the client after 10 days if no email received from the client confirming they received the request and they are on the process of gathering documents.</w:t>
      </w:r>
      <w:r>
        <w:t xml:space="preserve"> Once the documents received, we will send it to Migration Agent for checking and uploading in the client application.</w:t>
      </w:r>
    </w:p>
    <w:p w14:paraId="765E84FB" w14:textId="77777777" w:rsidR="002D6852" w:rsidRPr="002D6852" w:rsidRDefault="002D6852" w:rsidP="00FA706C">
      <w:pPr>
        <w:jc w:val="both"/>
        <w:rPr>
          <w:b/>
          <w:bCs/>
        </w:rPr>
      </w:pPr>
    </w:p>
    <w:p w14:paraId="2320779D" w14:textId="77777777" w:rsidR="002D6852" w:rsidRDefault="002D6852" w:rsidP="00FA706C">
      <w:pPr>
        <w:jc w:val="both"/>
        <w:rPr>
          <w:b/>
          <w:bCs/>
        </w:rPr>
      </w:pPr>
      <w:r w:rsidRPr="002D6852">
        <w:rPr>
          <w:b/>
          <w:bCs/>
        </w:rPr>
        <w:t>Could you forward 2–3 actual S56 emails to me directly (not as PDF)? The scans don't include the sender address or subject line, which the system needs to spot them reliably.</w:t>
      </w:r>
    </w:p>
    <w:p w14:paraId="500404FB" w14:textId="4F1283C6" w:rsidR="002D6852" w:rsidRPr="002D6852" w:rsidRDefault="002D6852" w:rsidP="00FA706C">
      <w:pPr>
        <w:jc w:val="both"/>
      </w:pPr>
      <w:r>
        <w:t>-Sent in your email</w:t>
      </w:r>
    </w:p>
    <w:p w14:paraId="2F998133" w14:textId="77777777" w:rsidR="002D6852" w:rsidRPr="002D6852" w:rsidRDefault="002D6852" w:rsidP="00FA706C">
      <w:pPr>
        <w:jc w:val="both"/>
        <w:rPr>
          <w:b/>
          <w:bCs/>
        </w:rPr>
      </w:pPr>
    </w:p>
    <w:p w14:paraId="2EFE6017" w14:textId="77777777" w:rsidR="002D6852" w:rsidRDefault="002D6852" w:rsidP="00FA706C">
      <w:pPr>
        <w:jc w:val="both"/>
        <w:rPr>
          <w:b/>
          <w:bCs/>
        </w:rPr>
      </w:pPr>
      <w:r w:rsidRPr="002D6852">
        <w:rPr>
          <w:b/>
          <w:bCs/>
        </w:rPr>
        <w:t>For AI-drafted replies: who is the supervising Registered Migration Agent, and should the MARN appear in the signature?</w:t>
      </w:r>
    </w:p>
    <w:p w14:paraId="7C7BFD3D" w14:textId="016C360F" w:rsidR="002D6852" w:rsidRPr="002D6852" w:rsidRDefault="002D6852" w:rsidP="00FA706C">
      <w:pPr>
        <w:jc w:val="both"/>
      </w:pPr>
      <w:r>
        <w:t xml:space="preserve">-Supervising Registered Migration Agent is Mr. </w:t>
      </w:r>
      <w:proofErr w:type="spellStart"/>
      <w:r>
        <w:t>Robinder</w:t>
      </w:r>
      <w:proofErr w:type="spellEnd"/>
      <w:r>
        <w:t xml:space="preserve"> Pal Singh- MARN should appear.</w:t>
      </w:r>
    </w:p>
    <w:p w14:paraId="6FB90EAC" w14:textId="77777777" w:rsidR="002D6852" w:rsidRPr="002D6852" w:rsidRDefault="002D6852" w:rsidP="00FA706C">
      <w:pPr>
        <w:jc w:val="both"/>
        <w:rPr>
          <w:b/>
          <w:bCs/>
        </w:rPr>
      </w:pPr>
    </w:p>
    <w:p w14:paraId="45681034" w14:textId="4FB871C5" w:rsidR="002D6852" w:rsidRPr="002D6852" w:rsidRDefault="002D6852" w:rsidP="00FA706C">
      <w:pPr>
        <w:jc w:val="both"/>
        <w:rPr>
          <w:b/>
          <w:bCs/>
        </w:rPr>
      </w:pPr>
      <w:r w:rsidRPr="002D6852">
        <w:rPr>
          <w:b/>
          <w:bCs/>
        </w:rPr>
        <w:t>Quick</w:t>
      </w:r>
      <w:r w:rsidRPr="002D6852">
        <w:rPr>
          <w:b/>
          <w:bCs/>
        </w:rPr>
        <w:t xml:space="preserve"> </w:t>
      </w:r>
      <w:r w:rsidRPr="002D6852">
        <w:rPr>
          <w:b/>
          <w:bCs/>
        </w:rPr>
        <w:t>one inside</w:t>
      </w:r>
      <w:r w:rsidRPr="002D6852">
        <w:rPr>
          <w:b/>
          <w:bCs/>
        </w:rPr>
        <w:t xml:space="preserve"> CLIENT FILES → ENGAGED CLIENTS there are around 1,400 client folders. </w:t>
      </w:r>
      <w:r>
        <w:rPr>
          <w:b/>
          <w:bCs/>
        </w:rPr>
        <w:t xml:space="preserve"> </w:t>
      </w:r>
      <w:r w:rsidRPr="002D6852">
        <w:rPr>
          <w:b/>
          <w:bCs/>
        </w:rPr>
        <w:t>Are those all still active matters, or is that everything historically and only ~150 are currently live?</w:t>
      </w:r>
    </w:p>
    <w:p w14:paraId="444277F4" w14:textId="21798A24" w:rsidR="002D6852" w:rsidRPr="002D6852" w:rsidRDefault="002D6852" w:rsidP="00FA706C">
      <w:pPr>
        <w:jc w:val="both"/>
      </w:pPr>
      <w:r>
        <w:t>-</w:t>
      </w:r>
      <w:r w:rsidR="00FA706C" w:rsidRPr="00FA706C">
        <w:t xml:space="preserve"> </w:t>
      </w:r>
      <w:r w:rsidR="00FA706C" w:rsidRPr="00FA706C">
        <w:t xml:space="preserve">Those clients are still active and have already been provided with our services. We retain their files because they may apply for another visa in the future. For example, a student who has been granted a </w:t>
      </w:r>
      <w:proofErr w:type="gramStart"/>
      <w:r w:rsidR="00FA706C" w:rsidRPr="00FA706C">
        <w:t>Student</w:t>
      </w:r>
      <w:proofErr w:type="gramEnd"/>
      <w:r w:rsidR="00FA706C" w:rsidRPr="00FA706C">
        <w:t xml:space="preserve"> visa may later apply for a Subclass 485 Temporary Graduate visa. Keeping their files allows us to efficiently assist with any future visa applications.</w:t>
      </w:r>
    </w:p>
    <w:p w14:paraId="4500960B" w14:textId="77777777" w:rsidR="002D6852" w:rsidRPr="002D6852" w:rsidRDefault="002D6852" w:rsidP="00FA706C">
      <w:pPr>
        <w:jc w:val="both"/>
        <w:rPr>
          <w:b/>
          <w:bCs/>
        </w:rPr>
      </w:pPr>
      <w:r w:rsidRPr="002D6852">
        <w:rPr>
          <w:b/>
          <w:bCs/>
        </w:rPr>
        <w:t xml:space="preserve"> It affects how we set up the client list.</w:t>
      </w:r>
    </w:p>
    <w:p w14:paraId="5EEB1E1F" w14:textId="77777777" w:rsidR="00FA706C" w:rsidRPr="002D6852" w:rsidRDefault="002D6852" w:rsidP="00FA706C">
      <w:pPr>
        <w:jc w:val="both"/>
        <w:rPr>
          <w:b/>
          <w:bCs/>
        </w:rPr>
      </w:pPr>
      <w:proofErr w:type="gramStart"/>
      <w:r w:rsidRPr="002D6852">
        <w:rPr>
          <w:b/>
          <w:bCs/>
        </w:rPr>
        <w:t>Also</w:t>
      </w:r>
      <w:proofErr w:type="gramEnd"/>
      <w:r w:rsidRPr="002D6852">
        <w:rPr>
          <w:b/>
          <w:bCs/>
        </w:rPr>
        <w:t xml:space="preserve"> your SOP specifies 10 sub-folders per client file, but the actual folders have files sitting loose with no sub-folders. </w:t>
      </w:r>
      <w:r w:rsidR="00FA706C" w:rsidRPr="002D6852">
        <w:rPr>
          <w:b/>
          <w:bCs/>
        </w:rPr>
        <w:t>For new clients, do you want the automation to create the 10 sub-folders as per the SOP, or a simpler 5-folder version?</w:t>
      </w:r>
    </w:p>
    <w:p w14:paraId="42890BFF" w14:textId="7CEF64F3" w:rsidR="002D6852" w:rsidRDefault="002D6852" w:rsidP="00FA706C">
      <w:pPr>
        <w:jc w:val="both"/>
        <w:rPr>
          <w:b/>
          <w:bCs/>
        </w:rPr>
      </w:pPr>
    </w:p>
    <w:p w14:paraId="1E9E13F9" w14:textId="30451D00" w:rsidR="002D6852" w:rsidRPr="00FA706C" w:rsidRDefault="00FA706C" w:rsidP="00FA706C">
      <w:pPr>
        <w:jc w:val="both"/>
      </w:pPr>
      <w:r>
        <w:t xml:space="preserve">-If there is a chance we can compress it int 5 sub-folders then it is better. </w:t>
      </w:r>
    </w:p>
    <w:p w14:paraId="7542804C" w14:textId="0700A861" w:rsidR="00B94B8B" w:rsidRPr="00E30655" w:rsidRDefault="00B94B8B" w:rsidP="00FA706C">
      <w:pPr>
        <w:jc w:val="both"/>
        <w:rPr>
          <w:b/>
          <w:bCs/>
        </w:rPr>
      </w:pPr>
    </w:p>
    <w:sectPr w:rsidR="00B94B8B" w:rsidRPr="00E30655" w:rsidSect="00EF058E">
      <w:pgSz w:w="12240" w:h="15840" w:code="1"/>
      <w:pgMar w:top="1361" w:right="1321" w:bottom="278" w:left="941"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655"/>
    <w:rsid w:val="002D6852"/>
    <w:rsid w:val="00B94B8B"/>
    <w:rsid w:val="00D3238E"/>
    <w:rsid w:val="00E30655"/>
    <w:rsid w:val="00EF058E"/>
    <w:rsid w:val="00FA70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02735"/>
  <w15:chartTrackingRefBased/>
  <w15:docId w15:val="{BA064925-263D-44A6-8C81-8BCFD28F2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06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06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06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06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06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06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6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6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6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6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06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06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06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06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06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6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6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655"/>
    <w:rPr>
      <w:rFonts w:eastAsiaTheme="majorEastAsia" w:cstheme="majorBidi"/>
      <w:color w:val="272727" w:themeColor="text1" w:themeTint="D8"/>
    </w:rPr>
  </w:style>
  <w:style w:type="paragraph" w:styleId="Title">
    <w:name w:val="Title"/>
    <w:basedOn w:val="Normal"/>
    <w:next w:val="Normal"/>
    <w:link w:val="TitleChar"/>
    <w:uiPriority w:val="10"/>
    <w:qFormat/>
    <w:rsid w:val="00E306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6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6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6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655"/>
    <w:pPr>
      <w:spacing w:before="160"/>
      <w:jc w:val="center"/>
    </w:pPr>
    <w:rPr>
      <w:i/>
      <w:iCs/>
      <w:color w:val="404040" w:themeColor="text1" w:themeTint="BF"/>
    </w:rPr>
  </w:style>
  <w:style w:type="character" w:customStyle="1" w:styleId="QuoteChar">
    <w:name w:val="Quote Char"/>
    <w:basedOn w:val="DefaultParagraphFont"/>
    <w:link w:val="Quote"/>
    <w:uiPriority w:val="29"/>
    <w:rsid w:val="00E30655"/>
    <w:rPr>
      <w:i/>
      <w:iCs/>
      <w:color w:val="404040" w:themeColor="text1" w:themeTint="BF"/>
    </w:rPr>
  </w:style>
  <w:style w:type="paragraph" w:styleId="ListParagraph">
    <w:name w:val="List Paragraph"/>
    <w:basedOn w:val="Normal"/>
    <w:uiPriority w:val="34"/>
    <w:qFormat/>
    <w:rsid w:val="00E30655"/>
    <w:pPr>
      <w:ind w:left="720"/>
      <w:contextualSpacing/>
    </w:pPr>
  </w:style>
  <w:style w:type="character" w:styleId="IntenseEmphasis">
    <w:name w:val="Intense Emphasis"/>
    <w:basedOn w:val="DefaultParagraphFont"/>
    <w:uiPriority w:val="21"/>
    <w:qFormat/>
    <w:rsid w:val="00E30655"/>
    <w:rPr>
      <w:i/>
      <w:iCs/>
      <w:color w:val="0F4761" w:themeColor="accent1" w:themeShade="BF"/>
    </w:rPr>
  </w:style>
  <w:style w:type="paragraph" w:styleId="IntenseQuote">
    <w:name w:val="Intense Quote"/>
    <w:basedOn w:val="Normal"/>
    <w:next w:val="Normal"/>
    <w:link w:val="IntenseQuoteChar"/>
    <w:uiPriority w:val="30"/>
    <w:qFormat/>
    <w:rsid w:val="00E306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0655"/>
    <w:rPr>
      <w:i/>
      <w:iCs/>
      <w:color w:val="0F4761" w:themeColor="accent1" w:themeShade="BF"/>
    </w:rPr>
  </w:style>
  <w:style w:type="character" w:styleId="IntenseReference">
    <w:name w:val="Intense Reference"/>
    <w:basedOn w:val="DefaultParagraphFont"/>
    <w:uiPriority w:val="32"/>
    <w:qFormat/>
    <w:rsid w:val="00E306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325</Words>
  <Characters>1854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Mershe Ventura</dc:creator>
  <cp:keywords/>
  <dc:description/>
  <cp:lastModifiedBy>Mershe Ventura</cp:lastModifiedBy>
  <cp:revision>1</cp:revision>
  <dcterms:created xsi:type="dcterms:W3CDTF">2026-07-29T06:32:00Z</dcterms:created>
  <dcterms:modified xsi:type="dcterms:W3CDTF">2026-07-29T23:54:00Z</dcterms:modified>
</cp:coreProperties>
</file>