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34FA16A9" w:rsidR="007D2EE2" w:rsidRPr="00247589" w:rsidRDefault="00246E96" w:rsidP="00470955">
      <w:pPr>
        <w:jc w:val="center"/>
        <w:rPr>
          <w:rFonts w:ascii="Calibri" w:hAnsi="Calibri" w:cs="Calibri"/>
          <w:b/>
          <w:bCs/>
          <w:color w:val="000000" w:themeColor="text1"/>
          <w:sz w:val="24"/>
          <w:szCs w:val="24"/>
        </w:rPr>
      </w:pPr>
      <w:r w:rsidRPr="00247589">
        <w:rPr>
          <w:rFonts w:ascii="Calibri" w:hAnsi="Calibri" w:cs="Calibri"/>
          <w:b/>
          <w:bCs/>
          <w:color w:val="000000" w:themeColor="text1"/>
          <w:sz w:val="24"/>
          <w:szCs w:val="24"/>
        </w:rPr>
        <w:t>Subclass 482 (Skills in Demand / Temporary Skill Shortage)</w:t>
      </w:r>
      <w:r w:rsidR="007D2EE2" w:rsidRPr="00247589">
        <w:rPr>
          <w:rFonts w:ascii="Calibri" w:hAnsi="Calibri" w:cs="Calibri"/>
          <w:b/>
          <w:bCs/>
          <w:color w:val="000000" w:themeColor="text1"/>
          <w:sz w:val="24"/>
          <w:szCs w:val="24"/>
        </w:rPr>
        <w:t>-STANDARD OPERATING PROCEDURE</w:t>
      </w:r>
    </w:p>
    <w:p w14:paraId="5CB1C952"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247589" w14:paraId="3AE4D601" w14:textId="77777777" w:rsidTr="00F3716A">
        <w:tc>
          <w:tcPr>
            <w:tcW w:w="4320" w:type="dxa"/>
          </w:tcPr>
          <w:p w14:paraId="2B8546FA"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Document No.</w:t>
            </w:r>
          </w:p>
        </w:tc>
        <w:tc>
          <w:tcPr>
            <w:tcW w:w="4320" w:type="dxa"/>
          </w:tcPr>
          <w:p w14:paraId="3300A5C9" w14:textId="1356A5BD"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SOP-</w:t>
            </w:r>
            <w:r w:rsidR="00246E96" w:rsidRPr="00247589">
              <w:rPr>
                <w:rFonts w:ascii="Calibri" w:hAnsi="Calibri" w:cs="Calibri"/>
                <w:color w:val="000000" w:themeColor="text1"/>
                <w:sz w:val="24"/>
                <w:szCs w:val="24"/>
              </w:rPr>
              <w:t>SD</w:t>
            </w:r>
            <w:r w:rsidRPr="00247589">
              <w:rPr>
                <w:rFonts w:ascii="Calibri" w:hAnsi="Calibri" w:cs="Calibri"/>
                <w:color w:val="000000" w:themeColor="text1"/>
                <w:sz w:val="24"/>
                <w:szCs w:val="24"/>
              </w:rPr>
              <w:t>-001</w:t>
            </w:r>
          </w:p>
        </w:tc>
      </w:tr>
      <w:tr w:rsidR="0058798B" w:rsidRPr="00247589" w14:paraId="79AEA729" w14:textId="77777777" w:rsidTr="00F3716A">
        <w:tc>
          <w:tcPr>
            <w:tcW w:w="4320" w:type="dxa"/>
          </w:tcPr>
          <w:p w14:paraId="77F2B0DD"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Version</w:t>
            </w:r>
          </w:p>
        </w:tc>
        <w:tc>
          <w:tcPr>
            <w:tcW w:w="4320" w:type="dxa"/>
          </w:tcPr>
          <w:p w14:paraId="3477F995"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1.0</w:t>
            </w:r>
          </w:p>
        </w:tc>
      </w:tr>
      <w:tr w:rsidR="0058798B" w:rsidRPr="00247589" w14:paraId="5101B5CC" w14:textId="77777777" w:rsidTr="00F3716A">
        <w:tc>
          <w:tcPr>
            <w:tcW w:w="4320" w:type="dxa"/>
          </w:tcPr>
          <w:p w14:paraId="3C4FCE86"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Department</w:t>
            </w:r>
          </w:p>
        </w:tc>
        <w:tc>
          <w:tcPr>
            <w:tcW w:w="4320" w:type="dxa"/>
          </w:tcPr>
          <w:p w14:paraId="5CB2C378"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Migration Services</w:t>
            </w:r>
          </w:p>
        </w:tc>
      </w:tr>
      <w:tr w:rsidR="0058798B" w:rsidRPr="00247589" w14:paraId="29AC7B1E" w14:textId="77777777" w:rsidTr="00F3716A">
        <w:tc>
          <w:tcPr>
            <w:tcW w:w="4320" w:type="dxa"/>
          </w:tcPr>
          <w:p w14:paraId="49A83FD4"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Effective Date</w:t>
            </w:r>
          </w:p>
        </w:tc>
        <w:tc>
          <w:tcPr>
            <w:tcW w:w="4320" w:type="dxa"/>
          </w:tcPr>
          <w:p w14:paraId="56A5975C"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r w:rsidR="0058798B" w:rsidRPr="00247589" w14:paraId="13E3E265" w14:textId="77777777" w:rsidTr="00F3716A">
        <w:tc>
          <w:tcPr>
            <w:tcW w:w="4320" w:type="dxa"/>
          </w:tcPr>
          <w:p w14:paraId="58FBE771"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Approved By</w:t>
            </w:r>
          </w:p>
        </w:tc>
        <w:tc>
          <w:tcPr>
            <w:tcW w:w="4320" w:type="dxa"/>
          </w:tcPr>
          <w:p w14:paraId="52EAC712" w14:textId="77777777" w:rsidR="0058798B" w:rsidRPr="00247589" w:rsidRDefault="0058798B" w:rsidP="00F3716A">
            <w:pPr>
              <w:rPr>
                <w:rFonts w:ascii="Calibri" w:hAnsi="Calibri" w:cs="Calibri"/>
                <w:color w:val="000000" w:themeColor="text1"/>
                <w:sz w:val="24"/>
                <w:szCs w:val="24"/>
              </w:rPr>
            </w:pPr>
            <w:r w:rsidRPr="00247589">
              <w:rPr>
                <w:rFonts w:ascii="Calibri" w:hAnsi="Calibri" w:cs="Calibri"/>
                <w:color w:val="000000" w:themeColor="text1"/>
                <w:sz w:val="24"/>
                <w:szCs w:val="24"/>
              </w:rPr>
              <w:t>________________</w:t>
            </w:r>
          </w:p>
        </w:tc>
      </w:tr>
    </w:tbl>
    <w:p w14:paraId="287102E7" w14:textId="618F1F09" w:rsidR="0058798B" w:rsidRPr="00247589" w:rsidRDefault="0058798B" w:rsidP="00852DFE">
      <w:pPr>
        <w:pStyle w:val="Heading1"/>
        <w:numPr>
          <w:ilvl w:val="0"/>
          <w:numId w:val="27"/>
        </w:numPr>
        <w:rPr>
          <w:rFonts w:ascii="Calibri" w:hAnsi="Calibri" w:cs="Calibri"/>
          <w:color w:val="000000" w:themeColor="text1"/>
          <w:sz w:val="24"/>
          <w:szCs w:val="24"/>
        </w:rPr>
      </w:pPr>
      <w:r w:rsidRPr="00247589">
        <w:rPr>
          <w:rFonts w:ascii="Calibri" w:hAnsi="Calibri" w:cs="Calibri"/>
          <w:color w:val="000000" w:themeColor="text1"/>
          <w:sz w:val="24"/>
          <w:szCs w:val="24"/>
        </w:rPr>
        <w:t>Purpose</w:t>
      </w:r>
    </w:p>
    <w:p w14:paraId="395C9CF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Standard Operating Procedure (SOP) establishes a consistent, efficient and compliant process for managing Subclass 482 (Skills in Demand) Visa applications from the initial employer enquiry through to the final visa outcome.</w:t>
      </w:r>
    </w:p>
    <w:p w14:paraId="30FD7130" w14:textId="77777777" w:rsidR="00246E96" w:rsidRPr="00247589" w:rsidRDefault="00246E96" w:rsidP="00246E96">
      <w:pPr>
        <w:widowControl/>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This SOP aims to:</w:t>
      </w:r>
    </w:p>
    <w:p w14:paraId="05EC1BA7" w14:textId="590D57A4"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Standardize the Subclass 482 application process across the organization. </w:t>
      </w:r>
    </w:p>
    <w:p w14:paraId="4DED87A5"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Ensure compliance with Australian migration legislation and Department of Home Affairs requirements. </w:t>
      </w:r>
    </w:p>
    <w:p w14:paraId="2C79A4B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Define the responsibilities of Registered Migration Agents and Consultants. </w:t>
      </w:r>
    </w:p>
    <w:p w14:paraId="51B0461C"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Maintain accuracy, consistency and quality throughout the sponsorship, nomination and visa application process. </w:t>
      </w:r>
    </w:p>
    <w:p w14:paraId="727E8D44" w14:textId="77777777"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Deliver professional and timely service to employers and nominated employees. </w:t>
      </w:r>
    </w:p>
    <w:p w14:paraId="210060F3" w14:textId="4B7F30FF" w:rsidR="00246E96" w:rsidRPr="00247589" w:rsidRDefault="00246E96" w:rsidP="00246E96">
      <w:pPr>
        <w:widowControl/>
        <w:numPr>
          <w:ilvl w:val="0"/>
          <w:numId w:val="28"/>
        </w:numPr>
        <w:autoSpaceDE/>
        <w:autoSpaceDN/>
        <w:spacing w:before="100" w:beforeAutospacing="1" w:after="100" w:afterAutospacing="1"/>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Ensure all client records are securely maintained in accordance with the agency's Document Management Procedure.</w:t>
      </w:r>
    </w:p>
    <w:p w14:paraId="2FA9464D" w14:textId="77777777" w:rsidR="0058798B" w:rsidRPr="00247589" w:rsidRDefault="0058798B" w:rsidP="0058798B">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t>2. Scope</w:t>
      </w:r>
    </w:p>
    <w:p w14:paraId="546B0527"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his procedure applies to all Subclass 482 (Skills in Demand) Visa applications handled by Yale Migration.</w:t>
      </w:r>
    </w:p>
    <w:p w14:paraId="28B19331" w14:textId="77777777" w:rsidR="00246E96" w:rsidRPr="00247589" w:rsidRDefault="00246E96" w:rsidP="00246E96">
      <w:pPr>
        <w:widowControl/>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The SOP covers:</w:t>
      </w:r>
    </w:p>
    <w:p w14:paraId="3F68997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Initial employer enquiries </w:t>
      </w:r>
    </w:p>
    <w:p w14:paraId="2AD43BD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eligibility assessment </w:t>
      </w:r>
    </w:p>
    <w:p w14:paraId="2B080670"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Employee eligibility assessment </w:t>
      </w:r>
    </w:p>
    <w:p w14:paraId="6DEBC90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Client engagement </w:t>
      </w:r>
    </w:p>
    <w:p w14:paraId="098C29A7"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Employer consultation </w:t>
      </w:r>
    </w:p>
    <w:p w14:paraId="612694C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(where required) </w:t>
      </w:r>
    </w:p>
    <w:p w14:paraId="202771F6"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w:t>
      </w:r>
    </w:p>
    <w:p w14:paraId="244BBD04"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 xml:space="preserve">Nomination application </w:t>
      </w:r>
    </w:p>
    <w:p w14:paraId="089F035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application </w:t>
      </w:r>
    </w:p>
    <w:p w14:paraId="575005F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Document collection and verification </w:t>
      </w:r>
    </w:p>
    <w:p w14:paraId="3402652C"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SBS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5AF00D8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6446F0D"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w:t>
      </w:r>
    </w:p>
    <w:p w14:paraId="4A653298"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monitoring </w:t>
      </w:r>
    </w:p>
    <w:p w14:paraId="2752C823"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Section 56 responses </w:t>
      </w:r>
    </w:p>
    <w:p w14:paraId="2DD4B52B" w14:textId="77777777" w:rsidR="00246E96" w:rsidRPr="00247589" w:rsidRDefault="00246E96" w:rsidP="00246E96">
      <w:pPr>
        <w:widowControl/>
        <w:numPr>
          <w:ilvl w:val="0"/>
          <w:numId w:val="29"/>
        </w:numPr>
        <w:autoSpaceDE/>
        <w:autoSpaceDN/>
        <w:spacing w:before="100" w:beforeAutospacing="1" w:after="100" w:afterAutospacing="1"/>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 management</w:t>
      </w:r>
    </w:p>
    <w:p w14:paraId="2AB39F5E" w14:textId="0E53C826" w:rsidR="00247589" w:rsidRPr="00247589" w:rsidRDefault="0058798B"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t xml:space="preserve"> </w:t>
      </w:r>
      <w:r w:rsidR="00247589" w:rsidRPr="00247589">
        <w:rPr>
          <w:rFonts w:ascii="Calibri" w:hAnsi="Calibri" w:cs="Calibri"/>
          <w:color w:val="000000" w:themeColor="text1"/>
          <w:sz w:val="24"/>
          <w:szCs w:val="24"/>
        </w:rPr>
        <w:t>3. Roles and Responsibilities</w:t>
      </w:r>
    </w:p>
    <w:p w14:paraId="47F5AF2A"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3.1 Registered Migration Agent</w:t>
      </w:r>
    </w:p>
    <w:p w14:paraId="374DCC2E"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Registered Migration Agent is responsible for providing migration advice and ensuring compliance throughout the sponsorship, nomination and visa application process.</w:t>
      </w:r>
    </w:p>
    <w:p w14:paraId="3E9EC618"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t>Responsibilities</w:t>
      </w:r>
    </w:p>
    <w:p w14:paraId="6C226833"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employer eligibility. </w:t>
      </w:r>
    </w:p>
    <w:p w14:paraId="7F04526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employee eligibility. </w:t>
      </w:r>
    </w:p>
    <w:p w14:paraId="63DB20F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Identify migration risks. </w:t>
      </w:r>
    </w:p>
    <w:p w14:paraId="688DC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consultations with employers and nominated employees. </w:t>
      </w:r>
    </w:p>
    <w:p w14:paraId="1ACB7D25" w14:textId="3025DD85"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Service Agreements. </w:t>
      </w:r>
    </w:p>
    <w:p w14:paraId="205063E8" w14:textId="1EE730FC"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quotations. </w:t>
      </w:r>
    </w:p>
    <w:p w14:paraId="22B75BF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whether a Standard Business Sponsorship (SBS) application is required. </w:t>
      </w:r>
    </w:p>
    <w:p w14:paraId="6F4F6FBD"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w:t>
      </w: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(LMT) compliance. </w:t>
      </w:r>
    </w:p>
    <w:p w14:paraId="557E862B"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Assess the nominated occupation and applicable Core Skills Income Threshold (CSIT) requirements. </w:t>
      </w:r>
    </w:p>
    <w:p w14:paraId="71EDF7A9"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employment contracts and salary compliance. </w:t>
      </w:r>
    </w:p>
    <w:p w14:paraId="5142F8A4"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Standard Business Sponsorship (SBS) application. </w:t>
      </w:r>
    </w:p>
    <w:p w14:paraId="11499B26"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or review the Nomination application. </w:t>
      </w:r>
    </w:p>
    <w:p w14:paraId="4FD1C60A"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the Skills in Demand Visa application. </w:t>
      </w:r>
    </w:p>
    <w:p w14:paraId="3DA7412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final quality assurance before </w:t>
      </w:r>
      <w:proofErr w:type="spellStart"/>
      <w:r w:rsidRPr="00247589">
        <w:rPr>
          <w:rFonts w:ascii="Calibri" w:hAnsi="Calibri" w:cs="Calibri"/>
          <w:color w:val="000000" w:themeColor="text1"/>
          <w:sz w:val="24"/>
          <w:szCs w:val="24"/>
        </w:rPr>
        <w:t>lodgement</w:t>
      </w:r>
      <w:proofErr w:type="spellEnd"/>
      <w:r w:rsidRPr="00247589">
        <w:rPr>
          <w:rFonts w:ascii="Calibri" w:hAnsi="Calibri" w:cs="Calibri"/>
          <w:color w:val="000000" w:themeColor="text1"/>
          <w:sz w:val="24"/>
          <w:szCs w:val="24"/>
        </w:rPr>
        <w:t xml:space="preserve">. </w:t>
      </w:r>
    </w:p>
    <w:p w14:paraId="547C497E"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Lodge SBS, Nomination and Visa applications through ImmiAccount. </w:t>
      </w:r>
    </w:p>
    <w:p w14:paraId="3F1C4110"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39F8D7EF" w14:textId="77777777"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Department requests, including Section 56 requests. </w:t>
      </w:r>
    </w:p>
    <w:p w14:paraId="556607E2" w14:textId="28AD328E" w:rsidR="00247589" w:rsidRPr="00247589" w:rsidRDefault="00247589"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Provide post-decision advice to employers and employees.</w:t>
      </w:r>
    </w:p>
    <w:p w14:paraId="46494616" w14:textId="77777777" w:rsidR="00247589" w:rsidRPr="00247589" w:rsidRDefault="00247589" w:rsidP="00247589">
      <w:pPr>
        <w:pStyle w:val="Heading2"/>
        <w:ind w:left="720"/>
        <w:rPr>
          <w:rFonts w:ascii="Calibri" w:hAnsi="Calibri" w:cs="Calibri"/>
          <w:color w:val="000000" w:themeColor="text1"/>
          <w:sz w:val="24"/>
          <w:szCs w:val="24"/>
        </w:rPr>
      </w:pPr>
      <w:r w:rsidRPr="00247589">
        <w:rPr>
          <w:rFonts w:ascii="Calibri" w:hAnsi="Calibri" w:cs="Calibri"/>
          <w:color w:val="000000" w:themeColor="text1"/>
          <w:sz w:val="24"/>
          <w:szCs w:val="24"/>
        </w:rPr>
        <w:t>3.2 Consultant</w:t>
      </w:r>
    </w:p>
    <w:p w14:paraId="0412A3CB" w14:textId="77777777" w:rsidR="00247589" w:rsidRPr="00247589" w:rsidRDefault="00247589" w:rsidP="00247589">
      <w:pPr>
        <w:pStyle w:val="NormalWeb"/>
        <w:ind w:left="720"/>
        <w:rPr>
          <w:rFonts w:ascii="Calibri" w:hAnsi="Calibri" w:cs="Calibri"/>
          <w:color w:val="000000" w:themeColor="text1"/>
        </w:rPr>
      </w:pPr>
      <w:r w:rsidRPr="00247589">
        <w:rPr>
          <w:rFonts w:ascii="Calibri" w:hAnsi="Calibri" w:cs="Calibri"/>
          <w:color w:val="000000" w:themeColor="text1"/>
        </w:rPr>
        <w:t>The Consultant is responsible for coordinating client communication, documentation and administrative support throughout the application process.</w:t>
      </w:r>
    </w:p>
    <w:p w14:paraId="5A226881" w14:textId="77777777" w:rsidR="00247589" w:rsidRPr="00247589" w:rsidRDefault="00247589" w:rsidP="00247589">
      <w:pPr>
        <w:pStyle w:val="Heading3"/>
        <w:ind w:left="720"/>
        <w:rPr>
          <w:rFonts w:ascii="Calibri" w:hAnsi="Calibri" w:cs="Calibri"/>
          <w:color w:val="000000" w:themeColor="text1"/>
        </w:rPr>
      </w:pPr>
      <w:r w:rsidRPr="00247589">
        <w:rPr>
          <w:rFonts w:ascii="Calibri" w:hAnsi="Calibri" w:cs="Calibri"/>
          <w:color w:val="000000" w:themeColor="text1"/>
        </w:rPr>
        <w:lastRenderedPageBreak/>
        <w:t>Responsibilities</w:t>
      </w:r>
    </w:p>
    <w:p w14:paraId="750FFAD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Respond to employer and employee enquiries. </w:t>
      </w:r>
    </w:p>
    <w:p w14:paraId="011641F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Collect preliminary information. </w:t>
      </w:r>
    </w:p>
    <w:p w14:paraId="4DECE443"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Conduct the initial client screening. </w:t>
      </w:r>
    </w:p>
    <w:p w14:paraId="13FDC825"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Endorse eligible enquiries to the Registered Migration Agent. </w:t>
      </w:r>
    </w:p>
    <w:p w14:paraId="0E83C8F6"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Send employer and employee document checklists. </w:t>
      </w:r>
    </w:p>
    <w:p w14:paraId="70C14ED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Register clients in the Client Management System. </w:t>
      </w:r>
    </w:p>
    <w:p w14:paraId="42FBA21E"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Generate Unique Client Codes. </w:t>
      </w:r>
    </w:p>
    <w:p w14:paraId="4A874252"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Create electronic client folders. </w:t>
      </w:r>
    </w:p>
    <w:p w14:paraId="4208336F"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Coordinate document collection. </w:t>
      </w:r>
    </w:p>
    <w:p w14:paraId="4FA9F587"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Review documents for completeness. </w:t>
      </w:r>
    </w:p>
    <w:p w14:paraId="463D0B78"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supporting documentation for SBS, Nomination and Visa applications. </w:t>
      </w:r>
    </w:p>
    <w:p w14:paraId="2EEDC2C0"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Follow up outstanding documents. </w:t>
      </w:r>
    </w:p>
    <w:p w14:paraId="7255168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Monitor application progress. </w:t>
      </w:r>
    </w:p>
    <w:p w14:paraId="454DACD4"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Provide regular updates to employers and employees. </w:t>
      </w:r>
    </w:p>
    <w:p w14:paraId="4FEC29F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Prepare invoices. </w:t>
      </w:r>
    </w:p>
    <w:p w14:paraId="3213BB1C"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Update internal tracking systems. </w:t>
      </w:r>
    </w:p>
    <w:p w14:paraId="39FDDFBD" w14:textId="77777777"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Upload documents into ImmiAccount after approval from the Registered Migration Agent. </w:t>
      </w:r>
    </w:p>
    <w:p w14:paraId="6AAE4907" w14:textId="1D6FEE24" w:rsidR="00247589" w:rsidRPr="00247589" w:rsidRDefault="00247589" w:rsidP="00247589">
      <w:pPr>
        <w:widowControl/>
        <w:numPr>
          <w:ilvl w:val="0"/>
          <w:numId w:val="31"/>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247589">
        <w:rPr>
          <w:rFonts w:ascii="Calibri" w:hAnsi="Calibri" w:cs="Calibri"/>
          <w:color w:val="000000" w:themeColor="text1"/>
          <w:sz w:val="24"/>
          <w:szCs w:val="24"/>
        </w:rPr>
        <w:t xml:space="preserve">Maintain complete and accurate client records. </w:t>
      </w:r>
    </w:p>
    <w:p w14:paraId="3B3470DA"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4. Tools and Systems</w:t>
      </w:r>
    </w:p>
    <w:p w14:paraId="65DA36D5"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following systems are used throughout the Subclass 482 application process:</w:t>
      </w:r>
    </w:p>
    <w:p w14:paraId="7F7668D6"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ImmiAccount </w:t>
      </w:r>
    </w:p>
    <w:p w14:paraId="7CA0C350"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Management System </w:t>
      </w:r>
    </w:p>
    <w:p w14:paraId="3E71D1B8"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Engagement Log </w:t>
      </w:r>
    </w:p>
    <w:p w14:paraId="2F874AD9"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Secure Cloud Document Storage </w:t>
      </w:r>
    </w:p>
    <w:p w14:paraId="744F39DA"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Checklist </w:t>
      </w:r>
    </w:p>
    <w:p w14:paraId="1E6B43ED"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Checklist </w:t>
      </w:r>
    </w:p>
    <w:p w14:paraId="1419ABF3"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Checklist </w:t>
      </w:r>
    </w:p>
    <w:p w14:paraId="37E63C61"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proofErr w:type="spellStart"/>
      <w:r w:rsidRPr="00247589">
        <w:rPr>
          <w:rFonts w:ascii="Calibri" w:hAnsi="Calibri" w:cs="Calibri"/>
          <w:color w:val="000000" w:themeColor="text1"/>
          <w:sz w:val="24"/>
          <w:szCs w:val="24"/>
        </w:rPr>
        <w:t>Labour</w:t>
      </w:r>
      <w:proofErr w:type="spellEnd"/>
      <w:r w:rsidRPr="00247589">
        <w:rPr>
          <w:rFonts w:ascii="Calibri" w:hAnsi="Calibri" w:cs="Calibri"/>
          <w:color w:val="000000" w:themeColor="text1"/>
          <w:sz w:val="24"/>
          <w:szCs w:val="24"/>
        </w:rPr>
        <w:t xml:space="preserve"> Market Testing Checklist </w:t>
      </w:r>
    </w:p>
    <w:p w14:paraId="16A72A6F"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Checklist </w:t>
      </w:r>
    </w:p>
    <w:p w14:paraId="2613ABF5"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Checklist </w:t>
      </w:r>
    </w:p>
    <w:p w14:paraId="5BB8A25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Microsoft Office / Google Workspace </w:t>
      </w:r>
    </w:p>
    <w:p w14:paraId="55395A6B"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Department of Home Affairs Legislative Instruments </w:t>
      </w:r>
    </w:p>
    <w:p w14:paraId="144EA127" w14:textId="77777777" w:rsidR="00247589" w:rsidRP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Skills in Demand Occupation List Reference </w:t>
      </w:r>
    </w:p>
    <w:p w14:paraId="7549B556" w14:textId="01C83B6D" w:rsidR="00247589" w:rsidRDefault="00247589" w:rsidP="00247589">
      <w:pPr>
        <w:widowControl/>
        <w:numPr>
          <w:ilvl w:val="0"/>
          <w:numId w:val="32"/>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CSIT Salary Reference Guide </w:t>
      </w:r>
    </w:p>
    <w:p w14:paraId="34C52A70" w14:textId="77777777" w:rsidR="00247589" w:rsidRPr="00247589" w:rsidRDefault="00247589" w:rsidP="00247589">
      <w:pPr>
        <w:widowControl/>
        <w:autoSpaceDE/>
        <w:autoSpaceDN/>
        <w:spacing w:before="100" w:beforeAutospacing="1" w:after="100" w:afterAutospacing="1"/>
        <w:rPr>
          <w:rFonts w:ascii="Calibri" w:hAnsi="Calibri" w:cs="Calibri"/>
          <w:color w:val="000000" w:themeColor="text1"/>
          <w:sz w:val="24"/>
          <w:szCs w:val="24"/>
        </w:rPr>
      </w:pPr>
    </w:p>
    <w:p w14:paraId="64313EC2" w14:textId="4EC4579F" w:rsidR="00416517" w:rsidRPr="00247589" w:rsidRDefault="0058798B" w:rsidP="00247589">
      <w:pPr>
        <w:pStyle w:val="Heading1"/>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5. Document Management</w:t>
      </w:r>
    </w:p>
    <w:p w14:paraId="7D5ED4E2" w14:textId="77777777" w:rsidR="00416517" w:rsidRPr="00247589" w:rsidRDefault="00416517" w:rsidP="00416517">
      <w:pPr>
        <w:rPr>
          <w:rFonts w:ascii="Calibri" w:hAnsi="Calibri" w:cs="Calibri"/>
          <w:color w:val="000000" w:themeColor="text1"/>
          <w:sz w:val="24"/>
          <w:szCs w:val="24"/>
        </w:rPr>
      </w:pPr>
    </w:p>
    <w:p w14:paraId="0F842B12" w14:textId="5C7501CB" w:rsidR="00416517" w:rsidRPr="00247589" w:rsidRDefault="00416517" w:rsidP="00416517">
      <w:pPr>
        <w:rPr>
          <w:rFonts w:ascii="Calibri" w:hAnsi="Calibri" w:cs="Calibri"/>
          <w:color w:val="000000" w:themeColor="text1"/>
          <w:sz w:val="24"/>
          <w:szCs w:val="24"/>
        </w:rPr>
      </w:pPr>
      <w:r w:rsidRPr="00247589">
        <w:rPr>
          <w:rFonts w:ascii="Calibri" w:hAnsi="Calibri" w:cs="Calibri"/>
          <w:color w:val="000000" w:themeColor="text1"/>
          <w:sz w:val="24"/>
          <w:szCs w:val="24"/>
        </w:rPr>
        <w:t>Every client must be registered in the Client Engagement Log to generate a Unique Client Code</w:t>
      </w:r>
    </w:p>
    <w:p w14:paraId="1E5D48ED" w14:textId="77777777" w:rsidR="006A44EB" w:rsidRPr="00247589" w:rsidRDefault="006A44EB" w:rsidP="00416517">
      <w:pPr>
        <w:rPr>
          <w:rFonts w:ascii="Calibri" w:hAnsi="Calibri" w:cs="Calibri"/>
          <w:color w:val="000000" w:themeColor="text1"/>
          <w:sz w:val="24"/>
          <w:szCs w:val="24"/>
        </w:rPr>
      </w:pPr>
    </w:p>
    <w:p w14:paraId="213B9E32" w14:textId="77777777" w:rsidR="00247589" w:rsidRPr="00247589" w:rsidRDefault="006A44EB" w:rsidP="00416517">
      <w:pPr>
        <w:rPr>
          <w:rFonts w:ascii="Calibri" w:hAnsi="Calibri" w:cs="Calibri"/>
          <w:color w:val="000000" w:themeColor="text1"/>
          <w:sz w:val="24"/>
          <w:szCs w:val="24"/>
        </w:rPr>
      </w:pPr>
      <w:r w:rsidRPr="00247589">
        <w:rPr>
          <w:rFonts w:ascii="Calibri" w:hAnsi="Calibri" w:cs="Calibri"/>
          <w:noProof/>
          <w:color w:val="000000" w:themeColor="text1"/>
          <w:sz w:val="24"/>
          <w:szCs w:val="24"/>
        </w:rPr>
        <w:drawing>
          <wp:inline distT="0" distB="0" distL="0" distR="0" wp14:anchorId="4CE1AA35" wp14:editId="2241FB24">
            <wp:extent cx="5924635" cy="343082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4554" cy="3535016"/>
                    </a:xfrm>
                    <a:prstGeom prst="rect">
                      <a:avLst/>
                    </a:prstGeom>
                  </pic:spPr>
                </pic:pic>
              </a:graphicData>
            </a:graphic>
          </wp:inline>
        </w:drawing>
      </w:r>
    </w:p>
    <w:p w14:paraId="7329E737" w14:textId="77777777" w:rsidR="00247589" w:rsidRPr="00247589" w:rsidRDefault="00247589" w:rsidP="00416517">
      <w:pPr>
        <w:rPr>
          <w:rFonts w:ascii="Calibri" w:hAnsi="Calibri" w:cs="Calibri"/>
          <w:color w:val="000000" w:themeColor="text1"/>
          <w:sz w:val="24"/>
          <w:szCs w:val="24"/>
        </w:rPr>
      </w:pPr>
    </w:p>
    <w:p w14:paraId="10F15F2E" w14:textId="0730B8B0" w:rsidR="006A44EB" w:rsidRPr="00247589" w:rsidRDefault="006A44EB" w:rsidP="00416517">
      <w:pPr>
        <w:rPr>
          <w:rFonts w:ascii="Calibri" w:hAnsi="Calibri" w:cs="Calibri"/>
          <w:color w:val="000000" w:themeColor="text1"/>
          <w:sz w:val="24"/>
          <w:szCs w:val="24"/>
        </w:rPr>
      </w:pPr>
      <w:r w:rsidRPr="00247589">
        <w:rPr>
          <w:rFonts w:ascii="Calibri" w:hAnsi="Calibri" w:cs="Calibri"/>
          <w:color w:val="000000" w:themeColor="text1"/>
          <w:sz w:val="24"/>
          <w:szCs w:val="24"/>
        </w:rPr>
        <w:fldChar w:fldCharType="begin"/>
      </w:r>
      <w:r w:rsidRPr="00247589">
        <w:rPr>
          <w:rFonts w:ascii="Calibri" w:hAnsi="Calibri" w:cs="Calibri"/>
          <w:color w:val="000000" w:themeColor="text1"/>
          <w:sz w:val="24"/>
          <w:szCs w:val="24"/>
        </w:rPr>
        <w:instrText xml:space="preserve"> INCLUDEPICTURE "https://chatgpt.com/backend-api/estuary/content?id=file_0000000011ac71fabd32589e506b3b04&amp;ts=495305&amp;p=fs&amp;cid=1&amp;sig=ff090daa856af12826ecdf3561ac356a9bf51252c44cc92a6a7a20705322a9f7&amp;v=0" \* MERGEFORMATINET </w:instrText>
      </w:r>
      <w:r w:rsidRPr="00247589">
        <w:rPr>
          <w:rFonts w:ascii="Calibri" w:hAnsi="Calibri" w:cs="Calibri"/>
          <w:color w:val="000000" w:themeColor="text1"/>
          <w:sz w:val="24"/>
          <w:szCs w:val="24"/>
        </w:rPr>
        <w:fldChar w:fldCharType="separate"/>
      </w:r>
      <w:r w:rsidRPr="00247589">
        <w:rPr>
          <w:rFonts w:ascii="Calibri" w:hAnsi="Calibri" w:cs="Calibri"/>
          <w:color w:val="000000" w:themeColor="text1"/>
          <w:sz w:val="24"/>
          <w:szCs w:val="24"/>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247589" w14:paraId="76841706" w14:textId="77777777" w:rsidTr="00416517">
        <w:trPr>
          <w:trHeight w:val="278"/>
        </w:trPr>
        <w:tc>
          <w:tcPr>
            <w:tcW w:w="0" w:type="auto"/>
            <w:hideMark/>
          </w:tcPr>
          <w:p w14:paraId="6A2C95FA"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4B828EF5"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6AB32AF6" w14:textId="77777777" w:rsidR="00416517" w:rsidRPr="00247589" w:rsidRDefault="00416517" w:rsidP="00416517">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Procedure</w:t>
            </w:r>
          </w:p>
        </w:tc>
      </w:tr>
      <w:tr w:rsidR="00416517" w:rsidRPr="00247589" w14:paraId="668E9BD5" w14:textId="77777777" w:rsidTr="00416517">
        <w:trPr>
          <w:trHeight w:val="849"/>
        </w:trPr>
        <w:tc>
          <w:tcPr>
            <w:tcW w:w="0" w:type="auto"/>
            <w:hideMark/>
          </w:tcPr>
          <w:p w14:paraId="4474447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w:t>
            </w:r>
          </w:p>
        </w:tc>
        <w:tc>
          <w:tcPr>
            <w:tcW w:w="0" w:type="auto"/>
            <w:hideMark/>
          </w:tcPr>
          <w:p w14:paraId="3B72F8F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Client</w:t>
            </w:r>
          </w:p>
        </w:tc>
        <w:tc>
          <w:tcPr>
            <w:tcW w:w="0" w:type="auto"/>
            <w:hideMark/>
          </w:tcPr>
          <w:p w14:paraId="44C6325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client in the Client Engagement Log and generate a Unique Client Code.</w:t>
            </w:r>
          </w:p>
          <w:p w14:paraId="6739624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78FC38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w:t>
            </w:r>
          </w:p>
          <w:p w14:paraId="29E3BC2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0285EAD5"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64ADA990" w14:textId="77777777" w:rsidTr="00416517">
        <w:trPr>
          <w:trHeight w:val="1142"/>
        </w:trPr>
        <w:tc>
          <w:tcPr>
            <w:tcW w:w="0" w:type="auto"/>
            <w:hideMark/>
          </w:tcPr>
          <w:p w14:paraId="07FD2BE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2</w:t>
            </w:r>
          </w:p>
        </w:tc>
        <w:tc>
          <w:tcPr>
            <w:tcW w:w="0" w:type="auto"/>
            <w:hideMark/>
          </w:tcPr>
          <w:p w14:paraId="1689E82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Client Folder</w:t>
            </w:r>
          </w:p>
        </w:tc>
        <w:tc>
          <w:tcPr>
            <w:tcW w:w="0" w:type="auto"/>
            <w:hideMark/>
          </w:tcPr>
          <w:p w14:paraId="72344D4C" w14:textId="77777777" w:rsidR="006A44EB"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a client folder using the following naming convention:</w:t>
            </w:r>
          </w:p>
          <w:p w14:paraId="488198E7"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439BF297" w14:textId="5B86413D"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Unique Client Code – Client Full Name</w:t>
            </w:r>
          </w:p>
          <w:p w14:paraId="50B65D33"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p>
          <w:p w14:paraId="7F225F4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Example: YM-2026-00125 – John Smith</w:t>
            </w:r>
          </w:p>
        </w:tc>
      </w:tr>
      <w:tr w:rsidR="00416517" w:rsidRPr="00247589" w14:paraId="3295DA52" w14:textId="77777777" w:rsidTr="00416517">
        <w:trPr>
          <w:trHeight w:val="3400"/>
        </w:trPr>
        <w:tc>
          <w:tcPr>
            <w:tcW w:w="0" w:type="auto"/>
            <w:hideMark/>
          </w:tcPr>
          <w:p w14:paraId="754EEED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lastRenderedPageBreak/>
              <w:t>3</w:t>
            </w:r>
          </w:p>
        </w:tc>
        <w:tc>
          <w:tcPr>
            <w:tcW w:w="0" w:type="auto"/>
            <w:hideMark/>
          </w:tcPr>
          <w:p w14:paraId="702EE0FD"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Sub-Folders</w:t>
            </w:r>
          </w:p>
        </w:tc>
        <w:tc>
          <w:tcPr>
            <w:tcW w:w="0" w:type="auto"/>
            <w:hideMark/>
          </w:tcPr>
          <w:p w14:paraId="517A2D0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Create the following folders within the client's main folder:</w:t>
            </w:r>
          </w:p>
          <w:p w14:paraId="571EBE7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01. Enquiry</w:t>
            </w:r>
          </w:p>
          <w:p w14:paraId="517D88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02. Identification</w:t>
            </w:r>
          </w:p>
          <w:p w14:paraId="57FB3162"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03. Education</w:t>
            </w:r>
          </w:p>
          <w:p w14:paraId="5AA26068"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04. Employment</w:t>
            </w:r>
          </w:p>
          <w:p w14:paraId="22594D8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05. Financial</w:t>
            </w:r>
          </w:p>
          <w:p w14:paraId="56FFDC0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06. Enrolment</w:t>
            </w:r>
          </w:p>
          <w:p w14:paraId="30A9DEC7"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07. Visa Application</w:t>
            </w:r>
          </w:p>
          <w:p w14:paraId="7FD43C06"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08. Correspondence</w:t>
            </w:r>
          </w:p>
          <w:p w14:paraId="0C0FBA2E" w14:textId="025446A2"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09. </w:t>
            </w:r>
            <w:r w:rsidR="00247589" w:rsidRPr="00247589">
              <w:rPr>
                <w:rFonts w:ascii="Calibri" w:eastAsia="Times New Roman" w:hAnsi="Calibri" w:cs="Calibri"/>
                <w:color w:val="000000" w:themeColor="text1"/>
                <w:sz w:val="24"/>
                <w:szCs w:val="24"/>
              </w:rPr>
              <w:t>Lodgment</w:t>
            </w:r>
          </w:p>
          <w:p w14:paraId="0852AAF0"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10. Visa Outcome</w:t>
            </w:r>
          </w:p>
          <w:p w14:paraId="1DE94B5E"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p w14:paraId="52661DE6" w14:textId="77777777" w:rsidR="006A44EB" w:rsidRPr="00247589" w:rsidRDefault="006A44EB" w:rsidP="00416517">
            <w:pPr>
              <w:widowControl/>
              <w:autoSpaceDE/>
              <w:autoSpaceDN/>
              <w:rPr>
                <w:rFonts w:ascii="Calibri" w:eastAsia="Times New Roman" w:hAnsi="Calibri" w:cs="Calibri"/>
                <w:color w:val="000000" w:themeColor="text1"/>
                <w:sz w:val="24"/>
                <w:szCs w:val="24"/>
              </w:rPr>
            </w:pPr>
          </w:p>
        </w:tc>
      </w:tr>
      <w:tr w:rsidR="00416517" w:rsidRPr="00247589" w14:paraId="531095C4" w14:textId="77777777" w:rsidTr="00416517">
        <w:trPr>
          <w:trHeight w:val="1129"/>
        </w:trPr>
        <w:tc>
          <w:tcPr>
            <w:tcW w:w="0" w:type="auto"/>
            <w:hideMark/>
          </w:tcPr>
          <w:p w14:paraId="39E5467E"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4</w:t>
            </w:r>
          </w:p>
        </w:tc>
        <w:tc>
          <w:tcPr>
            <w:tcW w:w="0" w:type="auto"/>
            <w:hideMark/>
          </w:tcPr>
          <w:p w14:paraId="2BCE2D49"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&amp; Maintain Documents</w:t>
            </w:r>
          </w:p>
        </w:tc>
        <w:tc>
          <w:tcPr>
            <w:tcW w:w="0" w:type="auto"/>
            <w:hideMark/>
          </w:tcPr>
          <w:p w14:paraId="1FAC175F"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Upload all client documents immediately upon receipt.</w:t>
            </w:r>
          </w:p>
          <w:p w14:paraId="280966CA"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Do not overwrite previous versions.</w:t>
            </w:r>
          </w:p>
          <w:p w14:paraId="0BB90D9B"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Apply version control where necessary.</w:t>
            </w:r>
          </w:p>
          <w:p w14:paraId="554BABF4" w14:textId="77777777" w:rsidR="00416517" w:rsidRPr="00247589" w:rsidRDefault="00416517" w:rsidP="00416517">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Ensure all documents are saved in the correct sub-folder.</w:t>
            </w:r>
          </w:p>
        </w:tc>
      </w:tr>
    </w:tbl>
    <w:p w14:paraId="727B89FD" w14:textId="77777777" w:rsidR="00852DFE" w:rsidRPr="00247589" w:rsidRDefault="00852DFE" w:rsidP="0058798B">
      <w:pPr>
        <w:rPr>
          <w:rFonts w:ascii="Calibri" w:hAnsi="Calibri" w:cs="Calibri"/>
          <w:b/>
          <w:bCs/>
          <w:color w:val="000000" w:themeColor="text1"/>
          <w:sz w:val="24"/>
          <w:szCs w:val="24"/>
        </w:rPr>
      </w:pPr>
    </w:p>
    <w:p w14:paraId="36AFB900" w14:textId="1B5A30A4" w:rsidR="00CC30EE" w:rsidRPr="00247589" w:rsidRDefault="00247589" w:rsidP="0058798B">
      <w:pPr>
        <w:rPr>
          <w:rFonts w:ascii="Calibri" w:hAnsi="Calibri" w:cs="Calibri"/>
          <w:b/>
          <w:bCs/>
          <w:color w:val="000000" w:themeColor="text1"/>
          <w:sz w:val="24"/>
          <w:szCs w:val="24"/>
        </w:rPr>
      </w:pPr>
      <w:r w:rsidRPr="00247589">
        <w:rPr>
          <w:rFonts w:ascii="Calibri" w:hAnsi="Calibri" w:cs="Calibri"/>
          <w:b/>
          <w:bCs/>
          <w:color w:val="000000" w:themeColor="text1"/>
          <w:sz w:val="24"/>
          <w:szCs w:val="24"/>
        </w:rPr>
        <w:t>6. Subclass 482 (Skills in Demand Visa) Application Procedure</w:t>
      </w:r>
    </w:p>
    <w:p w14:paraId="6BC493B1" w14:textId="77777777" w:rsidR="00247589" w:rsidRPr="00247589" w:rsidRDefault="00247589" w:rsidP="0058798B">
      <w:pPr>
        <w:rPr>
          <w:rFonts w:ascii="Calibri" w:hAnsi="Calibri" w:cs="Calibri"/>
          <w:b/>
          <w:bCs/>
          <w:color w:val="000000" w:themeColor="text1"/>
          <w:sz w:val="24"/>
          <w:szCs w:val="24"/>
        </w:rPr>
      </w:pPr>
    </w:p>
    <w:tbl>
      <w:tblPr>
        <w:tblStyle w:val="TableGrid"/>
        <w:tblW w:w="0" w:type="auto"/>
        <w:tblLook w:val="04A0" w:firstRow="1" w:lastRow="0" w:firstColumn="1" w:lastColumn="0" w:noHBand="0" w:noVBand="1"/>
      </w:tblPr>
      <w:tblGrid>
        <w:gridCol w:w="663"/>
        <w:gridCol w:w="2277"/>
        <w:gridCol w:w="1738"/>
        <w:gridCol w:w="4682"/>
      </w:tblGrid>
      <w:tr w:rsidR="00247589" w:rsidRPr="00247589" w14:paraId="1B147BEE" w14:textId="77777777" w:rsidTr="00247589">
        <w:tc>
          <w:tcPr>
            <w:tcW w:w="0" w:type="auto"/>
            <w:hideMark/>
          </w:tcPr>
          <w:p w14:paraId="2F44E282"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Step</w:t>
            </w:r>
          </w:p>
        </w:tc>
        <w:tc>
          <w:tcPr>
            <w:tcW w:w="0" w:type="auto"/>
            <w:hideMark/>
          </w:tcPr>
          <w:p w14:paraId="00B25213"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Process</w:t>
            </w:r>
          </w:p>
        </w:tc>
        <w:tc>
          <w:tcPr>
            <w:tcW w:w="0" w:type="auto"/>
            <w:hideMark/>
          </w:tcPr>
          <w:p w14:paraId="540342E5"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Responsible</w:t>
            </w:r>
          </w:p>
        </w:tc>
        <w:tc>
          <w:tcPr>
            <w:tcW w:w="0" w:type="auto"/>
            <w:hideMark/>
          </w:tcPr>
          <w:p w14:paraId="1C2A3A8A" w14:textId="77777777" w:rsidR="00247589" w:rsidRPr="00247589" w:rsidRDefault="00247589" w:rsidP="00247589">
            <w:pPr>
              <w:widowControl/>
              <w:autoSpaceDE/>
              <w:autoSpaceDN/>
              <w:jc w:val="center"/>
              <w:rPr>
                <w:rFonts w:ascii="Calibri" w:eastAsia="Times New Roman" w:hAnsi="Calibri" w:cs="Calibri"/>
                <w:b/>
                <w:bCs/>
                <w:color w:val="000000" w:themeColor="text1"/>
                <w:sz w:val="24"/>
                <w:szCs w:val="24"/>
              </w:rPr>
            </w:pPr>
            <w:r w:rsidRPr="00247589">
              <w:rPr>
                <w:rFonts w:ascii="Calibri" w:eastAsia="Times New Roman" w:hAnsi="Calibri" w:cs="Calibri"/>
                <w:b/>
                <w:bCs/>
                <w:color w:val="000000" w:themeColor="text1"/>
                <w:sz w:val="24"/>
                <w:szCs w:val="24"/>
              </w:rPr>
              <w:t>Required Action</w:t>
            </w:r>
          </w:p>
        </w:tc>
      </w:tr>
      <w:tr w:rsidR="00247589" w:rsidRPr="00247589" w14:paraId="08908F0C" w14:textId="77777777" w:rsidTr="00247589">
        <w:tc>
          <w:tcPr>
            <w:tcW w:w="0" w:type="auto"/>
            <w:hideMark/>
          </w:tcPr>
          <w:p w14:paraId="7BE30AFC"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w:t>
            </w:r>
          </w:p>
        </w:tc>
        <w:tc>
          <w:tcPr>
            <w:tcW w:w="0" w:type="auto"/>
            <w:hideMark/>
          </w:tcPr>
          <w:p w14:paraId="5029683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Receive Enquiry</w:t>
            </w:r>
          </w:p>
        </w:tc>
        <w:tc>
          <w:tcPr>
            <w:tcW w:w="0" w:type="auto"/>
            <w:hideMark/>
          </w:tcPr>
          <w:p w14:paraId="5F9024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7C7D70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Respond to employer or employee enquiries via phone, email, social media or walk-in. Obtain preliminary information regarding the employer, business and nominated employee.</w:t>
            </w:r>
          </w:p>
        </w:tc>
      </w:tr>
      <w:tr w:rsidR="00247589" w:rsidRPr="00247589" w14:paraId="09A76182" w14:textId="77777777" w:rsidTr="00247589">
        <w:tc>
          <w:tcPr>
            <w:tcW w:w="0" w:type="auto"/>
            <w:hideMark/>
          </w:tcPr>
          <w:p w14:paraId="2CCC63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w:t>
            </w:r>
          </w:p>
        </w:tc>
        <w:tc>
          <w:tcPr>
            <w:tcW w:w="0" w:type="auto"/>
            <w:hideMark/>
          </w:tcPr>
          <w:p w14:paraId="3816C7AB"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Initial Assessment</w:t>
            </w:r>
          </w:p>
        </w:tc>
        <w:tc>
          <w:tcPr>
            <w:tcW w:w="0" w:type="auto"/>
            <w:hideMark/>
          </w:tcPr>
          <w:p w14:paraId="5CF6BD1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0C1109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Request the completed enquiry form, employer details, employee resume, passport, current visa (if applicable), and relevant employment information.</w:t>
            </w:r>
          </w:p>
        </w:tc>
      </w:tr>
      <w:tr w:rsidR="00247589" w:rsidRPr="00247589" w14:paraId="29ED9EBB" w14:textId="77777777" w:rsidTr="00247589">
        <w:tc>
          <w:tcPr>
            <w:tcW w:w="0" w:type="auto"/>
            <w:hideMark/>
          </w:tcPr>
          <w:p w14:paraId="75545F1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3</w:t>
            </w:r>
          </w:p>
        </w:tc>
        <w:tc>
          <w:tcPr>
            <w:tcW w:w="0" w:type="auto"/>
            <w:hideMark/>
          </w:tcPr>
          <w:p w14:paraId="40D1CB4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Eligibility Assessment</w:t>
            </w:r>
          </w:p>
        </w:tc>
        <w:tc>
          <w:tcPr>
            <w:tcW w:w="0" w:type="auto"/>
            <w:hideMark/>
          </w:tcPr>
          <w:p w14:paraId="4B70BF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F7942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Assess the eligibility of both the employer and nominated employee under the Skills in Demand Visa requirements. Identify any migration or compliance risks.</w:t>
            </w:r>
          </w:p>
        </w:tc>
      </w:tr>
      <w:tr w:rsidR="00247589" w:rsidRPr="00247589" w14:paraId="0D033C21" w14:textId="77777777" w:rsidTr="00247589">
        <w:tc>
          <w:tcPr>
            <w:tcW w:w="0" w:type="auto"/>
            <w:hideMark/>
          </w:tcPr>
          <w:p w14:paraId="1BEF3D9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4</w:t>
            </w:r>
          </w:p>
        </w:tc>
        <w:tc>
          <w:tcPr>
            <w:tcW w:w="0" w:type="auto"/>
            <w:hideMark/>
          </w:tcPr>
          <w:p w14:paraId="441B3CB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Employer &amp; Employee Consultation</w:t>
            </w:r>
          </w:p>
        </w:tc>
        <w:tc>
          <w:tcPr>
            <w:tcW w:w="0" w:type="auto"/>
            <w:hideMark/>
          </w:tcPr>
          <w:p w14:paraId="63F46D4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310225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Conduct a detailed consultation explaining the sponsorship process, visa requirements,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occupation requirements, salary requirements, visa conditions, government fees, professional fees and expected processing times.</w:t>
            </w:r>
          </w:p>
        </w:tc>
      </w:tr>
      <w:tr w:rsidR="00247589" w:rsidRPr="00247589" w14:paraId="08CFC669" w14:textId="77777777" w:rsidTr="00247589">
        <w:tc>
          <w:tcPr>
            <w:tcW w:w="0" w:type="auto"/>
            <w:hideMark/>
          </w:tcPr>
          <w:p w14:paraId="5026788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5</w:t>
            </w:r>
          </w:p>
        </w:tc>
        <w:tc>
          <w:tcPr>
            <w:tcW w:w="0" w:type="auto"/>
            <w:hideMark/>
          </w:tcPr>
          <w:p w14:paraId="6EE9E7B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Engagement</w:t>
            </w:r>
          </w:p>
        </w:tc>
        <w:tc>
          <w:tcPr>
            <w:tcW w:w="0" w:type="auto"/>
            <w:hideMark/>
          </w:tcPr>
          <w:p w14:paraId="1E6C6008"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3EACDE0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 the employer and employee in the Client Engagement Log, generate Unique Client Codes, create electronic folders, and send the quotation, Service Agreement and document checklists.</w:t>
            </w:r>
          </w:p>
        </w:tc>
      </w:tr>
      <w:tr w:rsidR="00247589" w:rsidRPr="00247589" w14:paraId="426938A0" w14:textId="77777777" w:rsidTr="00247589">
        <w:tc>
          <w:tcPr>
            <w:tcW w:w="0" w:type="auto"/>
            <w:hideMark/>
          </w:tcPr>
          <w:p w14:paraId="25FB5F4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6</w:t>
            </w:r>
          </w:p>
        </w:tc>
        <w:tc>
          <w:tcPr>
            <w:tcW w:w="0" w:type="auto"/>
            <w:hideMark/>
          </w:tcPr>
          <w:p w14:paraId="3782AB9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Service Agreement &amp; Initial Payment</w:t>
            </w:r>
          </w:p>
        </w:tc>
        <w:tc>
          <w:tcPr>
            <w:tcW w:w="0" w:type="auto"/>
            <w:hideMark/>
          </w:tcPr>
          <w:p w14:paraId="2AFD8B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BD62C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Obtain the signed Service Agreement and confirm receipt of the engagement fee before commencing the application.</w:t>
            </w:r>
          </w:p>
        </w:tc>
      </w:tr>
      <w:tr w:rsidR="00247589" w:rsidRPr="00247589" w14:paraId="326A05C6" w14:textId="77777777" w:rsidTr="00247589">
        <w:tc>
          <w:tcPr>
            <w:tcW w:w="0" w:type="auto"/>
            <w:hideMark/>
          </w:tcPr>
          <w:p w14:paraId="59AE252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7</w:t>
            </w:r>
          </w:p>
        </w:tc>
        <w:tc>
          <w:tcPr>
            <w:tcW w:w="0" w:type="auto"/>
            <w:hideMark/>
          </w:tcPr>
          <w:p w14:paraId="08D3E0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Collection</w:t>
            </w:r>
          </w:p>
        </w:tc>
        <w:tc>
          <w:tcPr>
            <w:tcW w:w="0" w:type="auto"/>
            <w:hideMark/>
          </w:tcPr>
          <w:p w14:paraId="434BC8C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D618CF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Collect all required employer and employee documents in accordance with the agency's document checklists.</w:t>
            </w:r>
          </w:p>
        </w:tc>
      </w:tr>
      <w:tr w:rsidR="00247589" w:rsidRPr="00247589" w14:paraId="7EFFC504" w14:textId="77777777" w:rsidTr="00247589">
        <w:tc>
          <w:tcPr>
            <w:tcW w:w="0" w:type="auto"/>
            <w:hideMark/>
          </w:tcPr>
          <w:p w14:paraId="286C44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8</w:t>
            </w:r>
          </w:p>
        </w:tc>
        <w:tc>
          <w:tcPr>
            <w:tcW w:w="0" w:type="auto"/>
            <w:hideMark/>
          </w:tcPr>
          <w:p w14:paraId="5C80B54F"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Document Verification &amp; Storage</w:t>
            </w:r>
          </w:p>
        </w:tc>
        <w:tc>
          <w:tcPr>
            <w:tcW w:w="0" w:type="auto"/>
            <w:hideMark/>
          </w:tcPr>
          <w:p w14:paraId="50B889A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286232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Review documents for completeness and upload them into the electronic client folder following the Document Management Procedure.</w:t>
            </w:r>
          </w:p>
        </w:tc>
      </w:tr>
      <w:tr w:rsidR="00247589" w:rsidRPr="00247589" w14:paraId="2CD294F8" w14:textId="77777777" w:rsidTr="00247589">
        <w:tc>
          <w:tcPr>
            <w:tcW w:w="0" w:type="auto"/>
            <w:hideMark/>
          </w:tcPr>
          <w:p w14:paraId="35362496"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9</w:t>
            </w:r>
          </w:p>
        </w:tc>
        <w:tc>
          <w:tcPr>
            <w:tcW w:w="0" w:type="auto"/>
            <w:hideMark/>
          </w:tcPr>
          <w:p w14:paraId="79266B2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Standard Business Sponsorship (SBS) Assessment</w:t>
            </w:r>
          </w:p>
        </w:tc>
        <w:tc>
          <w:tcPr>
            <w:tcW w:w="0" w:type="auto"/>
            <w:hideMark/>
          </w:tcPr>
          <w:p w14:paraId="51EA91A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EE1F07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Determine whether the employer already holds an approved Standard Business Sponsorship (SBS). If not, prepare the SBS application.</w:t>
            </w:r>
          </w:p>
        </w:tc>
      </w:tr>
      <w:tr w:rsidR="00247589" w:rsidRPr="00247589" w14:paraId="35941612" w14:textId="77777777" w:rsidTr="00247589">
        <w:tc>
          <w:tcPr>
            <w:tcW w:w="0" w:type="auto"/>
            <w:hideMark/>
          </w:tcPr>
          <w:p w14:paraId="25A9A71E"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10</w:t>
            </w:r>
          </w:p>
        </w:tc>
        <w:tc>
          <w:tcPr>
            <w:tcW w:w="0" w:type="auto"/>
            <w:hideMark/>
          </w:tcPr>
          <w:p w14:paraId="787CE62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(LMT) Assessment</w:t>
            </w:r>
          </w:p>
        </w:tc>
        <w:tc>
          <w:tcPr>
            <w:tcW w:w="0" w:type="auto"/>
            <w:hideMark/>
          </w:tcPr>
          <w:p w14:paraId="6A95CE6A"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101CA28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Review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to ensure it complies with current legislative requirements. Advise the employer if additional advertising is required.</w:t>
            </w:r>
          </w:p>
        </w:tc>
      </w:tr>
      <w:tr w:rsidR="00247589" w:rsidRPr="00247589" w14:paraId="4344C44D" w14:textId="77777777" w:rsidTr="00247589">
        <w:tc>
          <w:tcPr>
            <w:tcW w:w="0" w:type="auto"/>
            <w:hideMark/>
          </w:tcPr>
          <w:p w14:paraId="0D1F822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11</w:t>
            </w:r>
          </w:p>
        </w:tc>
        <w:tc>
          <w:tcPr>
            <w:tcW w:w="0" w:type="auto"/>
            <w:hideMark/>
          </w:tcPr>
          <w:p w14:paraId="0CD04B2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Occupation &amp; Salary Assessment</w:t>
            </w:r>
          </w:p>
        </w:tc>
        <w:tc>
          <w:tcPr>
            <w:tcW w:w="0" w:type="auto"/>
            <w:hideMark/>
          </w:tcPr>
          <w:p w14:paraId="2DDF50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6B0F4130"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Confirm that the nominated occupation is eligible and that the proposed salary meets the Core Skills Income Threshold (CSIT), Annual Market Salary Rate (AMSR), and all legislative requirements.</w:t>
            </w:r>
          </w:p>
        </w:tc>
      </w:tr>
      <w:tr w:rsidR="00247589" w:rsidRPr="00247589" w14:paraId="42C8791D" w14:textId="77777777" w:rsidTr="00247589">
        <w:tc>
          <w:tcPr>
            <w:tcW w:w="0" w:type="auto"/>
            <w:hideMark/>
          </w:tcPr>
          <w:p w14:paraId="402B8D2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12</w:t>
            </w:r>
          </w:p>
        </w:tc>
        <w:tc>
          <w:tcPr>
            <w:tcW w:w="0" w:type="auto"/>
            <w:hideMark/>
          </w:tcPr>
          <w:p w14:paraId="61D3AA99" w14:textId="04013DC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Standard Business Sponsorship (SBS) Application </w:t>
            </w:r>
            <w:r w:rsidRPr="00247589">
              <w:rPr>
                <w:rFonts w:ascii="Calibri" w:eastAsia="Times New Roman" w:hAnsi="Calibri" w:cs="Calibri"/>
                <w:i/>
                <w:iCs/>
                <w:color w:val="000000" w:themeColor="text1"/>
                <w:sz w:val="24"/>
                <w:szCs w:val="24"/>
              </w:rPr>
              <w:t>(if required)</w:t>
            </w:r>
          </w:p>
        </w:tc>
        <w:tc>
          <w:tcPr>
            <w:tcW w:w="0" w:type="auto"/>
            <w:hideMark/>
          </w:tcPr>
          <w:p w14:paraId="104492B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1BD35DF"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Prepare and lodge the Standard Business Sponsorship application through ImmiAccount.</w:t>
            </w:r>
          </w:p>
        </w:tc>
      </w:tr>
      <w:tr w:rsidR="00247589" w:rsidRPr="00247589" w14:paraId="338F89BB" w14:textId="77777777" w:rsidTr="00247589">
        <w:tc>
          <w:tcPr>
            <w:tcW w:w="0" w:type="auto"/>
            <w:hideMark/>
          </w:tcPr>
          <w:p w14:paraId="1FDB23DB"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13</w:t>
            </w:r>
          </w:p>
        </w:tc>
        <w:tc>
          <w:tcPr>
            <w:tcW w:w="0" w:type="auto"/>
            <w:hideMark/>
          </w:tcPr>
          <w:p w14:paraId="34FB45A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Nomination Application Preparation</w:t>
            </w:r>
          </w:p>
        </w:tc>
        <w:tc>
          <w:tcPr>
            <w:tcW w:w="0" w:type="auto"/>
            <w:hideMark/>
          </w:tcPr>
          <w:p w14:paraId="26AAE664" w14:textId="696A7689"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055546F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Prepare the Nomination application, ensuring all employer documents, </w:t>
            </w:r>
            <w:proofErr w:type="spellStart"/>
            <w:r w:rsidRPr="00247589">
              <w:rPr>
                <w:rFonts w:ascii="Calibri" w:eastAsia="Times New Roman" w:hAnsi="Calibri" w:cs="Calibri"/>
                <w:color w:val="000000" w:themeColor="text1"/>
                <w:sz w:val="24"/>
                <w:szCs w:val="24"/>
              </w:rPr>
              <w:t>Labour</w:t>
            </w:r>
            <w:proofErr w:type="spellEnd"/>
            <w:r w:rsidRPr="00247589">
              <w:rPr>
                <w:rFonts w:ascii="Calibri" w:eastAsia="Times New Roman" w:hAnsi="Calibri" w:cs="Calibri"/>
                <w:color w:val="000000" w:themeColor="text1"/>
                <w:sz w:val="24"/>
                <w:szCs w:val="24"/>
              </w:rPr>
              <w:t xml:space="preserve"> Market Testing evidence, employment contract and salary information are complete.</w:t>
            </w:r>
          </w:p>
        </w:tc>
      </w:tr>
      <w:tr w:rsidR="00247589" w:rsidRPr="00247589" w14:paraId="5F470434" w14:textId="77777777" w:rsidTr="00247589">
        <w:tc>
          <w:tcPr>
            <w:tcW w:w="0" w:type="auto"/>
            <w:hideMark/>
          </w:tcPr>
          <w:p w14:paraId="24A3A04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14</w:t>
            </w:r>
          </w:p>
        </w:tc>
        <w:tc>
          <w:tcPr>
            <w:tcW w:w="0" w:type="auto"/>
            <w:hideMark/>
          </w:tcPr>
          <w:p w14:paraId="3448995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Nomination Review &amp;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603048E5"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3769574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Conduct a final review and lodge the Nomination application through ImmiAccount.</w:t>
            </w:r>
          </w:p>
        </w:tc>
      </w:tr>
      <w:tr w:rsidR="00247589" w:rsidRPr="00247589" w14:paraId="13596CD5" w14:textId="77777777" w:rsidTr="00247589">
        <w:tc>
          <w:tcPr>
            <w:tcW w:w="0" w:type="auto"/>
            <w:hideMark/>
          </w:tcPr>
          <w:p w14:paraId="427939E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15</w:t>
            </w:r>
          </w:p>
        </w:tc>
        <w:tc>
          <w:tcPr>
            <w:tcW w:w="0" w:type="auto"/>
            <w:hideMark/>
          </w:tcPr>
          <w:p w14:paraId="3FAFF65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Application Preparation</w:t>
            </w:r>
          </w:p>
        </w:tc>
        <w:tc>
          <w:tcPr>
            <w:tcW w:w="0" w:type="auto"/>
            <w:hideMark/>
          </w:tcPr>
          <w:p w14:paraId="5C894443"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190C9915"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Prepare the Subclass 482 Visa application, upload supporting documents and complete the ImmiAccount draft.</w:t>
            </w:r>
          </w:p>
        </w:tc>
      </w:tr>
      <w:tr w:rsidR="00247589" w:rsidRPr="00247589" w14:paraId="56924697" w14:textId="77777777" w:rsidTr="00247589">
        <w:tc>
          <w:tcPr>
            <w:tcW w:w="0" w:type="auto"/>
            <w:hideMark/>
          </w:tcPr>
          <w:p w14:paraId="68B0F5AD"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16</w:t>
            </w:r>
          </w:p>
        </w:tc>
        <w:tc>
          <w:tcPr>
            <w:tcW w:w="0" w:type="auto"/>
            <w:hideMark/>
          </w:tcPr>
          <w:p w14:paraId="67CDE6E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Client Review &amp; Approval</w:t>
            </w:r>
          </w:p>
        </w:tc>
        <w:tc>
          <w:tcPr>
            <w:tcW w:w="0" w:type="auto"/>
            <w:hideMark/>
          </w:tcPr>
          <w:p w14:paraId="612126A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4FD5C27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Send the completed visa draft to the nominated employee for review and obtain written confirmation that all information is accurate before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w:t>
            </w:r>
          </w:p>
        </w:tc>
      </w:tr>
      <w:tr w:rsidR="00247589" w:rsidRPr="00247589" w14:paraId="42742BE2" w14:textId="77777777" w:rsidTr="00247589">
        <w:tc>
          <w:tcPr>
            <w:tcW w:w="0" w:type="auto"/>
            <w:hideMark/>
          </w:tcPr>
          <w:p w14:paraId="44AAF642"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17</w:t>
            </w:r>
          </w:p>
        </w:tc>
        <w:tc>
          <w:tcPr>
            <w:tcW w:w="0" w:type="auto"/>
            <w:hideMark/>
          </w:tcPr>
          <w:p w14:paraId="6DB60EE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Final Review &amp; Visa </w:t>
            </w:r>
            <w:proofErr w:type="spellStart"/>
            <w:r w:rsidRPr="00247589">
              <w:rPr>
                <w:rFonts w:ascii="Calibri" w:eastAsia="Times New Roman" w:hAnsi="Calibri" w:cs="Calibri"/>
                <w:color w:val="000000" w:themeColor="text1"/>
                <w:sz w:val="24"/>
                <w:szCs w:val="24"/>
              </w:rPr>
              <w:t>Lodgement</w:t>
            </w:r>
            <w:proofErr w:type="spellEnd"/>
          </w:p>
        </w:tc>
        <w:tc>
          <w:tcPr>
            <w:tcW w:w="0" w:type="auto"/>
            <w:hideMark/>
          </w:tcPr>
          <w:p w14:paraId="7C6788D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w:t>
            </w:r>
          </w:p>
        </w:tc>
        <w:tc>
          <w:tcPr>
            <w:tcW w:w="0" w:type="auto"/>
            <w:hideMark/>
          </w:tcPr>
          <w:p w14:paraId="2AF98BC7"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Perform the final quality assurance review and lodge the Visa application through ImmiAccount.</w:t>
            </w:r>
          </w:p>
        </w:tc>
      </w:tr>
      <w:tr w:rsidR="00247589" w:rsidRPr="00247589" w14:paraId="67F8C24E" w14:textId="77777777" w:rsidTr="00247589">
        <w:tc>
          <w:tcPr>
            <w:tcW w:w="0" w:type="auto"/>
            <w:hideMark/>
          </w:tcPr>
          <w:p w14:paraId="7DC447B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lastRenderedPageBreak/>
              <w:t>18</w:t>
            </w:r>
          </w:p>
        </w:tc>
        <w:tc>
          <w:tcPr>
            <w:tcW w:w="0" w:type="auto"/>
            <w:hideMark/>
          </w:tcPr>
          <w:p w14:paraId="6E00A779"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Update Internal Records</w:t>
            </w:r>
          </w:p>
        </w:tc>
        <w:tc>
          <w:tcPr>
            <w:tcW w:w="0" w:type="auto"/>
            <w:hideMark/>
          </w:tcPr>
          <w:p w14:paraId="2A25C55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6117D18"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Update the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with the SBS (if applicable), Nomination and Visa Transaction Reference Numbers (TRNs),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dates and Bridging Visa details (if applicable).</w:t>
            </w:r>
          </w:p>
        </w:tc>
      </w:tr>
      <w:tr w:rsidR="00247589" w:rsidRPr="00247589" w14:paraId="1B9028EC" w14:textId="77777777" w:rsidTr="00247589">
        <w:tc>
          <w:tcPr>
            <w:tcW w:w="0" w:type="auto"/>
            <w:hideMark/>
          </w:tcPr>
          <w:p w14:paraId="4D431A34"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19</w:t>
            </w:r>
          </w:p>
        </w:tc>
        <w:tc>
          <w:tcPr>
            <w:tcW w:w="0" w:type="auto"/>
            <w:hideMark/>
          </w:tcPr>
          <w:p w14:paraId="22511E0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Communication</w:t>
            </w:r>
          </w:p>
        </w:tc>
        <w:tc>
          <w:tcPr>
            <w:tcW w:w="0" w:type="auto"/>
            <w:hideMark/>
          </w:tcPr>
          <w:p w14:paraId="1CF8A910"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0A7A94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Forward the visa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acknowledgement, Bridging Visa Grant (if applicable), HAP ID, health examination instructions and any other relevant post-</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information to the nominated employee and employer.</w:t>
            </w:r>
          </w:p>
        </w:tc>
      </w:tr>
      <w:tr w:rsidR="00247589" w:rsidRPr="00247589" w14:paraId="356DEA6C" w14:textId="77777777" w:rsidTr="00247589">
        <w:tc>
          <w:tcPr>
            <w:tcW w:w="0" w:type="auto"/>
            <w:hideMark/>
          </w:tcPr>
          <w:p w14:paraId="047EB5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20</w:t>
            </w:r>
          </w:p>
        </w:tc>
        <w:tc>
          <w:tcPr>
            <w:tcW w:w="0" w:type="auto"/>
            <w:hideMark/>
          </w:tcPr>
          <w:p w14:paraId="0BF8AE0E"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Application Monitoring</w:t>
            </w:r>
          </w:p>
        </w:tc>
        <w:tc>
          <w:tcPr>
            <w:tcW w:w="0" w:type="auto"/>
            <w:hideMark/>
          </w:tcPr>
          <w:p w14:paraId="5E39FF7D"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 / Registered Migration Agent</w:t>
            </w:r>
          </w:p>
        </w:tc>
        <w:tc>
          <w:tcPr>
            <w:tcW w:w="0" w:type="auto"/>
            <w:hideMark/>
          </w:tcPr>
          <w:p w14:paraId="720B454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Monitor the SBS, Nomination and Visa applications through ImmiAccount. Respond promptly to Department requests, including Section 56 Requests for Further Information.</w:t>
            </w:r>
          </w:p>
        </w:tc>
      </w:tr>
      <w:tr w:rsidR="00247589" w:rsidRPr="00247589" w14:paraId="4DFD013E" w14:textId="77777777" w:rsidTr="00247589">
        <w:tc>
          <w:tcPr>
            <w:tcW w:w="0" w:type="auto"/>
            <w:hideMark/>
          </w:tcPr>
          <w:p w14:paraId="54C6F019"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21</w:t>
            </w:r>
          </w:p>
        </w:tc>
        <w:tc>
          <w:tcPr>
            <w:tcW w:w="0" w:type="auto"/>
            <w:hideMark/>
          </w:tcPr>
          <w:p w14:paraId="6EF5D821"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Visa Outcome</w:t>
            </w:r>
          </w:p>
        </w:tc>
        <w:tc>
          <w:tcPr>
            <w:tcW w:w="0" w:type="auto"/>
            <w:hideMark/>
          </w:tcPr>
          <w:p w14:paraId="68715D27"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Registered Migration Agent / Consultant</w:t>
            </w:r>
          </w:p>
        </w:tc>
        <w:tc>
          <w:tcPr>
            <w:tcW w:w="0" w:type="auto"/>
            <w:hideMark/>
          </w:tcPr>
          <w:p w14:paraId="600F820C"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Notify the employer and nominated employee of the visa outcome. For granted applications, explain visa conditions and employer obligations. For refused applications, explain the decision and discuss available options.</w:t>
            </w:r>
          </w:p>
        </w:tc>
      </w:tr>
      <w:tr w:rsidR="00247589" w:rsidRPr="00247589" w14:paraId="52F319D4" w14:textId="77777777" w:rsidTr="00247589">
        <w:tc>
          <w:tcPr>
            <w:tcW w:w="0" w:type="auto"/>
            <w:hideMark/>
          </w:tcPr>
          <w:p w14:paraId="7E257D2A"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b/>
                <w:bCs/>
                <w:color w:val="000000" w:themeColor="text1"/>
                <w:sz w:val="24"/>
                <w:szCs w:val="24"/>
              </w:rPr>
              <w:t>22</w:t>
            </w:r>
          </w:p>
        </w:tc>
        <w:tc>
          <w:tcPr>
            <w:tcW w:w="0" w:type="auto"/>
            <w:hideMark/>
          </w:tcPr>
          <w:p w14:paraId="7F3FA5B2"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File Closure</w:t>
            </w:r>
          </w:p>
        </w:tc>
        <w:tc>
          <w:tcPr>
            <w:tcW w:w="0" w:type="auto"/>
            <w:hideMark/>
          </w:tcPr>
          <w:p w14:paraId="47C49E04" w14:textId="77777777" w:rsidR="00247589" w:rsidRPr="00247589" w:rsidRDefault="00247589" w:rsidP="00247589">
            <w:pPr>
              <w:widowControl/>
              <w:autoSpaceDE/>
              <w:autoSpaceDN/>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Consultant</w:t>
            </w:r>
          </w:p>
        </w:tc>
        <w:tc>
          <w:tcPr>
            <w:tcW w:w="0" w:type="auto"/>
            <w:hideMark/>
          </w:tcPr>
          <w:p w14:paraId="5CEEDF23" w14:textId="77777777" w:rsidR="00247589" w:rsidRPr="00247589" w:rsidRDefault="00247589" w:rsidP="00247589">
            <w:pPr>
              <w:widowControl/>
              <w:autoSpaceDE/>
              <w:autoSpaceDN/>
              <w:jc w:val="both"/>
              <w:rPr>
                <w:rFonts w:ascii="Calibri" w:eastAsia="Times New Roman" w:hAnsi="Calibri" w:cs="Calibri"/>
                <w:color w:val="000000" w:themeColor="text1"/>
                <w:sz w:val="24"/>
                <w:szCs w:val="24"/>
              </w:rPr>
            </w:pPr>
            <w:r w:rsidRPr="00247589">
              <w:rPr>
                <w:rFonts w:ascii="Calibri" w:eastAsia="Times New Roman" w:hAnsi="Calibri" w:cs="Calibri"/>
                <w:color w:val="000000" w:themeColor="text1"/>
                <w:sz w:val="24"/>
                <w:szCs w:val="24"/>
              </w:rPr>
              <w:t xml:space="preserve">Save all final correspondence, update the Client Engagement Log and </w:t>
            </w:r>
            <w:proofErr w:type="spellStart"/>
            <w:r w:rsidRPr="00247589">
              <w:rPr>
                <w:rFonts w:ascii="Calibri" w:eastAsia="Times New Roman" w:hAnsi="Calibri" w:cs="Calibri"/>
                <w:color w:val="000000" w:themeColor="text1"/>
                <w:sz w:val="24"/>
                <w:szCs w:val="24"/>
              </w:rPr>
              <w:t>Lodgement</w:t>
            </w:r>
            <w:proofErr w:type="spellEnd"/>
            <w:r w:rsidRPr="00247589">
              <w:rPr>
                <w:rFonts w:ascii="Calibri" w:eastAsia="Times New Roman" w:hAnsi="Calibri" w:cs="Calibri"/>
                <w:color w:val="000000" w:themeColor="text1"/>
                <w:sz w:val="24"/>
                <w:szCs w:val="24"/>
              </w:rPr>
              <w:t xml:space="preserve"> Register, and archive the employer and employee files in accordance with the agency's Document Management Procedure.</w:t>
            </w:r>
          </w:p>
        </w:tc>
      </w:tr>
    </w:tbl>
    <w:p w14:paraId="5A8D968C" w14:textId="77777777" w:rsidR="00247589" w:rsidRDefault="00247589" w:rsidP="00247589">
      <w:pPr>
        <w:pStyle w:val="Heading3"/>
        <w:jc w:val="both"/>
        <w:rPr>
          <w:rFonts w:ascii="Calibri" w:hAnsi="Calibri" w:cs="Calibri"/>
          <w:b/>
          <w:bCs/>
          <w:color w:val="000000" w:themeColor="text1"/>
        </w:rPr>
      </w:pPr>
    </w:p>
    <w:p w14:paraId="50F1E7AD" w14:textId="3EABA960" w:rsidR="00247589" w:rsidRPr="00247589" w:rsidRDefault="00247589" w:rsidP="00247589">
      <w:pPr>
        <w:pStyle w:val="Heading3"/>
        <w:jc w:val="both"/>
        <w:rPr>
          <w:rFonts w:ascii="Calibri" w:eastAsia="Times New Roman" w:hAnsi="Calibri" w:cs="Calibri"/>
          <w:b/>
          <w:bCs/>
          <w:color w:val="000000" w:themeColor="text1"/>
        </w:rPr>
      </w:pPr>
      <w:r w:rsidRPr="00247589">
        <w:rPr>
          <w:rFonts w:ascii="Calibri" w:hAnsi="Calibri" w:cs="Calibri"/>
          <w:b/>
          <w:bCs/>
          <w:color w:val="000000" w:themeColor="text1"/>
        </w:rPr>
        <w:t>Internal Quality Control Points</w:t>
      </w:r>
    </w:p>
    <w:p w14:paraId="6B51BCC6"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Before lodging any application, ensure the following:</w:t>
      </w:r>
    </w:p>
    <w:p w14:paraId="39C3EB78" w14:textId="04D56E6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eligibility confirmed </w:t>
      </w:r>
    </w:p>
    <w:p w14:paraId="2C2D37E2" w14:textId="33B2ADF7"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Standard Business Sponsorship (SBS) status verified </w:t>
      </w:r>
    </w:p>
    <w:p w14:paraId="5DC5920C" w14:textId="5EDB1DC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completed and compliant </w:t>
      </w:r>
    </w:p>
    <w:p w14:paraId="7F80B1FE" w14:textId="472B14BE"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Occupation eligibility confirmed </w:t>
      </w:r>
    </w:p>
    <w:p w14:paraId="07396319" w14:textId="3491DDDD"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Salary meets CSIT and AMSR requirements </w:t>
      </w:r>
    </w:p>
    <w:p w14:paraId="3F9B794B" w14:textId="286C4CFA"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Employment contract reviewed </w:t>
      </w:r>
    </w:p>
    <w:p w14:paraId="4A890976" w14:textId="5900C61C"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documents verified </w:t>
      </w:r>
    </w:p>
    <w:p w14:paraId="063CDE32" w14:textId="26D5AAFF"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Employee documents verified </w:t>
      </w:r>
    </w:p>
    <w:p w14:paraId="6824CDF9" w14:textId="604E6500"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Nomination approved for lodgment </w:t>
      </w:r>
    </w:p>
    <w:p w14:paraId="66FEB0EE" w14:textId="4A50462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Visa application reviewed by the Registered Migration Agent </w:t>
      </w:r>
    </w:p>
    <w:p w14:paraId="53D694BE" w14:textId="79F664DB"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Client approval received </w:t>
      </w:r>
    </w:p>
    <w:p w14:paraId="6A1527A5" w14:textId="0ABF2263"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Government fees confirmed </w:t>
      </w:r>
    </w:p>
    <w:p w14:paraId="489ED0FD" w14:textId="76EA9D56" w:rsidR="00247589"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 xml:space="preserve">All documents uploaded to ImmiAccount </w:t>
      </w:r>
    </w:p>
    <w:p w14:paraId="2103D329" w14:textId="02C2DE40" w:rsidR="00852DFE" w:rsidRPr="00247589" w:rsidRDefault="00247589" w:rsidP="00247589">
      <w:pPr>
        <w:pStyle w:val="ListParagraph"/>
        <w:widowControl/>
        <w:numPr>
          <w:ilvl w:val="0"/>
          <w:numId w:val="35"/>
        </w:numPr>
        <w:autoSpaceDE/>
        <w:autoSpaceDN/>
        <w:spacing w:before="100" w:beforeAutospacing="1" w:after="100" w:afterAutospacing="1"/>
        <w:rPr>
          <w:rFonts w:ascii="Calibri" w:hAnsi="Calibri" w:cs="Calibri"/>
          <w:color w:val="000000" w:themeColor="text1"/>
          <w:sz w:val="24"/>
          <w:szCs w:val="24"/>
        </w:rPr>
      </w:pPr>
      <w:r w:rsidRPr="00247589">
        <w:rPr>
          <w:rFonts w:ascii="Calibri" w:hAnsi="Calibri" w:cs="Calibri"/>
          <w:color w:val="000000" w:themeColor="text1"/>
          <w:sz w:val="24"/>
          <w:szCs w:val="24"/>
        </w:rPr>
        <w:t>Internal records updated</w:t>
      </w:r>
    </w:p>
    <w:p w14:paraId="354B91E4" w14:textId="77777777" w:rsidR="00247589" w:rsidRPr="00247589" w:rsidRDefault="00247589" w:rsidP="00247589">
      <w:pPr>
        <w:pStyle w:val="Heading1"/>
        <w:rPr>
          <w:rFonts w:ascii="Calibri" w:eastAsia="Times New Roman" w:hAnsi="Calibri" w:cs="Calibri"/>
          <w:color w:val="000000" w:themeColor="text1"/>
          <w:sz w:val="24"/>
          <w:szCs w:val="24"/>
        </w:rPr>
      </w:pPr>
      <w:r w:rsidRPr="00247589">
        <w:rPr>
          <w:rFonts w:ascii="Calibri" w:hAnsi="Calibri" w:cs="Calibri"/>
          <w:color w:val="000000" w:themeColor="text1"/>
          <w:sz w:val="24"/>
          <w:szCs w:val="24"/>
        </w:rPr>
        <w:lastRenderedPageBreak/>
        <w:t>7. Quality Control Checklist</w:t>
      </w:r>
    </w:p>
    <w:p w14:paraId="2F28AE4C" w14:textId="77777777" w:rsidR="00247589" w:rsidRPr="00247589" w:rsidRDefault="00247589" w:rsidP="00247589">
      <w:pPr>
        <w:pStyle w:val="NormalWeb"/>
        <w:rPr>
          <w:rFonts w:ascii="Calibri" w:hAnsi="Calibri" w:cs="Calibri"/>
          <w:color w:val="000000" w:themeColor="text1"/>
        </w:rPr>
      </w:pPr>
      <w:r w:rsidRPr="00247589">
        <w:rPr>
          <w:rFonts w:ascii="Calibri" w:hAnsi="Calibri" w:cs="Calibri"/>
          <w:color w:val="000000" w:themeColor="text1"/>
        </w:rPr>
        <w:t>The Registered Migration Agent must complete the following quality assurance checks before lodging any Subclass 482 (Skills in Demand) Visa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0"/>
        <w:gridCol w:w="1380"/>
      </w:tblGrid>
      <w:tr w:rsidR="00247589" w:rsidRPr="00247589" w14:paraId="6C4D32D0" w14:textId="77777777">
        <w:trPr>
          <w:tblHeader/>
          <w:tblCellSpacing w:w="15" w:type="dxa"/>
        </w:trPr>
        <w:tc>
          <w:tcPr>
            <w:tcW w:w="0" w:type="auto"/>
            <w:vAlign w:val="center"/>
            <w:hideMark/>
          </w:tcPr>
          <w:p w14:paraId="46B3649D" w14:textId="77777777" w:rsidR="00247589" w:rsidRPr="00247589" w:rsidRDefault="00247589" w:rsidP="00247589">
            <w:pP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Quality Check</w:t>
            </w:r>
          </w:p>
        </w:tc>
        <w:tc>
          <w:tcPr>
            <w:tcW w:w="0" w:type="auto"/>
            <w:vAlign w:val="center"/>
            <w:hideMark/>
          </w:tcPr>
          <w:p w14:paraId="6B27AE0E" w14:textId="77777777" w:rsidR="00247589" w:rsidRPr="00247589" w:rsidRDefault="00247589">
            <w:pPr>
              <w:jc w:val="center"/>
              <w:rPr>
                <w:rFonts w:ascii="Calibri" w:hAnsi="Calibri" w:cs="Calibri"/>
                <w:b/>
                <w:bCs/>
                <w:color w:val="000000" w:themeColor="text1"/>
                <w:sz w:val="24"/>
                <w:szCs w:val="24"/>
              </w:rPr>
            </w:pPr>
            <w:r w:rsidRPr="00247589">
              <w:rPr>
                <w:rStyle w:val="Strong"/>
                <w:rFonts w:ascii="Calibri" w:hAnsi="Calibri" w:cs="Calibri"/>
                <w:color w:val="000000" w:themeColor="text1"/>
                <w:sz w:val="24"/>
                <w:szCs w:val="24"/>
              </w:rPr>
              <w:t>Completed (</w:t>
            </w:r>
            <w:r w:rsidRPr="00247589">
              <w:rPr>
                <w:rStyle w:val="Strong"/>
                <w:rFonts w:ascii="Segoe UI Symbol" w:hAnsi="Segoe UI Symbol" w:cs="Segoe UI Symbol"/>
                <w:color w:val="000000" w:themeColor="text1"/>
                <w:sz w:val="24"/>
                <w:szCs w:val="24"/>
              </w:rPr>
              <w:t>✓</w:t>
            </w:r>
            <w:r w:rsidRPr="00247589">
              <w:rPr>
                <w:rStyle w:val="Strong"/>
                <w:rFonts w:ascii="Calibri" w:hAnsi="Calibri" w:cs="Calibri"/>
                <w:color w:val="000000" w:themeColor="text1"/>
                <w:sz w:val="24"/>
                <w:szCs w:val="24"/>
              </w:rPr>
              <w:t>)</w:t>
            </w:r>
          </w:p>
        </w:tc>
      </w:tr>
      <w:tr w:rsidR="00247589" w:rsidRPr="00247589" w14:paraId="34A1D4C2" w14:textId="77777777">
        <w:trPr>
          <w:tblCellSpacing w:w="15" w:type="dxa"/>
        </w:trPr>
        <w:tc>
          <w:tcPr>
            <w:tcW w:w="0" w:type="auto"/>
            <w:vAlign w:val="center"/>
            <w:hideMark/>
          </w:tcPr>
          <w:p w14:paraId="68A34CC5" w14:textId="1C56B79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identity has been verified, and the business is lawfully operating.</w:t>
            </w:r>
          </w:p>
        </w:tc>
        <w:tc>
          <w:tcPr>
            <w:tcW w:w="0" w:type="auto"/>
            <w:vAlign w:val="center"/>
            <w:hideMark/>
          </w:tcPr>
          <w:p w14:paraId="5BC5217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577C60E" w14:textId="77777777">
        <w:trPr>
          <w:tblCellSpacing w:w="15" w:type="dxa"/>
        </w:trPr>
        <w:tc>
          <w:tcPr>
            <w:tcW w:w="0" w:type="auto"/>
            <w:vAlign w:val="center"/>
            <w:hideMark/>
          </w:tcPr>
          <w:p w14:paraId="3F6BD9F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eligibility has been assessed and confirmed.</w:t>
            </w:r>
          </w:p>
        </w:tc>
        <w:tc>
          <w:tcPr>
            <w:tcW w:w="0" w:type="auto"/>
            <w:vAlign w:val="center"/>
            <w:hideMark/>
          </w:tcPr>
          <w:p w14:paraId="27968BA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9C909F2" w14:textId="77777777">
        <w:trPr>
          <w:tblCellSpacing w:w="15" w:type="dxa"/>
        </w:trPr>
        <w:tc>
          <w:tcPr>
            <w:tcW w:w="0" w:type="auto"/>
            <w:vAlign w:val="center"/>
            <w:hideMark/>
          </w:tcPr>
          <w:p w14:paraId="6EF5D8C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Standard Business Sponsorship (SBS) status has been verified or a new SBS application has been prepared (if required).</w:t>
            </w:r>
          </w:p>
        </w:tc>
        <w:tc>
          <w:tcPr>
            <w:tcW w:w="0" w:type="auto"/>
            <w:vAlign w:val="center"/>
            <w:hideMark/>
          </w:tcPr>
          <w:p w14:paraId="688963D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6030FD0" w14:textId="77777777">
        <w:trPr>
          <w:tblCellSpacing w:w="15" w:type="dxa"/>
        </w:trPr>
        <w:tc>
          <w:tcPr>
            <w:tcW w:w="0" w:type="auto"/>
            <w:vAlign w:val="center"/>
            <w:hideMark/>
          </w:tcPr>
          <w:p w14:paraId="308F8200" w14:textId="0C513D11"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Labor Market Testing (LMT) has been completed and complies with current legislative requirements.</w:t>
            </w:r>
          </w:p>
        </w:tc>
        <w:tc>
          <w:tcPr>
            <w:tcW w:w="0" w:type="auto"/>
            <w:vAlign w:val="center"/>
            <w:hideMark/>
          </w:tcPr>
          <w:p w14:paraId="0C7B01D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D6119AB" w14:textId="77777777">
        <w:trPr>
          <w:tblCellSpacing w:w="15" w:type="dxa"/>
        </w:trPr>
        <w:tc>
          <w:tcPr>
            <w:tcW w:w="0" w:type="auto"/>
            <w:vAlign w:val="center"/>
            <w:hideMark/>
          </w:tcPr>
          <w:p w14:paraId="1E8295ED"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Nominated occupation is eligible under the current Skills in Demand Visa occupation list.</w:t>
            </w:r>
          </w:p>
        </w:tc>
        <w:tc>
          <w:tcPr>
            <w:tcW w:w="0" w:type="auto"/>
            <w:vAlign w:val="center"/>
            <w:hideMark/>
          </w:tcPr>
          <w:p w14:paraId="12BE6623"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56F6097F" w14:textId="77777777">
        <w:trPr>
          <w:tblCellSpacing w:w="15" w:type="dxa"/>
        </w:trPr>
        <w:tc>
          <w:tcPr>
            <w:tcW w:w="0" w:type="auto"/>
            <w:vAlign w:val="center"/>
            <w:hideMark/>
          </w:tcPr>
          <w:p w14:paraId="01227D8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Proposed salary meets the Core Skills Income Threshold (CSIT) and the Annual Market Salary Rate (AMSR) requirements.</w:t>
            </w:r>
          </w:p>
        </w:tc>
        <w:tc>
          <w:tcPr>
            <w:tcW w:w="0" w:type="auto"/>
            <w:vAlign w:val="center"/>
            <w:hideMark/>
          </w:tcPr>
          <w:p w14:paraId="2335832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6B1FFB3" w14:textId="77777777">
        <w:trPr>
          <w:tblCellSpacing w:w="15" w:type="dxa"/>
        </w:trPr>
        <w:tc>
          <w:tcPr>
            <w:tcW w:w="0" w:type="auto"/>
            <w:vAlign w:val="center"/>
            <w:hideMark/>
          </w:tcPr>
          <w:p w14:paraId="37D742A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Employment contract has been reviewed and complies with Australian workplace and migration requirements.</w:t>
            </w:r>
          </w:p>
        </w:tc>
        <w:tc>
          <w:tcPr>
            <w:tcW w:w="0" w:type="auto"/>
            <w:vAlign w:val="center"/>
            <w:hideMark/>
          </w:tcPr>
          <w:p w14:paraId="582536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B00A011" w14:textId="77777777">
        <w:trPr>
          <w:tblCellSpacing w:w="15" w:type="dxa"/>
        </w:trPr>
        <w:tc>
          <w:tcPr>
            <w:tcW w:w="0" w:type="auto"/>
            <w:vAlign w:val="center"/>
            <w:hideMark/>
          </w:tcPr>
          <w:p w14:paraId="15AB465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declaration and supporting business documents have been reviewed and verified.</w:t>
            </w:r>
          </w:p>
        </w:tc>
        <w:tc>
          <w:tcPr>
            <w:tcW w:w="0" w:type="auto"/>
            <w:vAlign w:val="center"/>
            <w:hideMark/>
          </w:tcPr>
          <w:p w14:paraId="66B6B9B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4BC68" w14:textId="77777777">
        <w:trPr>
          <w:tblCellSpacing w:w="15" w:type="dxa"/>
        </w:trPr>
        <w:tc>
          <w:tcPr>
            <w:tcW w:w="0" w:type="auto"/>
            <w:vAlign w:val="center"/>
            <w:hideMark/>
          </w:tcPr>
          <w:p w14:paraId="32097130"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identity has been verified using a valid passport or government-issued identification.</w:t>
            </w:r>
          </w:p>
        </w:tc>
        <w:tc>
          <w:tcPr>
            <w:tcW w:w="0" w:type="auto"/>
            <w:vAlign w:val="center"/>
            <w:hideMark/>
          </w:tcPr>
          <w:p w14:paraId="2F47FD14"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A434EB8" w14:textId="77777777">
        <w:trPr>
          <w:tblCellSpacing w:w="15" w:type="dxa"/>
        </w:trPr>
        <w:tc>
          <w:tcPr>
            <w:tcW w:w="0" w:type="auto"/>
            <w:vAlign w:val="center"/>
            <w:hideMark/>
          </w:tcPr>
          <w:p w14:paraId="517CE14F"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Passport is valid for the intended visa application period.</w:t>
            </w:r>
          </w:p>
        </w:tc>
        <w:tc>
          <w:tcPr>
            <w:tcW w:w="0" w:type="auto"/>
            <w:vAlign w:val="center"/>
            <w:hideMark/>
          </w:tcPr>
          <w:p w14:paraId="3EDC736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D9DE126" w14:textId="77777777">
        <w:trPr>
          <w:tblCellSpacing w:w="15" w:type="dxa"/>
        </w:trPr>
        <w:tc>
          <w:tcPr>
            <w:tcW w:w="0" w:type="auto"/>
            <w:vAlign w:val="center"/>
            <w:hideMark/>
          </w:tcPr>
          <w:p w14:paraId="732FB3B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Employee meets the required qualifications, skills and work experience for the nominated occupation.</w:t>
            </w:r>
          </w:p>
        </w:tc>
        <w:tc>
          <w:tcPr>
            <w:tcW w:w="0" w:type="auto"/>
            <w:vAlign w:val="center"/>
            <w:hideMark/>
          </w:tcPr>
          <w:p w14:paraId="080D9F1D"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5996FCE" w14:textId="77777777">
        <w:trPr>
          <w:tblCellSpacing w:w="15" w:type="dxa"/>
        </w:trPr>
        <w:tc>
          <w:tcPr>
            <w:tcW w:w="0" w:type="auto"/>
            <w:vAlign w:val="center"/>
            <w:hideMark/>
          </w:tcPr>
          <w:p w14:paraId="7CD31876"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Skills Assessment has been obtained where required by legislation or the nominated occupation.</w:t>
            </w:r>
          </w:p>
        </w:tc>
        <w:tc>
          <w:tcPr>
            <w:tcW w:w="0" w:type="auto"/>
            <w:vAlign w:val="center"/>
            <w:hideMark/>
          </w:tcPr>
          <w:p w14:paraId="495E66C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5E7A520" w14:textId="77777777">
        <w:trPr>
          <w:tblCellSpacing w:w="15" w:type="dxa"/>
        </w:trPr>
        <w:tc>
          <w:tcPr>
            <w:tcW w:w="0" w:type="auto"/>
            <w:vAlign w:val="center"/>
            <w:hideMark/>
          </w:tcPr>
          <w:p w14:paraId="2A62FC5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English language requirement has been </w:t>
            </w:r>
            <w:proofErr w:type="gramStart"/>
            <w:r w:rsidRPr="00247589">
              <w:rPr>
                <w:rFonts w:ascii="Calibri" w:hAnsi="Calibri" w:cs="Calibri"/>
                <w:color w:val="000000" w:themeColor="text1"/>
                <w:sz w:val="24"/>
                <w:szCs w:val="24"/>
              </w:rPr>
              <w:t>met</w:t>
            </w:r>
            <w:proofErr w:type="gramEnd"/>
            <w:r w:rsidRPr="00247589">
              <w:rPr>
                <w:rFonts w:ascii="Calibri" w:hAnsi="Calibri" w:cs="Calibri"/>
                <w:color w:val="000000" w:themeColor="text1"/>
                <w:sz w:val="24"/>
                <w:szCs w:val="24"/>
              </w:rPr>
              <w:t xml:space="preserve"> and valid evidence has been provided (where applicable).</w:t>
            </w:r>
          </w:p>
        </w:tc>
        <w:tc>
          <w:tcPr>
            <w:tcW w:w="0" w:type="auto"/>
            <w:vAlign w:val="center"/>
            <w:hideMark/>
          </w:tcPr>
          <w:p w14:paraId="3276780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3A533C58" w14:textId="77777777">
        <w:trPr>
          <w:tblCellSpacing w:w="15" w:type="dxa"/>
        </w:trPr>
        <w:tc>
          <w:tcPr>
            <w:tcW w:w="0" w:type="auto"/>
            <w:vAlign w:val="center"/>
            <w:hideMark/>
          </w:tcPr>
          <w:p w14:paraId="22B6646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Health insurance requirements have been confirmed (where applicable).</w:t>
            </w:r>
          </w:p>
        </w:tc>
        <w:tc>
          <w:tcPr>
            <w:tcW w:w="0" w:type="auto"/>
            <w:vAlign w:val="center"/>
            <w:hideMark/>
          </w:tcPr>
          <w:p w14:paraId="4A36FB4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27F00FAC" w14:textId="77777777">
        <w:trPr>
          <w:tblCellSpacing w:w="15" w:type="dxa"/>
        </w:trPr>
        <w:tc>
          <w:tcPr>
            <w:tcW w:w="0" w:type="auto"/>
            <w:vAlign w:val="center"/>
            <w:hideMark/>
          </w:tcPr>
          <w:p w14:paraId="263EDC7A"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Police Clearance Certificates have been obtained where required.</w:t>
            </w:r>
          </w:p>
        </w:tc>
        <w:tc>
          <w:tcPr>
            <w:tcW w:w="0" w:type="auto"/>
            <w:vAlign w:val="center"/>
            <w:hideMark/>
          </w:tcPr>
          <w:p w14:paraId="549D0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7CB2C50" w14:textId="77777777">
        <w:trPr>
          <w:tblCellSpacing w:w="15" w:type="dxa"/>
        </w:trPr>
        <w:tc>
          <w:tcPr>
            <w:tcW w:w="0" w:type="auto"/>
            <w:vAlign w:val="center"/>
            <w:hideMark/>
          </w:tcPr>
          <w:p w14:paraId="3F9602B1"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reviewed for completeness, accuracy and consistency.</w:t>
            </w:r>
          </w:p>
        </w:tc>
        <w:tc>
          <w:tcPr>
            <w:tcW w:w="0" w:type="auto"/>
            <w:vAlign w:val="center"/>
            <w:hideMark/>
          </w:tcPr>
          <w:p w14:paraId="78F20588"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C821160" w14:textId="77777777">
        <w:trPr>
          <w:tblCellSpacing w:w="15" w:type="dxa"/>
        </w:trPr>
        <w:tc>
          <w:tcPr>
            <w:tcW w:w="0" w:type="auto"/>
            <w:vAlign w:val="center"/>
            <w:hideMark/>
          </w:tcPr>
          <w:p w14:paraId="486FE74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Employer and employee information is consistent across all forms, declarations and supporting documents.</w:t>
            </w:r>
          </w:p>
        </w:tc>
        <w:tc>
          <w:tcPr>
            <w:tcW w:w="0" w:type="auto"/>
            <w:vAlign w:val="center"/>
            <w:hideMark/>
          </w:tcPr>
          <w:p w14:paraId="0808967E"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7F0DC6C7" w14:textId="77777777">
        <w:trPr>
          <w:tblCellSpacing w:w="15" w:type="dxa"/>
        </w:trPr>
        <w:tc>
          <w:tcPr>
            <w:tcW w:w="0" w:type="auto"/>
            <w:vAlign w:val="center"/>
            <w:hideMark/>
          </w:tcPr>
          <w:p w14:paraId="34E17328"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required forms, declarations and consent documents have been completed and signed.</w:t>
            </w:r>
          </w:p>
        </w:tc>
        <w:tc>
          <w:tcPr>
            <w:tcW w:w="0" w:type="auto"/>
            <w:vAlign w:val="center"/>
            <w:hideMark/>
          </w:tcPr>
          <w:p w14:paraId="480B92D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F6425A2" w14:textId="77777777">
        <w:trPr>
          <w:tblCellSpacing w:w="15" w:type="dxa"/>
        </w:trPr>
        <w:tc>
          <w:tcPr>
            <w:tcW w:w="0" w:type="auto"/>
            <w:vAlign w:val="center"/>
            <w:hideMark/>
          </w:tcPr>
          <w:p w14:paraId="4E8FBDB9" w14:textId="50DC9A7A"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 xml:space="preserve">Employer and employee have reviewed and approved the final application </w:t>
            </w:r>
            <w:r w:rsidRPr="00247589">
              <w:rPr>
                <w:rFonts w:ascii="Calibri" w:hAnsi="Calibri" w:cs="Calibri"/>
                <w:color w:val="000000" w:themeColor="text1"/>
                <w:sz w:val="24"/>
                <w:szCs w:val="24"/>
              </w:rPr>
              <w:lastRenderedPageBreak/>
              <w:t>before lodgment.</w:t>
            </w:r>
          </w:p>
        </w:tc>
        <w:tc>
          <w:tcPr>
            <w:tcW w:w="0" w:type="auto"/>
            <w:vAlign w:val="center"/>
            <w:hideMark/>
          </w:tcPr>
          <w:p w14:paraId="7B6E3E97"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lastRenderedPageBreak/>
              <w:t>☐</w:t>
            </w:r>
          </w:p>
        </w:tc>
      </w:tr>
      <w:tr w:rsidR="00247589" w:rsidRPr="00247589" w14:paraId="4858C30A" w14:textId="77777777">
        <w:trPr>
          <w:tblCellSpacing w:w="15" w:type="dxa"/>
        </w:trPr>
        <w:tc>
          <w:tcPr>
            <w:tcW w:w="0" w:type="auto"/>
            <w:vAlign w:val="center"/>
            <w:hideMark/>
          </w:tcPr>
          <w:p w14:paraId="50049E94"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Government fees, professional fees and all applicable third-party costs have been confirmed with the client.</w:t>
            </w:r>
          </w:p>
        </w:tc>
        <w:tc>
          <w:tcPr>
            <w:tcW w:w="0" w:type="auto"/>
            <w:vAlign w:val="center"/>
            <w:hideMark/>
          </w:tcPr>
          <w:p w14:paraId="5C446EBA"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6897C5C6" w14:textId="77777777">
        <w:trPr>
          <w:tblCellSpacing w:w="15" w:type="dxa"/>
        </w:trPr>
        <w:tc>
          <w:tcPr>
            <w:tcW w:w="0" w:type="auto"/>
            <w:vAlign w:val="center"/>
            <w:hideMark/>
          </w:tcPr>
          <w:p w14:paraId="103F3EF0" w14:textId="55AB76B0"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All supporting documents have been correctly named, organized and saved in accordance with the Document Management Procedure.</w:t>
            </w:r>
          </w:p>
        </w:tc>
        <w:tc>
          <w:tcPr>
            <w:tcW w:w="0" w:type="auto"/>
            <w:vAlign w:val="center"/>
            <w:hideMark/>
          </w:tcPr>
          <w:p w14:paraId="655E2AAB"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0FCB21F8" w14:textId="77777777">
        <w:trPr>
          <w:tblCellSpacing w:w="15" w:type="dxa"/>
        </w:trPr>
        <w:tc>
          <w:tcPr>
            <w:tcW w:w="0" w:type="auto"/>
            <w:vAlign w:val="center"/>
            <w:hideMark/>
          </w:tcPr>
          <w:p w14:paraId="218B2D19" w14:textId="4AEDA03B"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Registered Migration Agent has completed the final compliance review and approved the application for lodgment.</w:t>
            </w:r>
          </w:p>
        </w:tc>
        <w:tc>
          <w:tcPr>
            <w:tcW w:w="0" w:type="auto"/>
            <w:vAlign w:val="center"/>
            <w:hideMark/>
          </w:tcPr>
          <w:p w14:paraId="734DEEB2"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40F0165" w14:textId="77777777">
        <w:trPr>
          <w:tblCellSpacing w:w="15" w:type="dxa"/>
        </w:trPr>
        <w:tc>
          <w:tcPr>
            <w:tcW w:w="0" w:type="auto"/>
            <w:vAlign w:val="center"/>
            <w:hideMark/>
          </w:tcPr>
          <w:p w14:paraId="7EE2F1F2" w14:textId="77777777"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SBS Application (if applicable), Nomination Application and Visa Application have been successfully lodged through ImmiAccount.</w:t>
            </w:r>
          </w:p>
        </w:tc>
        <w:tc>
          <w:tcPr>
            <w:tcW w:w="0" w:type="auto"/>
            <w:vAlign w:val="center"/>
            <w:hideMark/>
          </w:tcPr>
          <w:p w14:paraId="6368BC5C"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r w:rsidR="00247589" w:rsidRPr="00247589" w14:paraId="4BC110FA" w14:textId="77777777">
        <w:trPr>
          <w:tblCellSpacing w:w="15" w:type="dxa"/>
        </w:trPr>
        <w:tc>
          <w:tcPr>
            <w:tcW w:w="0" w:type="auto"/>
            <w:vAlign w:val="center"/>
            <w:hideMark/>
          </w:tcPr>
          <w:p w14:paraId="0EB54FB8" w14:textId="17C99228" w:rsidR="00247589" w:rsidRPr="00247589" w:rsidRDefault="00247589">
            <w:pPr>
              <w:rPr>
                <w:rFonts w:ascii="Calibri" w:hAnsi="Calibri" w:cs="Calibri"/>
                <w:color w:val="000000" w:themeColor="text1"/>
                <w:sz w:val="24"/>
                <w:szCs w:val="24"/>
              </w:rPr>
            </w:pPr>
            <w:r w:rsidRPr="00247589">
              <w:rPr>
                <w:rFonts w:ascii="Calibri" w:hAnsi="Calibri" w:cs="Calibri"/>
                <w:color w:val="000000" w:themeColor="text1"/>
                <w:sz w:val="24"/>
                <w:szCs w:val="24"/>
              </w:rPr>
              <w:t>Transaction Reference Numbers (TRNs), lodgment confirmations and all post-lodgment records have been saved in the client file.</w:t>
            </w:r>
          </w:p>
        </w:tc>
        <w:tc>
          <w:tcPr>
            <w:tcW w:w="0" w:type="auto"/>
            <w:vAlign w:val="center"/>
            <w:hideMark/>
          </w:tcPr>
          <w:p w14:paraId="5CBFF905" w14:textId="77777777" w:rsidR="00247589" w:rsidRPr="00247589" w:rsidRDefault="00247589">
            <w:pPr>
              <w:rPr>
                <w:rFonts w:ascii="Calibri" w:hAnsi="Calibri" w:cs="Calibri"/>
                <w:color w:val="000000" w:themeColor="text1"/>
                <w:sz w:val="24"/>
                <w:szCs w:val="24"/>
              </w:rPr>
            </w:pPr>
            <w:r w:rsidRPr="00247589">
              <w:rPr>
                <w:rFonts w:ascii="Segoe UI Symbol" w:hAnsi="Segoe UI Symbol" w:cs="Segoe UI Symbol"/>
                <w:color w:val="000000" w:themeColor="text1"/>
                <w:sz w:val="24"/>
                <w:szCs w:val="24"/>
              </w:rPr>
              <w:t>☐</w:t>
            </w:r>
          </w:p>
        </w:tc>
      </w:tr>
    </w:tbl>
    <w:p w14:paraId="48B530B2" w14:textId="34525CAF" w:rsidR="00247589" w:rsidRPr="00247589" w:rsidRDefault="00247589" w:rsidP="00247589">
      <w:pPr>
        <w:rPr>
          <w:rFonts w:ascii="Calibri" w:hAnsi="Calibri" w:cs="Calibri"/>
          <w:color w:val="000000" w:themeColor="text1"/>
          <w:sz w:val="24"/>
          <w:szCs w:val="24"/>
        </w:rPr>
      </w:pPr>
    </w:p>
    <w:p w14:paraId="6A19E963" w14:textId="77777777" w:rsidR="00247589" w:rsidRPr="00247589" w:rsidRDefault="00247589" w:rsidP="00247589">
      <w:pPr>
        <w:pStyle w:val="Heading2"/>
        <w:rPr>
          <w:rFonts w:ascii="Calibri" w:hAnsi="Calibri" w:cs="Calibri"/>
          <w:color w:val="000000" w:themeColor="text1"/>
          <w:sz w:val="24"/>
          <w:szCs w:val="24"/>
        </w:rPr>
      </w:pPr>
      <w:r w:rsidRPr="00247589">
        <w:rPr>
          <w:rFonts w:ascii="Calibri" w:hAnsi="Calibri" w:cs="Calibri"/>
          <w:color w:val="000000" w:themeColor="text1"/>
          <w:sz w:val="24"/>
          <w:szCs w:val="24"/>
        </w:rPr>
        <w:t>Important</w:t>
      </w:r>
    </w:p>
    <w:p w14:paraId="7F1B7B2A"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missing, inconsistent or incomplete information must be resolved before lodging the application. </w:t>
      </w:r>
    </w:p>
    <w:p w14:paraId="5C50F24B" w14:textId="2FC32E39"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Labor Market Testing (LMT) must fully comply with current legislative requirements before the nomination application is lodged. </w:t>
      </w:r>
    </w:p>
    <w:p w14:paraId="286C00A3"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The Registered Migration Agent must verify that the employer satisfies all sponsorship obligations and that the nominated employee meets the visa eligibility requirements. </w:t>
      </w:r>
    </w:p>
    <w:p w14:paraId="52613B70" w14:textId="77777777"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Any Request for Further Information (Section 56) issued by the Department of Home Affairs must be actioned before the specified due date. </w:t>
      </w:r>
    </w:p>
    <w:p w14:paraId="773229CD" w14:textId="3D0F7293" w:rsidR="00247589" w:rsidRPr="00247589" w:rsidRDefault="00247589" w:rsidP="00247589">
      <w:pPr>
        <w:widowControl/>
        <w:numPr>
          <w:ilvl w:val="0"/>
          <w:numId w:val="3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 Registered Migration Agent is responsible for ensuring that the SBS (where applicable), Nomination and Visa applications comply with current Australian migration legislation, Department of Home Affairs policy and professional obligations before lodgment.</w:t>
      </w:r>
    </w:p>
    <w:p w14:paraId="3FE6A848" w14:textId="77777777" w:rsidR="00470955" w:rsidRPr="00247589" w:rsidRDefault="00470955" w:rsidP="00852DFE">
      <w:pPr>
        <w:pStyle w:val="Heading1"/>
        <w:jc w:val="both"/>
        <w:rPr>
          <w:rFonts w:ascii="Calibri" w:hAnsi="Calibri" w:cs="Calibri"/>
          <w:color w:val="000000" w:themeColor="text1"/>
          <w:sz w:val="24"/>
          <w:szCs w:val="24"/>
        </w:rPr>
      </w:pPr>
      <w:r w:rsidRPr="00247589">
        <w:rPr>
          <w:rFonts w:ascii="Calibri" w:hAnsi="Calibri" w:cs="Calibri"/>
          <w:color w:val="000000" w:themeColor="text1"/>
          <w:sz w:val="24"/>
          <w:szCs w:val="24"/>
        </w:rPr>
        <w:t>8. Compliance and Disclosure</w:t>
      </w:r>
    </w:p>
    <w:p w14:paraId="0ED2A807"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is committed to maintaining the highest standards of professionalism, ethical conduct and compliance with Australian migration legislation.</w:t>
      </w:r>
    </w:p>
    <w:p w14:paraId="4284CE2A" w14:textId="14B316E4"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 xml:space="preserve">All staff involved in </w:t>
      </w:r>
      <w:r w:rsidR="00CF7B9C" w:rsidRPr="00247589">
        <w:rPr>
          <w:rFonts w:ascii="Calibri" w:hAnsi="Calibri" w:cs="Calibri"/>
          <w:color w:val="000000" w:themeColor="text1"/>
        </w:rPr>
        <w:t xml:space="preserve">Graduate </w:t>
      </w:r>
      <w:r w:rsidRPr="00247589">
        <w:rPr>
          <w:rFonts w:ascii="Calibri" w:hAnsi="Calibri" w:cs="Calibri"/>
          <w:color w:val="000000" w:themeColor="text1"/>
        </w:rPr>
        <w:t>Visa applications must comply with the following requirements:</w:t>
      </w:r>
    </w:p>
    <w:p w14:paraId="7BE5EEE1"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Legislative Compliance</w:t>
      </w:r>
    </w:p>
    <w:p w14:paraId="3F0A34D6"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Comply with all applicable Australian migration legislation, regulations and policy requirements.</w:t>
      </w:r>
    </w:p>
    <w:p w14:paraId="0599BC67"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Follow all requirements of the Department of Home Affairs when preparing and lodging visa applications.</w:t>
      </w:r>
    </w:p>
    <w:p w14:paraId="75DD79E8" w14:textId="77777777" w:rsidR="00470955" w:rsidRPr="00247589"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lastRenderedPageBreak/>
        <w:t>Ensure that all information provided in a visa application is accurate, truthful and supported by appropriate evidence.</w:t>
      </w:r>
    </w:p>
    <w:p w14:paraId="4C9AA5D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Professional Responsibilities</w:t>
      </w:r>
    </w:p>
    <w:p w14:paraId="63D97DAD"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Only a Registered Migration Agent may provide migration advice or make legal representations regarding visa matters.</w:t>
      </w:r>
    </w:p>
    <w:p w14:paraId="29B73BC0"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 xml:space="preserve">Consultants and administrative staff must not provide migration advice unless </w:t>
      </w:r>
      <w:proofErr w:type="spellStart"/>
      <w:r w:rsidRPr="00247589">
        <w:rPr>
          <w:rFonts w:ascii="Calibri" w:hAnsi="Calibri" w:cs="Calibri"/>
          <w:color w:val="000000" w:themeColor="text1"/>
          <w:sz w:val="24"/>
          <w:szCs w:val="24"/>
        </w:rPr>
        <w:t>authorised</w:t>
      </w:r>
      <w:proofErr w:type="spellEnd"/>
      <w:r w:rsidRPr="00247589">
        <w:rPr>
          <w:rFonts w:ascii="Calibri" w:hAnsi="Calibri" w:cs="Calibri"/>
          <w:color w:val="000000" w:themeColor="text1"/>
          <w:sz w:val="24"/>
          <w:szCs w:val="24"/>
        </w:rPr>
        <w:t xml:space="preserve"> to do so.</w:t>
      </w:r>
    </w:p>
    <w:p w14:paraId="757C0FC9" w14:textId="77777777" w:rsidR="00470955" w:rsidRPr="00247589"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Any complex migration issues must be referred to the Registered Migration Agent.</w:t>
      </w:r>
    </w:p>
    <w:p w14:paraId="3376867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Confidentiality</w:t>
      </w:r>
    </w:p>
    <w:p w14:paraId="65111AAE"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Protect all client information in accordance with Australian privacy requirements and the agency's privacy policy.</w:t>
      </w:r>
    </w:p>
    <w:p w14:paraId="5C397FCB" w14:textId="356FE8F3"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information must only be accessed by authorized staff for legitimate business purposes.</w:t>
      </w:r>
    </w:p>
    <w:p w14:paraId="24E86EE2" w14:textId="77777777" w:rsidR="00470955" w:rsidRPr="00247589"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Client documents must be stored securely within the agency's approved document management system.</w:t>
      </w:r>
    </w:p>
    <w:p w14:paraId="03F2894E"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Accuracy and Record Management</w:t>
      </w:r>
    </w:p>
    <w:p w14:paraId="0A8A2777" w14:textId="744BAE10"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Maintain complete, accurate and up-to-date client records always.</w:t>
      </w:r>
    </w:p>
    <w:p w14:paraId="7118C78F"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Record all client communications, advice provided, and documents received or submitted.</w:t>
      </w:r>
    </w:p>
    <w:p w14:paraId="5EACB627" w14:textId="77777777" w:rsidR="00470955" w:rsidRPr="00247589"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Ensure all electronic files follow the agency's document naming and filing procedures.</w:t>
      </w:r>
    </w:p>
    <w:p w14:paraId="22D4E417"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Fee Disclosure</w:t>
      </w:r>
    </w:p>
    <w:p w14:paraId="5C3F0BBD"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commencing any work, the client must receive clear written information regarding:</w:t>
      </w:r>
    </w:p>
    <w:p w14:paraId="79B23323"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Professional service fees.</w:t>
      </w:r>
    </w:p>
    <w:p w14:paraId="4460D1FB" w14:textId="77777777" w:rsidR="00470955" w:rsidRPr="00247589"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Government Visa Application Charges (VAC).</w:t>
      </w:r>
    </w:p>
    <w:p w14:paraId="48FEE2F6"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t>Client Acknowledgement</w:t>
      </w:r>
    </w:p>
    <w:p w14:paraId="7555D77F" w14:textId="1FCC90F3"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Before visa lodgment, the client must acknowledge that:</w:t>
      </w:r>
    </w:p>
    <w:p w14:paraId="7939250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All information provided is true, complete and accurate.</w:t>
      </w:r>
    </w:p>
    <w:p w14:paraId="204FAF4E"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have reviewed and approved the final visa application.</w:t>
      </w:r>
    </w:p>
    <w:p w14:paraId="2C050ABF"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their obligations as a Student Visa holder.</w:t>
      </w:r>
    </w:p>
    <w:p w14:paraId="5879F8D5" w14:textId="77777777" w:rsidR="00470955" w:rsidRPr="00247589"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247589">
        <w:rPr>
          <w:rFonts w:ascii="Calibri" w:hAnsi="Calibri" w:cs="Calibri"/>
          <w:color w:val="000000" w:themeColor="text1"/>
          <w:sz w:val="24"/>
          <w:szCs w:val="24"/>
        </w:rPr>
        <w:t>They understand that providing false or misleading information may result in visa refusal or cancellation.</w:t>
      </w:r>
    </w:p>
    <w:p w14:paraId="5A4BED1A" w14:textId="77777777" w:rsidR="00470955" w:rsidRPr="00247589" w:rsidRDefault="00470955" w:rsidP="00852DFE">
      <w:pPr>
        <w:pStyle w:val="Heading3"/>
        <w:jc w:val="both"/>
        <w:rPr>
          <w:rFonts w:ascii="Calibri" w:hAnsi="Calibri" w:cs="Calibri"/>
          <w:b/>
          <w:bCs/>
          <w:color w:val="000000" w:themeColor="text1"/>
        </w:rPr>
      </w:pPr>
      <w:r w:rsidRPr="00247589">
        <w:rPr>
          <w:rFonts w:ascii="Calibri" w:hAnsi="Calibri" w:cs="Calibri"/>
          <w:b/>
          <w:bCs/>
          <w:color w:val="000000" w:themeColor="text1"/>
        </w:rPr>
        <w:lastRenderedPageBreak/>
        <w:t>Visa Outcome Disclaimer</w:t>
      </w:r>
    </w:p>
    <w:p w14:paraId="2DD3E39A" w14:textId="77777777" w:rsidR="00470955" w:rsidRPr="00247589" w:rsidRDefault="00470955" w:rsidP="00852DFE">
      <w:pPr>
        <w:pStyle w:val="isselectedend"/>
        <w:jc w:val="both"/>
        <w:rPr>
          <w:rFonts w:ascii="Calibri" w:hAnsi="Calibri" w:cs="Calibri"/>
          <w:color w:val="000000" w:themeColor="text1"/>
        </w:rPr>
      </w:pPr>
      <w:r w:rsidRPr="00247589">
        <w:rPr>
          <w:rFonts w:ascii="Calibri" w:hAnsi="Calibri" w:cs="Calibri"/>
          <w:color w:val="000000" w:themeColor="text1"/>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247589" w:rsidRDefault="00470955" w:rsidP="00852DFE">
      <w:pPr>
        <w:pStyle w:val="NormalWeb"/>
        <w:jc w:val="both"/>
        <w:rPr>
          <w:rFonts w:ascii="Calibri" w:hAnsi="Calibri" w:cs="Calibri"/>
          <w:color w:val="000000" w:themeColor="text1"/>
        </w:rPr>
      </w:pPr>
      <w:r w:rsidRPr="00247589">
        <w:rPr>
          <w:rFonts w:ascii="Calibri" w:hAnsi="Calibri" w:cs="Calibri"/>
          <w:color w:val="000000" w:themeColor="text1"/>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247589" w:rsidRDefault="00470955" w:rsidP="00852DFE">
      <w:pPr>
        <w:jc w:val="both"/>
        <w:rPr>
          <w:rFonts w:ascii="Calibri" w:hAnsi="Calibri" w:cs="Calibri"/>
          <w:color w:val="000000" w:themeColor="text1"/>
          <w:sz w:val="24"/>
          <w:szCs w:val="24"/>
        </w:rPr>
      </w:pPr>
    </w:p>
    <w:sectPr w:rsidR="00470955" w:rsidRPr="00247589">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DA381" w14:textId="77777777" w:rsidR="00F92719" w:rsidRDefault="00F92719">
      <w:r>
        <w:separator/>
      </w:r>
    </w:p>
  </w:endnote>
  <w:endnote w:type="continuationSeparator" w:id="0">
    <w:p w14:paraId="460353A8" w14:textId="77777777" w:rsidR="00F92719" w:rsidRDefault="00F92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70813" w14:textId="77777777" w:rsidR="00F92719" w:rsidRDefault="00F92719">
      <w:r>
        <w:separator/>
      </w:r>
    </w:p>
  </w:footnote>
  <w:footnote w:type="continuationSeparator" w:id="0">
    <w:p w14:paraId="494FAFB5" w14:textId="77777777" w:rsidR="00F92719" w:rsidRDefault="00F92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BB2F8C"/>
    <w:multiLevelType w:val="hybridMultilevel"/>
    <w:tmpl w:val="4CAE1A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0"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2"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4"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3"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4"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26"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30"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3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34"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32"/>
  </w:num>
  <w:num w:numId="2" w16cid:durableId="315307283">
    <w:abstractNumId w:val="25"/>
  </w:num>
  <w:num w:numId="3" w16cid:durableId="254245617">
    <w:abstractNumId w:val="29"/>
  </w:num>
  <w:num w:numId="4" w16cid:durableId="2034380746">
    <w:abstractNumId w:val="11"/>
  </w:num>
  <w:num w:numId="5" w16cid:durableId="2081634730">
    <w:abstractNumId w:val="22"/>
  </w:num>
  <w:num w:numId="6" w16cid:durableId="1581211365">
    <w:abstractNumId w:val="9"/>
  </w:num>
  <w:num w:numId="7" w16cid:durableId="438645365">
    <w:abstractNumId w:val="33"/>
  </w:num>
  <w:num w:numId="8" w16cid:durableId="209269292">
    <w:abstractNumId w:val="2"/>
  </w:num>
  <w:num w:numId="9" w16cid:durableId="1026642264">
    <w:abstractNumId w:val="27"/>
  </w:num>
  <w:num w:numId="10" w16cid:durableId="992487927">
    <w:abstractNumId w:val="6"/>
  </w:num>
  <w:num w:numId="11" w16cid:durableId="701521462">
    <w:abstractNumId w:val="3"/>
  </w:num>
  <w:num w:numId="12" w16cid:durableId="960960247">
    <w:abstractNumId w:val="19"/>
  </w:num>
  <w:num w:numId="13" w16cid:durableId="1937444722">
    <w:abstractNumId w:val="18"/>
  </w:num>
  <w:num w:numId="14" w16cid:durableId="2129740464">
    <w:abstractNumId w:val="23"/>
  </w:num>
  <w:num w:numId="15" w16cid:durableId="63069106">
    <w:abstractNumId w:val="13"/>
  </w:num>
  <w:num w:numId="16" w16cid:durableId="121772603">
    <w:abstractNumId w:val="15"/>
  </w:num>
  <w:num w:numId="17" w16cid:durableId="142159426">
    <w:abstractNumId w:val="0"/>
  </w:num>
  <w:num w:numId="18" w16cid:durableId="781654496">
    <w:abstractNumId w:val="14"/>
  </w:num>
  <w:num w:numId="19" w16cid:durableId="1035347107">
    <w:abstractNumId w:val="5"/>
  </w:num>
  <w:num w:numId="20" w16cid:durableId="307587198">
    <w:abstractNumId w:val="17"/>
  </w:num>
  <w:num w:numId="21" w16cid:durableId="553272503">
    <w:abstractNumId w:val="31"/>
  </w:num>
  <w:num w:numId="22" w16cid:durableId="1449735890">
    <w:abstractNumId w:val="28"/>
  </w:num>
  <w:num w:numId="23" w16cid:durableId="860970131">
    <w:abstractNumId w:val="26"/>
  </w:num>
  <w:num w:numId="24" w16cid:durableId="812062997">
    <w:abstractNumId w:val="16"/>
  </w:num>
  <w:num w:numId="25" w16cid:durableId="1856112656">
    <w:abstractNumId w:val="7"/>
  </w:num>
  <w:num w:numId="26" w16cid:durableId="1379285566">
    <w:abstractNumId w:val="21"/>
  </w:num>
  <w:num w:numId="27" w16cid:durableId="729620485">
    <w:abstractNumId w:val="8"/>
  </w:num>
  <w:num w:numId="28" w16cid:durableId="1077292013">
    <w:abstractNumId w:val="34"/>
  </w:num>
  <w:num w:numId="29" w16cid:durableId="753741959">
    <w:abstractNumId w:val="1"/>
  </w:num>
  <w:num w:numId="30" w16cid:durableId="674381037">
    <w:abstractNumId w:val="30"/>
  </w:num>
  <w:num w:numId="31" w16cid:durableId="1878465985">
    <w:abstractNumId w:val="4"/>
  </w:num>
  <w:num w:numId="32" w16cid:durableId="707529780">
    <w:abstractNumId w:val="12"/>
  </w:num>
  <w:num w:numId="33" w16cid:durableId="1250308941">
    <w:abstractNumId w:val="10"/>
  </w:num>
  <w:num w:numId="34" w16cid:durableId="1454978149">
    <w:abstractNumId w:val="24"/>
  </w:num>
  <w:num w:numId="35" w16cid:durableId="3120319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C28CC"/>
    <w:rsid w:val="001E5632"/>
    <w:rsid w:val="00246E96"/>
    <w:rsid w:val="00247589"/>
    <w:rsid w:val="002F03A5"/>
    <w:rsid w:val="00322D27"/>
    <w:rsid w:val="00344DAB"/>
    <w:rsid w:val="00416517"/>
    <w:rsid w:val="00470955"/>
    <w:rsid w:val="004E02F9"/>
    <w:rsid w:val="005007E2"/>
    <w:rsid w:val="00501CA2"/>
    <w:rsid w:val="0058798B"/>
    <w:rsid w:val="00590FAA"/>
    <w:rsid w:val="005E7CAC"/>
    <w:rsid w:val="006A44EB"/>
    <w:rsid w:val="006B14E2"/>
    <w:rsid w:val="006D103E"/>
    <w:rsid w:val="007D2EE2"/>
    <w:rsid w:val="007E5E35"/>
    <w:rsid w:val="00852DFE"/>
    <w:rsid w:val="009A0743"/>
    <w:rsid w:val="009A220E"/>
    <w:rsid w:val="009A5CB2"/>
    <w:rsid w:val="009E6F0D"/>
    <w:rsid w:val="00A45986"/>
    <w:rsid w:val="00AF3FE8"/>
    <w:rsid w:val="00BA2B98"/>
    <w:rsid w:val="00BB7D6D"/>
    <w:rsid w:val="00CB0C7C"/>
    <w:rsid w:val="00CC30EE"/>
    <w:rsid w:val="00CF7B9C"/>
    <w:rsid w:val="00D9362A"/>
    <w:rsid w:val="00DD3784"/>
    <w:rsid w:val="00EC654F"/>
    <w:rsid w:val="00F92719"/>
    <w:rsid w:val="00FD1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2154</Words>
  <Characters>14249</Characters>
  <Application>Microsoft Office Word</Application>
  <DocSecurity>0</DocSecurity>
  <Lines>523</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YALE MIGRATION</cp:lastModifiedBy>
  <cp:revision>4</cp:revision>
  <cp:lastPrinted>2026-07-03T19:24:00Z</cp:lastPrinted>
  <dcterms:created xsi:type="dcterms:W3CDTF">2026-07-03T19:29:00Z</dcterms:created>
  <dcterms:modified xsi:type="dcterms:W3CDTF">2026-07-16T04:26:00Z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