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BFA0B" w14:textId="34FA16A9" w:rsidR="007D2EE2" w:rsidRPr="00247589" w:rsidRDefault="00246E96" w:rsidP="00470955">
      <w:pPr>
        <w:jc w:val="center"/>
        <w:rPr>
          <w:rFonts w:ascii="Calibri" w:hAnsi="Calibri" w:cs="Calibri"/>
          <w:b/>
          <w:bCs/>
          <w:color w:val="000000" w:themeColor="text1"/>
          <w:sz w:val="24"/>
          <w:szCs w:val="24"/>
        </w:rPr>
      </w:pPr>
      <w:r w:rsidRPr="00247589">
        <w:rPr>
          <w:rFonts w:ascii="Calibri" w:hAnsi="Calibri" w:cs="Calibri"/>
          <w:b/>
          <w:bCs/>
          <w:color w:val="000000" w:themeColor="text1"/>
          <w:sz w:val="24"/>
          <w:szCs w:val="24"/>
        </w:rPr>
        <w:t>Subclass 482 (Skills in Demand / Temporary Skill Shortage)</w:t>
      </w:r>
      <w:r w:rsidR="007D2EE2" w:rsidRPr="00247589">
        <w:rPr>
          <w:rFonts w:ascii="Calibri" w:hAnsi="Calibri" w:cs="Calibri"/>
          <w:b/>
          <w:bCs/>
          <w:color w:val="000000" w:themeColor="text1"/>
          <w:sz w:val="24"/>
          <w:szCs w:val="24"/>
        </w:rPr>
        <w:t>-STANDARD OPERATING PROCEDURE</w:t>
      </w:r>
    </w:p>
    <w:p w14:paraId="5CB1C952" w14:textId="77777777" w:rsidR="0058798B" w:rsidRPr="00247589" w:rsidRDefault="0058798B" w:rsidP="0058798B">
      <w:pPr>
        <w:pStyle w:val="Heading1"/>
        <w:rPr>
          <w:rFonts w:ascii="Calibri" w:hAnsi="Calibri" w:cs="Calibri"/>
          <w:color w:val="000000" w:themeColor="text1"/>
          <w:sz w:val="24"/>
          <w:szCs w:val="24"/>
        </w:rPr>
      </w:pPr>
      <w:r w:rsidRPr="00247589">
        <w:rPr>
          <w:rFonts w:ascii="Calibri" w:hAnsi="Calibri" w:cs="Calibri"/>
          <w:color w:val="000000" w:themeColor="text1"/>
          <w:sz w:val="24"/>
          <w:szCs w:val="24"/>
        </w:rPr>
        <w:t>Document Control</w:t>
      </w:r>
    </w:p>
    <w:tbl>
      <w:tblPr>
        <w:tblStyle w:val="TableGrid"/>
        <w:tblW w:w="0" w:type="auto"/>
        <w:tblLook w:val="04A0" w:firstRow="1" w:lastRow="0" w:firstColumn="1" w:lastColumn="0" w:noHBand="0" w:noVBand="1"/>
      </w:tblPr>
      <w:tblGrid>
        <w:gridCol w:w="4320"/>
        <w:gridCol w:w="4320"/>
      </w:tblGrid>
      <w:tr w:rsidR="0058798B" w:rsidRPr="00247589" w14:paraId="3AE4D601" w14:textId="77777777" w:rsidTr="00F3716A">
        <w:tc>
          <w:tcPr>
            <w:tcW w:w="4320" w:type="dxa"/>
          </w:tcPr>
          <w:p w14:paraId="2B8546FA"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Document No.</w:t>
            </w:r>
          </w:p>
        </w:tc>
        <w:tc>
          <w:tcPr>
            <w:tcW w:w="4320" w:type="dxa"/>
          </w:tcPr>
          <w:p w14:paraId="3300A5C9" w14:textId="1356A5BD"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SOP-</w:t>
            </w:r>
            <w:r w:rsidR="00246E96" w:rsidRPr="00247589">
              <w:rPr>
                <w:rFonts w:ascii="Calibri" w:hAnsi="Calibri" w:cs="Calibri"/>
                <w:color w:val="000000" w:themeColor="text1"/>
                <w:sz w:val="24"/>
                <w:szCs w:val="24"/>
              </w:rPr>
              <w:t>SD</w:t>
            </w:r>
            <w:r w:rsidRPr="00247589">
              <w:rPr>
                <w:rFonts w:ascii="Calibri" w:hAnsi="Calibri" w:cs="Calibri"/>
                <w:color w:val="000000" w:themeColor="text1"/>
                <w:sz w:val="24"/>
                <w:szCs w:val="24"/>
              </w:rPr>
              <w:t>-001</w:t>
            </w:r>
          </w:p>
        </w:tc>
      </w:tr>
      <w:tr w:rsidR="0058798B" w:rsidRPr="00247589" w14:paraId="79AEA729" w14:textId="77777777" w:rsidTr="00F3716A">
        <w:tc>
          <w:tcPr>
            <w:tcW w:w="4320" w:type="dxa"/>
          </w:tcPr>
          <w:p w14:paraId="77F2B0DD"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Version</w:t>
            </w:r>
          </w:p>
        </w:tc>
        <w:tc>
          <w:tcPr>
            <w:tcW w:w="4320" w:type="dxa"/>
          </w:tcPr>
          <w:p w14:paraId="3477F995"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1.0</w:t>
            </w:r>
          </w:p>
        </w:tc>
      </w:tr>
      <w:tr w:rsidR="0058798B" w:rsidRPr="00247589" w14:paraId="5101B5CC" w14:textId="77777777" w:rsidTr="00F3716A">
        <w:tc>
          <w:tcPr>
            <w:tcW w:w="4320" w:type="dxa"/>
          </w:tcPr>
          <w:p w14:paraId="3C4FCE86"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Department</w:t>
            </w:r>
          </w:p>
        </w:tc>
        <w:tc>
          <w:tcPr>
            <w:tcW w:w="4320" w:type="dxa"/>
          </w:tcPr>
          <w:p w14:paraId="5CB2C378"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Migration Services</w:t>
            </w:r>
          </w:p>
        </w:tc>
      </w:tr>
      <w:tr w:rsidR="0058798B" w:rsidRPr="00247589" w14:paraId="29AC7B1E" w14:textId="77777777" w:rsidTr="00F3716A">
        <w:tc>
          <w:tcPr>
            <w:tcW w:w="4320" w:type="dxa"/>
          </w:tcPr>
          <w:p w14:paraId="49A83FD4"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Effective Date</w:t>
            </w:r>
          </w:p>
        </w:tc>
        <w:tc>
          <w:tcPr>
            <w:tcW w:w="4320" w:type="dxa"/>
          </w:tcPr>
          <w:p w14:paraId="56A5975C"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________________</w:t>
            </w:r>
          </w:p>
        </w:tc>
      </w:tr>
      <w:tr w:rsidR="0058798B" w:rsidRPr="00247589" w14:paraId="13E3E265" w14:textId="77777777" w:rsidTr="00F3716A">
        <w:tc>
          <w:tcPr>
            <w:tcW w:w="4320" w:type="dxa"/>
          </w:tcPr>
          <w:p w14:paraId="58FBE771"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Approved By</w:t>
            </w:r>
          </w:p>
        </w:tc>
        <w:tc>
          <w:tcPr>
            <w:tcW w:w="4320" w:type="dxa"/>
          </w:tcPr>
          <w:p w14:paraId="52EAC712"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________________</w:t>
            </w:r>
          </w:p>
        </w:tc>
      </w:tr>
    </w:tbl>
    <w:p w14:paraId="287102E7" w14:textId="618F1F09" w:rsidR="0058798B" w:rsidRPr="00247589" w:rsidRDefault="0058798B" w:rsidP="00852DFE">
      <w:pPr>
        <w:pStyle w:val="Heading1"/>
        <w:numPr>
          <w:ilvl w:val="0"/>
          <w:numId w:val="27"/>
        </w:numPr>
        <w:rPr>
          <w:rFonts w:ascii="Calibri" w:hAnsi="Calibri" w:cs="Calibri"/>
          <w:color w:val="000000" w:themeColor="text1"/>
          <w:sz w:val="24"/>
          <w:szCs w:val="24"/>
        </w:rPr>
      </w:pPr>
      <w:r w:rsidRPr="00247589">
        <w:rPr>
          <w:rFonts w:ascii="Calibri" w:hAnsi="Calibri" w:cs="Calibri"/>
          <w:color w:val="000000" w:themeColor="text1"/>
          <w:sz w:val="24"/>
          <w:szCs w:val="24"/>
        </w:rPr>
        <w:t>Purpose</w:t>
      </w:r>
    </w:p>
    <w:p w14:paraId="395C9CF0" w14:textId="77777777" w:rsidR="00246E96" w:rsidRPr="00247589" w:rsidRDefault="00246E96" w:rsidP="00246E96">
      <w:pPr>
        <w:widowControl/>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This Standard Operating Procedure (SOP) establishes a consistent, efficient and compliant process for managing Subclass 482 (Skills in Demand) Visa applications from the initial employer enquiry through to the final visa outcome.</w:t>
      </w:r>
    </w:p>
    <w:p w14:paraId="30FD7130" w14:textId="77777777" w:rsidR="00246E96" w:rsidRPr="00247589" w:rsidRDefault="00246E96" w:rsidP="00246E96">
      <w:pPr>
        <w:widowControl/>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This SOP aims to:</w:t>
      </w:r>
    </w:p>
    <w:p w14:paraId="05EC1BA7" w14:textId="590D57A4" w:rsidR="00246E96" w:rsidRPr="00247589" w:rsidRDefault="00246E96" w:rsidP="00246E96">
      <w:pPr>
        <w:widowControl/>
        <w:numPr>
          <w:ilvl w:val="0"/>
          <w:numId w:val="28"/>
        </w:numPr>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Standardize the Subclass 482 application process across the organization. </w:t>
      </w:r>
    </w:p>
    <w:p w14:paraId="4DED87A5" w14:textId="77777777" w:rsidR="00246E96" w:rsidRPr="00247589" w:rsidRDefault="00246E96" w:rsidP="00246E96">
      <w:pPr>
        <w:widowControl/>
        <w:numPr>
          <w:ilvl w:val="0"/>
          <w:numId w:val="28"/>
        </w:numPr>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Ensure compliance with Australian migration legislation and Department of Home Affairs requirements. </w:t>
      </w:r>
    </w:p>
    <w:p w14:paraId="2C79A4B4" w14:textId="77777777" w:rsidR="00246E96" w:rsidRPr="00247589" w:rsidRDefault="00246E96" w:rsidP="00246E96">
      <w:pPr>
        <w:widowControl/>
        <w:numPr>
          <w:ilvl w:val="0"/>
          <w:numId w:val="28"/>
        </w:numPr>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Define the responsibilities of Registered Migration Agents and Consultants. </w:t>
      </w:r>
    </w:p>
    <w:p w14:paraId="51B0461C" w14:textId="77777777" w:rsidR="00246E96" w:rsidRPr="00247589" w:rsidRDefault="00246E96" w:rsidP="00246E96">
      <w:pPr>
        <w:widowControl/>
        <w:numPr>
          <w:ilvl w:val="0"/>
          <w:numId w:val="28"/>
        </w:numPr>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Maintain accuracy, consistency and quality throughout the sponsorship, nomination and visa application process. </w:t>
      </w:r>
    </w:p>
    <w:p w14:paraId="727E8D44" w14:textId="77777777" w:rsidR="00246E96" w:rsidRPr="00247589" w:rsidRDefault="00246E96" w:rsidP="00246E96">
      <w:pPr>
        <w:widowControl/>
        <w:numPr>
          <w:ilvl w:val="0"/>
          <w:numId w:val="28"/>
        </w:numPr>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Deliver professional and timely service to employers and nominated employees. </w:t>
      </w:r>
    </w:p>
    <w:p w14:paraId="210060F3" w14:textId="4B7F30FF" w:rsidR="00246E96" w:rsidRPr="00247589" w:rsidRDefault="00246E96" w:rsidP="00246E96">
      <w:pPr>
        <w:widowControl/>
        <w:numPr>
          <w:ilvl w:val="0"/>
          <w:numId w:val="28"/>
        </w:numPr>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Ensure all client records are securely maintained in accordance with the agency's Document Management Procedure.</w:t>
      </w:r>
    </w:p>
    <w:p w14:paraId="2FA9464D" w14:textId="77777777" w:rsidR="0058798B" w:rsidRPr="00247589" w:rsidRDefault="0058798B" w:rsidP="0058798B">
      <w:pPr>
        <w:pStyle w:val="Heading1"/>
        <w:rPr>
          <w:rFonts w:ascii="Calibri" w:hAnsi="Calibri" w:cs="Calibri"/>
          <w:color w:val="000000" w:themeColor="text1"/>
          <w:sz w:val="24"/>
          <w:szCs w:val="24"/>
        </w:rPr>
      </w:pPr>
      <w:r w:rsidRPr="00247589">
        <w:rPr>
          <w:rFonts w:ascii="Calibri" w:hAnsi="Calibri" w:cs="Calibri"/>
          <w:color w:val="000000" w:themeColor="text1"/>
          <w:sz w:val="24"/>
          <w:szCs w:val="24"/>
        </w:rPr>
        <w:t>2. Scope</w:t>
      </w:r>
    </w:p>
    <w:p w14:paraId="546B0527" w14:textId="77777777" w:rsidR="00246E96" w:rsidRPr="00247589" w:rsidRDefault="00246E96" w:rsidP="00246E96">
      <w:pPr>
        <w:widowControl/>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his procedure applies to all Subclass 482 (Skills in Demand) Visa applications handled by Yale Migration.</w:t>
      </w:r>
    </w:p>
    <w:p w14:paraId="28B19331" w14:textId="77777777" w:rsidR="00246E96" w:rsidRPr="00247589" w:rsidRDefault="00246E96" w:rsidP="00246E96">
      <w:pPr>
        <w:widowControl/>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The SOP covers:</w:t>
      </w:r>
    </w:p>
    <w:p w14:paraId="3F689977"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Initial employer enquiries </w:t>
      </w:r>
    </w:p>
    <w:p w14:paraId="2AD43BD4"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Employer eligibility assessment </w:t>
      </w:r>
    </w:p>
    <w:p w14:paraId="2B080670"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Employee eligibility assessment </w:t>
      </w:r>
    </w:p>
    <w:p w14:paraId="6DEBC908"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Client engagement </w:t>
      </w:r>
    </w:p>
    <w:p w14:paraId="098C29A7"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Employer consultation </w:t>
      </w:r>
    </w:p>
    <w:p w14:paraId="612694CD"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Standard Business Sponsorship (SBS) application (where required) </w:t>
      </w:r>
    </w:p>
    <w:p w14:paraId="202771F6"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proofErr w:type="spellStart"/>
      <w:r w:rsidRPr="00247589">
        <w:rPr>
          <w:rFonts w:ascii="Calibri" w:eastAsia="Times New Roman" w:hAnsi="Calibri" w:cs="Calibri"/>
          <w:color w:val="000000" w:themeColor="text1"/>
          <w:sz w:val="24"/>
          <w:szCs w:val="24"/>
        </w:rPr>
        <w:t>Labour</w:t>
      </w:r>
      <w:proofErr w:type="spellEnd"/>
      <w:r w:rsidRPr="00247589">
        <w:rPr>
          <w:rFonts w:ascii="Calibri" w:eastAsia="Times New Roman" w:hAnsi="Calibri" w:cs="Calibri"/>
          <w:color w:val="000000" w:themeColor="text1"/>
          <w:sz w:val="24"/>
          <w:szCs w:val="24"/>
        </w:rPr>
        <w:t xml:space="preserve"> Market Testing (LMT) </w:t>
      </w:r>
    </w:p>
    <w:p w14:paraId="244BBD04"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lastRenderedPageBreak/>
        <w:t xml:space="preserve">Nomination application </w:t>
      </w:r>
    </w:p>
    <w:p w14:paraId="089F0358"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Visa application </w:t>
      </w:r>
    </w:p>
    <w:p w14:paraId="575005FB"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Document collection and verification </w:t>
      </w:r>
    </w:p>
    <w:p w14:paraId="3402652C"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SBS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w:t>
      </w:r>
    </w:p>
    <w:p w14:paraId="5AF00D8B"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Nomination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w:t>
      </w:r>
    </w:p>
    <w:p w14:paraId="46446F0D"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Visa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w:t>
      </w:r>
    </w:p>
    <w:p w14:paraId="4A653298"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Post-</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monitoring </w:t>
      </w:r>
    </w:p>
    <w:p w14:paraId="2752C823"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Section 56 responses </w:t>
      </w:r>
    </w:p>
    <w:p w14:paraId="2DD4B52B"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Visa outcome management</w:t>
      </w:r>
    </w:p>
    <w:p w14:paraId="2AB39F5E" w14:textId="0E53C826" w:rsidR="00247589" w:rsidRPr="00247589" w:rsidRDefault="0058798B" w:rsidP="00247589">
      <w:pPr>
        <w:pStyle w:val="Heading1"/>
        <w:rPr>
          <w:rFonts w:ascii="Calibri" w:eastAsia="Times New Roman" w:hAnsi="Calibri" w:cs="Calibri"/>
          <w:color w:val="000000" w:themeColor="text1"/>
          <w:sz w:val="24"/>
          <w:szCs w:val="24"/>
        </w:rPr>
      </w:pPr>
      <w:r w:rsidRPr="00247589">
        <w:rPr>
          <w:rFonts w:ascii="Calibri" w:hAnsi="Calibri" w:cs="Calibri"/>
          <w:color w:val="000000" w:themeColor="text1"/>
          <w:sz w:val="24"/>
          <w:szCs w:val="24"/>
        </w:rPr>
        <w:t xml:space="preserve"> </w:t>
      </w:r>
      <w:r w:rsidR="00247589" w:rsidRPr="00247589">
        <w:rPr>
          <w:rFonts w:ascii="Calibri" w:hAnsi="Calibri" w:cs="Calibri"/>
          <w:color w:val="000000" w:themeColor="text1"/>
          <w:sz w:val="24"/>
          <w:szCs w:val="24"/>
        </w:rPr>
        <w:t>3. Roles and Responsibilities</w:t>
      </w:r>
    </w:p>
    <w:p w14:paraId="47F5AF2A" w14:textId="77777777" w:rsidR="00247589" w:rsidRPr="00247589" w:rsidRDefault="00247589" w:rsidP="00247589">
      <w:pPr>
        <w:pStyle w:val="Heading2"/>
        <w:ind w:left="720"/>
        <w:rPr>
          <w:rFonts w:ascii="Calibri" w:hAnsi="Calibri" w:cs="Calibri"/>
          <w:color w:val="000000" w:themeColor="text1"/>
          <w:sz w:val="24"/>
          <w:szCs w:val="24"/>
        </w:rPr>
      </w:pPr>
      <w:r w:rsidRPr="00247589">
        <w:rPr>
          <w:rFonts w:ascii="Calibri" w:hAnsi="Calibri" w:cs="Calibri"/>
          <w:color w:val="000000" w:themeColor="text1"/>
          <w:sz w:val="24"/>
          <w:szCs w:val="24"/>
        </w:rPr>
        <w:t>3.1 Registered Migration Agent</w:t>
      </w:r>
    </w:p>
    <w:p w14:paraId="374DCC2E" w14:textId="77777777" w:rsidR="00247589" w:rsidRPr="00247589" w:rsidRDefault="00247589" w:rsidP="00247589">
      <w:pPr>
        <w:pStyle w:val="NormalWeb"/>
        <w:ind w:left="720"/>
        <w:rPr>
          <w:rFonts w:ascii="Calibri" w:hAnsi="Calibri" w:cs="Calibri"/>
          <w:color w:val="000000" w:themeColor="text1"/>
        </w:rPr>
      </w:pPr>
      <w:r w:rsidRPr="00247589">
        <w:rPr>
          <w:rFonts w:ascii="Calibri" w:hAnsi="Calibri" w:cs="Calibri"/>
          <w:color w:val="000000" w:themeColor="text1"/>
        </w:rPr>
        <w:t>The Registered Migration Agent is responsible for providing migration advice and ensuring compliance throughout the sponsorship, nomination and visa application process.</w:t>
      </w:r>
    </w:p>
    <w:p w14:paraId="3E9EC618" w14:textId="77777777" w:rsidR="00247589" w:rsidRPr="00247589" w:rsidRDefault="00247589" w:rsidP="00247589">
      <w:pPr>
        <w:pStyle w:val="Heading3"/>
        <w:ind w:left="720"/>
        <w:rPr>
          <w:rFonts w:ascii="Calibri" w:hAnsi="Calibri" w:cs="Calibri"/>
          <w:color w:val="000000" w:themeColor="text1"/>
        </w:rPr>
      </w:pPr>
      <w:r w:rsidRPr="00247589">
        <w:rPr>
          <w:rFonts w:ascii="Calibri" w:hAnsi="Calibri" w:cs="Calibri"/>
          <w:color w:val="000000" w:themeColor="text1"/>
        </w:rPr>
        <w:t>Responsibilities</w:t>
      </w:r>
    </w:p>
    <w:p w14:paraId="6C226833"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Assess employer eligibility. </w:t>
      </w:r>
    </w:p>
    <w:p w14:paraId="7F04526D"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Assess employee eligibility. </w:t>
      </w:r>
    </w:p>
    <w:p w14:paraId="63DB20FF"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Identify migration risks. </w:t>
      </w:r>
    </w:p>
    <w:p w14:paraId="688DCB26"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Conduct consultations with employers and nominated employees. </w:t>
      </w:r>
    </w:p>
    <w:p w14:paraId="1ACB7D25" w14:textId="3025DD85"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Prepare Service Agreements. </w:t>
      </w:r>
    </w:p>
    <w:p w14:paraId="205063E8" w14:textId="1EE730FC"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Prepare quotations. </w:t>
      </w:r>
    </w:p>
    <w:p w14:paraId="22B75BF4"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Assess whether a Standard Business Sponsorship (SBS) application is required. </w:t>
      </w:r>
    </w:p>
    <w:p w14:paraId="6F4F6FBD"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Review </w:t>
      </w:r>
      <w:proofErr w:type="spellStart"/>
      <w:r w:rsidRPr="00247589">
        <w:rPr>
          <w:rFonts w:ascii="Calibri" w:hAnsi="Calibri" w:cs="Calibri"/>
          <w:color w:val="000000" w:themeColor="text1"/>
          <w:sz w:val="24"/>
          <w:szCs w:val="24"/>
        </w:rPr>
        <w:t>Labour</w:t>
      </w:r>
      <w:proofErr w:type="spellEnd"/>
      <w:r w:rsidRPr="00247589">
        <w:rPr>
          <w:rFonts w:ascii="Calibri" w:hAnsi="Calibri" w:cs="Calibri"/>
          <w:color w:val="000000" w:themeColor="text1"/>
          <w:sz w:val="24"/>
          <w:szCs w:val="24"/>
        </w:rPr>
        <w:t xml:space="preserve"> Market Testing (LMT) compliance. </w:t>
      </w:r>
    </w:p>
    <w:p w14:paraId="557E862B"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Assess the nominated occupation and applicable Core Skills Income Threshold (CSIT) requirements. </w:t>
      </w:r>
    </w:p>
    <w:p w14:paraId="71EDF7A9"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Review employment contracts and salary compliance. </w:t>
      </w:r>
    </w:p>
    <w:p w14:paraId="5142F8A4"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Prepare or review the Standard Business Sponsorship (SBS) application. </w:t>
      </w:r>
    </w:p>
    <w:p w14:paraId="11499B26"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Prepare or review the Nomination application. </w:t>
      </w:r>
    </w:p>
    <w:p w14:paraId="4FD1C60A"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Review the Skills in Demand Visa application. </w:t>
      </w:r>
    </w:p>
    <w:p w14:paraId="3DA7412E"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Conduct final quality assurance before </w:t>
      </w:r>
      <w:proofErr w:type="spellStart"/>
      <w:r w:rsidRPr="00247589">
        <w:rPr>
          <w:rFonts w:ascii="Calibri" w:hAnsi="Calibri" w:cs="Calibri"/>
          <w:color w:val="000000" w:themeColor="text1"/>
          <w:sz w:val="24"/>
          <w:szCs w:val="24"/>
        </w:rPr>
        <w:t>lodgement</w:t>
      </w:r>
      <w:proofErr w:type="spellEnd"/>
      <w:r w:rsidRPr="00247589">
        <w:rPr>
          <w:rFonts w:ascii="Calibri" w:hAnsi="Calibri" w:cs="Calibri"/>
          <w:color w:val="000000" w:themeColor="text1"/>
          <w:sz w:val="24"/>
          <w:szCs w:val="24"/>
        </w:rPr>
        <w:t xml:space="preserve">. </w:t>
      </w:r>
    </w:p>
    <w:p w14:paraId="547C497E"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Lodge SBS, Nomination and Visa applications through ImmiAccount. </w:t>
      </w:r>
    </w:p>
    <w:p w14:paraId="3F1C4110"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Monitor application progress. </w:t>
      </w:r>
    </w:p>
    <w:p w14:paraId="39F8D7EF"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Respond to Department requests, including Section 56 requests. </w:t>
      </w:r>
    </w:p>
    <w:p w14:paraId="556607E2" w14:textId="28AD328E"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Provide post-decision advice to employers and employees.</w:t>
      </w:r>
    </w:p>
    <w:p w14:paraId="46494616" w14:textId="77777777" w:rsidR="00247589" w:rsidRPr="00247589" w:rsidRDefault="00247589" w:rsidP="00247589">
      <w:pPr>
        <w:pStyle w:val="Heading2"/>
        <w:ind w:left="720"/>
        <w:rPr>
          <w:rFonts w:ascii="Calibri" w:hAnsi="Calibri" w:cs="Calibri"/>
          <w:color w:val="000000" w:themeColor="text1"/>
          <w:sz w:val="24"/>
          <w:szCs w:val="24"/>
        </w:rPr>
      </w:pPr>
      <w:r w:rsidRPr="00247589">
        <w:rPr>
          <w:rFonts w:ascii="Calibri" w:hAnsi="Calibri" w:cs="Calibri"/>
          <w:color w:val="000000" w:themeColor="text1"/>
          <w:sz w:val="24"/>
          <w:szCs w:val="24"/>
        </w:rPr>
        <w:t>3.2 Consultant</w:t>
      </w:r>
    </w:p>
    <w:p w14:paraId="0412A3CB" w14:textId="77777777" w:rsidR="00247589" w:rsidRPr="00247589" w:rsidRDefault="00247589" w:rsidP="00247589">
      <w:pPr>
        <w:pStyle w:val="NormalWeb"/>
        <w:ind w:left="720"/>
        <w:rPr>
          <w:rFonts w:ascii="Calibri" w:hAnsi="Calibri" w:cs="Calibri"/>
          <w:color w:val="000000" w:themeColor="text1"/>
        </w:rPr>
      </w:pPr>
      <w:r w:rsidRPr="00247589">
        <w:rPr>
          <w:rFonts w:ascii="Calibri" w:hAnsi="Calibri" w:cs="Calibri"/>
          <w:color w:val="000000" w:themeColor="text1"/>
        </w:rPr>
        <w:t>The Consultant is responsible for coordinating client communication, documentation and administrative support throughout the application process.</w:t>
      </w:r>
    </w:p>
    <w:p w14:paraId="5A226881" w14:textId="77777777" w:rsidR="00247589" w:rsidRPr="00247589" w:rsidRDefault="00247589" w:rsidP="00247589">
      <w:pPr>
        <w:pStyle w:val="Heading3"/>
        <w:ind w:left="720"/>
        <w:rPr>
          <w:rFonts w:ascii="Calibri" w:hAnsi="Calibri" w:cs="Calibri"/>
          <w:color w:val="000000" w:themeColor="text1"/>
        </w:rPr>
      </w:pPr>
      <w:r w:rsidRPr="00247589">
        <w:rPr>
          <w:rFonts w:ascii="Calibri" w:hAnsi="Calibri" w:cs="Calibri"/>
          <w:color w:val="000000" w:themeColor="text1"/>
        </w:rPr>
        <w:lastRenderedPageBreak/>
        <w:t>Responsibilities</w:t>
      </w:r>
    </w:p>
    <w:p w14:paraId="750FFAD2"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Respond to employer and employee enquiries. </w:t>
      </w:r>
    </w:p>
    <w:p w14:paraId="011641F4"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Collect preliminary information. </w:t>
      </w:r>
    </w:p>
    <w:p w14:paraId="4DECE443"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Conduct the initial client screening. </w:t>
      </w:r>
    </w:p>
    <w:p w14:paraId="13FDC825"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Endorse eligible enquiries to the Registered Migration Agent. </w:t>
      </w:r>
    </w:p>
    <w:p w14:paraId="0E83C8F6"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Send employer and employee document checklists. </w:t>
      </w:r>
    </w:p>
    <w:p w14:paraId="70C14EDF"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Register clients in the Client Management System. </w:t>
      </w:r>
    </w:p>
    <w:p w14:paraId="42FBA21E"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Generate Unique Client Codes. </w:t>
      </w:r>
    </w:p>
    <w:p w14:paraId="4A874252"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Create electronic client folders. </w:t>
      </w:r>
    </w:p>
    <w:p w14:paraId="4208336F"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Coordinate document collection. </w:t>
      </w:r>
    </w:p>
    <w:p w14:paraId="4FA9F587"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Review documents for completeness. </w:t>
      </w:r>
    </w:p>
    <w:p w14:paraId="463D0B78"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Prepare supporting documentation for SBS, Nomination and Visa applications. </w:t>
      </w:r>
    </w:p>
    <w:p w14:paraId="2EEDC2C0"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Follow up outstanding documents. </w:t>
      </w:r>
    </w:p>
    <w:p w14:paraId="72551684"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Monitor application progress. </w:t>
      </w:r>
    </w:p>
    <w:p w14:paraId="454DACD4"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Provide regular updates to employers and employees. </w:t>
      </w:r>
    </w:p>
    <w:p w14:paraId="4FEC29FD"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Prepare invoices. </w:t>
      </w:r>
    </w:p>
    <w:p w14:paraId="3213BB1C"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Update internal tracking systems. </w:t>
      </w:r>
    </w:p>
    <w:p w14:paraId="39FDDFBD"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Upload documents into ImmiAccount after approval from the Registered Migration Agent. </w:t>
      </w:r>
    </w:p>
    <w:p w14:paraId="6AAE4907" w14:textId="1D6FEE24"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Maintain complete and accurate client records. </w:t>
      </w:r>
    </w:p>
    <w:p w14:paraId="3B3470DA" w14:textId="77777777" w:rsidR="00247589" w:rsidRPr="00247589" w:rsidRDefault="00247589" w:rsidP="00247589">
      <w:pPr>
        <w:pStyle w:val="Heading2"/>
        <w:rPr>
          <w:rFonts w:ascii="Calibri" w:hAnsi="Calibri" w:cs="Calibri"/>
          <w:color w:val="000000" w:themeColor="text1"/>
          <w:sz w:val="24"/>
          <w:szCs w:val="24"/>
        </w:rPr>
      </w:pPr>
      <w:r w:rsidRPr="00247589">
        <w:rPr>
          <w:rFonts w:ascii="Calibri" w:hAnsi="Calibri" w:cs="Calibri"/>
          <w:color w:val="000000" w:themeColor="text1"/>
          <w:sz w:val="24"/>
          <w:szCs w:val="24"/>
        </w:rPr>
        <w:t>4. Tools and Systems</w:t>
      </w:r>
    </w:p>
    <w:p w14:paraId="65DA36D5" w14:textId="77777777" w:rsidR="00247589" w:rsidRPr="00247589" w:rsidRDefault="00247589" w:rsidP="00247589">
      <w:pPr>
        <w:pStyle w:val="NormalWeb"/>
        <w:rPr>
          <w:rFonts w:ascii="Calibri" w:hAnsi="Calibri" w:cs="Calibri"/>
          <w:color w:val="000000" w:themeColor="text1"/>
        </w:rPr>
      </w:pPr>
      <w:r w:rsidRPr="00247589">
        <w:rPr>
          <w:rFonts w:ascii="Calibri" w:hAnsi="Calibri" w:cs="Calibri"/>
          <w:color w:val="000000" w:themeColor="text1"/>
        </w:rPr>
        <w:t>The following systems are used throughout the Subclass 482 application process:</w:t>
      </w:r>
    </w:p>
    <w:p w14:paraId="7F7668D6"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ImmiAccount </w:t>
      </w:r>
    </w:p>
    <w:p w14:paraId="7CA0C350"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Client Management System </w:t>
      </w:r>
    </w:p>
    <w:p w14:paraId="3E71D1B8"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Client Engagement Log </w:t>
      </w:r>
    </w:p>
    <w:p w14:paraId="2F874AD9"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Secure Cloud Document Storage </w:t>
      </w:r>
    </w:p>
    <w:p w14:paraId="744F39DA"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Employer Checklist </w:t>
      </w:r>
    </w:p>
    <w:p w14:paraId="1E6B43ED"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Employee Checklist </w:t>
      </w:r>
    </w:p>
    <w:p w14:paraId="1419ABF3"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Standard Business Sponsorship Checklist </w:t>
      </w:r>
    </w:p>
    <w:p w14:paraId="37E63C61"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proofErr w:type="spellStart"/>
      <w:r w:rsidRPr="00247589">
        <w:rPr>
          <w:rFonts w:ascii="Calibri" w:hAnsi="Calibri" w:cs="Calibri"/>
          <w:color w:val="000000" w:themeColor="text1"/>
          <w:sz w:val="24"/>
          <w:szCs w:val="24"/>
        </w:rPr>
        <w:t>Labour</w:t>
      </w:r>
      <w:proofErr w:type="spellEnd"/>
      <w:r w:rsidRPr="00247589">
        <w:rPr>
          <w:rFonts w:ascii="Calibri" w:hAnsi="Calibri" w:cs="Calibri"/>
          <w:color w:val="000000" w:themeColor="text1"/>
          <w:sz w:val="24"/>
          <w:szCs w:val="24"/>
        </w:rPr>
        <w:t xml:space="preserve"> Market Testing Checklist </w:t>
      </w:r>
    </w:p>
    <w:p w14:paraId="16A72A6F"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Nomination Checklist </w:t>
      </w:r>
    </w:p>
    <w:p w14:paraId="2613ABF5"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Visa Application Checklist </w:t>
      </w:r>
    </w:p>
    <w:p w14:paraId="5BB8A25B"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Microsoft Office / Google Workspace </w:t>
      </w:r>
    </w:p>
    <w:p w14:paraId="55395A6B"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Department of Home Affairs Legislative Instruments </w:t>
      </w:r>
    </w:p>
    <w:p w14:paraId="144EA127"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Skills in Demand Occupation List Reference </w:t>
      </w:r>
    </w:p>
    <w:p w14:paraId="7549B556" w14:textId="01C83B6D" w:rsid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CSIT Salary Reference Guide </w:t>
      </w:r>
    </w:p>
    <w:p w14:paraId="34C52A70" w14:textId="77777777" w:rsidR="00247589" w:rsidRPr="00247589" w:rsidRDefault="00247589" w:rsidP="00247589">
      <w:pPr>
        <w:widowControl/>
        <w:autoSpaceDE/>
        <w:autoSpaceDN/>
        <w:spacing w:before="100" w:beforeAutospacing="1" w:after="100" w:afterAutospacing="1"/>
        <w:rPr>
          <w:rFonts w:ascii="Calibri" w:hAnsi="Calibri" w:cs="Calibri"/>
          <w:color w:val="000000" w:themeColor="text1"/>
          <w:sz w:val="24"/>
          <w:szCs w:val="24"/>
        </w:rPr>
      </w:pPr>
    </w:p>
    <w:p w14:paraId="64313EC2" w14:textId="4EC4579F" w:rsidR="00416517" w:rsidRPr="00247589" w:rsidRDefault="0058798B" w:rsidP="00247589">
      <w:pPr>
        <w:pStyle w:val="Heading1"/>
        <w:rPr>
          <w:rFonts w:ascii="Calibri" w:hAnsi="Calibri" w:cs="Calibri"/>
          <w:color w:val="000000" w:themeColor="text1"/>
          <w:sz w:val="24"/>
          <w:szCs w:val="24"/>
        </w:rPr>
      </w:pPr>
      <w:r w:rsidRPr="00247589">
        <w:rPr>
          <w:rFonts w:ascii="Calibri" w:hAnsi="Calibri" w:cs="Calibri"/>
          <w:color w:val="000000" w:themeColor="text1"/>
          <w:sz w:val="24"/>
          <w:szCs w:val="24"/>
        </w:rPr>
        <w:lastRenderedPageBreak/>
        <w:t>5. Document Management</w:t>
      </w:r>
    </w:p>
    <w:p w14:paraId="7D5ED4E2" w14:textId="77777777" w:rsidR="00416517" w:rsidRPr="00247589" w:rsidRDefault="00416517" w:rsidP="00416517">
      <w:pPr>
        <w:rPr>
          <w:rFonts w:ascii="Calibri" w:hAnsi="Calibri" w:cs="Calibri"/>
          <w:color w:val="000000" w:themeColor="text1"/>
          <w:sz w:val="24"/>
          <w:szCs w:val="24"/>
        </w:rPr>
      </w:pPr>
    </w:p>
    <w:p w14:paraId="0F842B12" w14:textId="5C7501CB" w:rsidR="00416517" w:rsidRPr="00247589" w:rsidRDefault="00416517" w:rsidP="00416517">
      <w:pPr>
        <w:rPr>
          <w:rFonts w:ascii="Calibri" w:hAnsi="Calibri" w:cs="Calibri"/>
          <w:color w:val="000000" w:themeColor="text1"/>
          <w:sz w:val="24"/>
          <w:szCs w:val="24"/>
        </w:rPr>
      </w:pPr>
      <w:r w:rsidRPr="00247589">
        <w:rPr>
          <w:rFonts w:ascii="Calibri" w:hAnsi="Calibri" w:cs="Calibri"/>
          <w:color w:val="000000" w:themeColor="text1"/>
          <w:sz w:val="24"/>
          <w:szCs w:val="24"/>
        </w:rPr>
        <w:t>Every client must be registered in the Client Engagement Log to generate a Unique Client Code</w:t>
      </w:r>
    </w:p>
    <w:p w14:paraId="1E5D48ED" w14:textId="77777777" w:rsidR="006A44EB" w:rsidRPr="00247589" w:rsidRDefault="006A44EB" w:rsidP="00416517">
      <w:pPr>
        <w:rPr>
          <w:rFonts w:ascii="Calibri" w:hAnsi="Calibri" w:cs="Calibri"/>
          <w:color w:val="000000" w:themeColor="text1"/>
          <w:sz w:val="24"/>
          <w:szCs w:val="24"/>
        </w:rPr>
      </w:pPr>
    </w:p>
    <w:p w14:paraId="213B9E32" w14:textId="77777777" w:rsidR="00247589" w:rsidRPr="00247589" w:rsidRDefault="006A44EB" w:rsidP="00416517">
      <w:pPr>
        <w:rPr>
          <w:rFonts w:ascii="Calibri" w:hAnsi="Calibri" w:cs="Calibri"/>
          <w:color w:val="000000" w:themeColor="text1"/>
          <w:sz w:val="24"/>
          <w:szCs w:val="24"/>
        </w:rPr>
      </w:pPr>
      <w:r w:rsidRPr="00247589">
        <w:rPr>
          <w:rFonts w:ascii="Calibri" w:hAnsi="Calibri" w:cs="Calibri"/>
          <w:noProof/>
          <w:color w:val="000000" w:themeColor="text1"/>
          <w:sz w:val="24"/>
          <w:szCs w:val="24"/>
        </w:rPr>
        <w:drawing>
          <wp:inline distT="0" distB="0" distL="0" distR="0" wp14:anchorId="4CE1AA35" wp14:editId="2241FB24">
            <wp:extent cx="5924635" cy="3430829"/>
            <wp:effectExtent l="0" t="0" r="0" b="0"/>
            <wp:docPr id="180697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79160" name=""/>
                    <pic:cNvPicPr/>
                  </pic:nvPicPr>
                  <pic:blipFill>
                    <a:blip r:embed="rId7"/>
                    <a:stretch>
                      <a:fillRect/>
                    </a:stretch>
                  </pic:blipFill>
                  <pic:spPr>
                    <a:xfrm>
                      <a:off x="0" y="0"/>
                      <a:ext cx="6104554" cy="3535016"/>
                    </a:xfrm>
                    <a:prstGeom prst="rect">
                      <a:avLst/>
                    </a:prstGeom>
                  </pic:spPr>
                </pic:pic>
              </a:graphicData>
            </a:graphic>
          </wp:inline>
        </w:drawing>
      </w:r>
    </w:p>
    <w:p w14:paraId="7329E737" w14:textId="77777777" w:rsidR="00247589" w:rsidRPr="00247589" w:rsidRDefault="00247589" w:rsidP="00416517">
      <w:pPr>
        <w:rPr>
          <w:rFonts w:ascii="Calibri" w:hAnsi="Calibri" w:cs="Calibri"/>
          <w:color w:val="000000" w:themeColor="text1"/>
          <w:sz w:val="24"/>
          <w:szCs w:val="24"/>
        </w:rPr>
      </w:pPr>
    </w:p>
    <w:p w14:paraId="10F15F2E" w14:textId="0730B8B0" w:rsidR="006A44EB" w:rsidRPr="00247589" w:rsidRDefault="006A44EB" w:rsidP="00416517">
      <w:pPr>
        <w:rPr>
          <w:rFonts w:ascii="Calibri" w:hAnsi="Calibri" w:cs="Calibri"/>
          <w:color w:val="000000" w:themeColor="text1"/>
          <w:sz w:val="24"/>
          <w:szCs w:val="24"/>
        </w:rPr>
      </w:pPr>
      <w:r w:rsidRPr="00247589">
        <w:rPr>
          <w:rFonts w:ascii="Calibri" w:hAnsi="Calibri" w:cs="Calibri"/>
          <w:color w:val="000000" w:themeColor="text1"/>
          <w:sz w:val="24"/>
          <w:szCs w:val="24"/>
        </w:rPr>
        <w:fldChar w:fldCharType="begin"/>
      </w:r>
      <w:r w:rsidRPr="00247589">
        <w:rPr>
          <w:rFonts w:ascii="Calibri" w:hAnsi="Calibri" w:cs="Calibri"/>
          <w:color w:val="000000" w:themeColor="text1"/>
          <w:sz w:val="24"/>
          <w:szCs w:val="24"/>
        </w:rPr>
        <w:instrText xml:space="preserve"> INCLUDEPICTURE "https://chatgpt.com/backend-api/estuary/content?id=file_0000000011ac71fabd32589e506b3b04&amp;ts=495305&amp;p=fs&amp;cid=1&amp;sig=ff090daa856af12826ecdf3561ac356a9bf51252c44cc92a6a7a20705322a9f7&amp;v=0" \* MERGEFORMATINET </w:instrText>
      </w:r>
      <w:r w:rsidRPr="00247589">
        <w:rPr>
          <w:rFonts w:ascii="Calibri" w:hAnsi="Calibri" w:cs="Calibri"/>
          <w:color w:val="000000" w:themeColor="text1"/>
          <w:sz w:val="24"/>
          <w:szCs w:val="24"/>
        </w:rPr>
        <w:fldChar w:fldCharType="separate"/>
      </w:r>
      <w:r w:rsidRPr="00247589">
        <w:rPr>
          <w:rFonts w:ascii="Calibri" w:hAnsi="Calibri" w:cs="Calibri"/>
          <w:color w:val="000000" w:themeColor="text1"/>
          <w:sz w:val="24"/>
          <w:szCs w:val="24"/>
        </w:rPr>
        <w:fldChar w:fldCharType="end"/>
      </w:r>
    </w:p>
    <w:tbl>
      <w:tblPr>
        <w:tblStyle w:val="TableGrid"/>
        <w:tblpPr w:leftFromText="180" w:rightFromText="180" w:vertAnchor="text" w:tblpY="19"/>
        <w:tblW w:w="9311" w:type="dxa"/>
        <w:tblLook w:val="04A0" w:firstRow="1" w:lastRow="0" w:firstColumn="1" w:lastColumn="0" w:noHBand="0" w:noVBand="1"/>
      </w:tblPr>
      <w:tblGrid>
        <w:gridCol w:w="663"/>
        <w:gridCol w:w="2565"/>
        <w:gridCol w:w="6083"/>
      </w:tblGrid>
      <w:tr w:rsidR="00416517" w:rsidRPr="00247589" w14:paraId="76841706" w14:textId="77777777" w:rsidTr="00416517">
        <w:trPr>
          <w:trHeight w:val="278"/>
        </w:trPr>
        <w:tc>
          <w:tcPr>
            <w:tcW w:w="0" w:type="auto"/>
            <w:hideMark/>
          </w:tcPr>
          <w:p w14:paraId="6A2C95FA" w14:textId="77777777" w:rsidR="00416517" w:rsidRPr="00247589" w:rsidRDefault="00416517" w:rsidP="00416517">
            <w:pPr>
              <w:widowControl/>
              <w:autoSpaceDE/>
              <w:autoSpaceDN/>
              <w:jc w:val="center"/>
              <w:rPr>
                <w:rFonts w:ascii="Calibri" w:eastAsia="Times New Roman" w:hAnsi="Calibri" w:cs="Calibri"/>
                <w:b/>
                <w:bCs/>
                <w:color w:val="000000" w:themeColor="text1"/>
                <w:sz w:val="24"/>
                <w:szCs w:val="24"/>
              </w:rPr>
            </w:pPr>
            <w:r w:rsidRPr="00247589">
              <w:rPr>
                <w:rFonts w:ascii="Calibri" w:eastAsia="Times New Roman" w:hAnsi="Calibri" w:cs="Calibri"/>
                <w:b/>
                <w:bCs/>
                <w:color w:val="000000" w:themeColor="text1"/>
                <w:sz w:val="24"/>
                <w:szCs w:val="24"/>
              </w:rPr>
              <w:t>Step</w:t>
            </w:r>
          </w:p>
        </w:tc>
        <w:tc>
          <w:tcPr>
            <w:tcW w:w="0" w:type="auto"/>
            <w:hideMark/>
          </w:tcPr>
          <w:p w14:paraId="4B828EF5" w14:textId="77777777" w:rsidR="00416517" w:rsidRPr="00247589" w:rsidRDefault="00416517" w:rsidP="00416517">
            <w:pPr>
              <w:widowControl/>
              <w:autoSpaceDE/>
              <w:autoSpaceDN/>
              <w:jc w:val="center"/>
              <w:rPr>
                <w:rFonts w:ascii="Calibri" w:eastAsia="Times New Roman" w:hAnsi="Calibri" w:cs="Calibri"/>
                <w:b/>
                <w:bCs/>
                <w:color w:val="000000" w:themeColor="text1"/>
                <w:sz w:val="24"/>
                <w:szCs w:val="24"/>
              </w:rPr>
            </w:pPr>
            <w:r w:rsidRPr="00247589">
              <w:rPr>
                <w:rFonts w:ascii="Calibri" w:eastAsia="Times New Roman" w:hAnsi="Calibri" w:cs="Calibri"/>
                <w:b/>
                <w:bCs/>
                <w:color w:val="000000" w:themeColor="text1"/>
                <w:sz w:val="24"/>
                <w:szCs w:val="24"/>
              </w:rPr>
              <w:t>Process</w:t>
            </w:r>
          </w:p>
        </w:tc>
        <w:tc>
          <w:tcPr>
            <w:tcW w:w="0" w:type="auto"/>
            <w:hideMark/>
          </w:tcPr>
          <w:p w14:paraId="6AB32AF6" w14:textId="77777777" w:rsidR="00416517" w:rsidRPr="00247589" w:rsidRDefault="00416517" w:rsidP="00416517">
            <w:pPr>
              <w:widowControl/>
              <w:autoSpaceDE/>
              <w:autoSpaceDN/>
              <w:jc w:val="center"/>
              <w:rPr>
                <w:rFonts w:ascii="Calibri" w:eastAsia="Times New Roman" w:hAnsi="Calibri" w:cs="Calibri"/>
                <w:b/>
                <w:bCs/>
                <w:color w:val="000000" w:themeColor="text1"/>
                <w:sz w:val="24"/>
                <w:szCs w:val="24"/>
              </w:rPr>
            </w:pPr>
            <w:r w:rsidRPr="00247589">
              <w:rPr>
                <w:rFonts w:ascii="Calibri" w:eastAsia="Times New Roman" w:hAnsi="Calibri" w:cs="Calibri"/>
                <w:b/>
                <w:bCs/>
                <w:color w:val="000000" w:themeColor="text1"/>
                <w:sz w:val="24"/>
                <w:szCs w:val="24"/>
              </w:rPr>
              <w:t>Procedure</w:t>
            </w:r>
          </w:p>
        </w:tc>
      </w:tr>
      <w:tr w:rsidR="00416517" w:rsidRPr="00247589" w14:paraId="668E9BD5" w14:textId="77777777" w:rsidTr="00416517">
        <w:trPr>
          <w:trHeight w:val="849"/>
        </w:trPr>
        <w:tc>
          <w:tcPr>
            <w:tcW w:w="0" w:type="auto"/>
            <w:hideMark/>
          </w:tcPr>
          <w:p w14:paraId="44744474"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1</w:t>
            </w:r>
          </w:p>
        </w:tc>
        <w:tc>
          <w:tcPr>
            <w:tcW w:w="0" w:type="auto"/>
            <w:hideMark/>
          </w:tcPr>
          <w:p w14:paraId="3B72F8F9"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 Client</w:t>
            </w:r>
          </w:p>
        </w:tc>
        <w:tc>
          <w:tcPr>
            <w:tcW w:w="0" w:type="auto"/>
            <w:hideMark/>
          </w:tcPr>
          <w:p w14:paraId="44C63256"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 the client in the Client Engagement Log and generate a Unique Client Code.</w:t>
            </w:r>
          </w:p>
          <w:p w14:paraId="67396247" w14:textId="77777777" w:rsidR="006A44EB" w:rsidRPr="00247589" w:rsidRDefault="006A44EB" w:rsidP="00416517">
            <w:pPr>
              <w:widowControl/>
              <w:autoSpaceDE/>
              <w:autoSpaceDN/>
              <w:rPr>
                <w:rFonts w:ascii="Calibri" w:eastAsia="Times New Roman" w:hAnsi="Calibri" w:cs="Calibri"/>
                <w:color w:val="000000" w:themeColor="text1"/>
                <w:sz w:val="24"/>
                <w:szCs w:val="24"/>
              </w:rPr>
            </w:pPr>
          </w:p>
          <w:p w14:paraId="78FC387E"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Example: YM-2026-00125</w:t>
            </w:r>
          </w:p>
          <w:p w14:paraId="29E3BC25" w14:textId="77777777" w:rsidR="006A44EB" w:rsidRPr="00247589" w:rsidRDefault="006A44EB" w:rsidP="00416517">
            <w:pPr>
              <w:widowControl/>
              <w:autoSpaceDE/>
              <w:autoSpaceDN/>
              <w:rPr>
                <w:rFonts w:ascii="Calibri" w:eastAsia="Times New Roman" w:hAnsi="Calibri" w:cs="Calibri"/>
                <w:color w:val="000000" w:themeColor="text1"/>
                <w:sz w:val="24"/>
                <w:szCs w:val="24"/>
              </w:rPr>
            </w:pPr>
          </w:p>
          <w:p w14:paraId="0285EAD5" w14:textId="77777777" w:rsidR="006A44EB" w:rsidRPr="00247589" w:rsidRDefault="006A44EB" w:rsidP="00416517">
            <w:pPr>
              <w:widowControl/>
              <w:autoSpaceDE/>
              <w:autoSpaceDN/>
              <w:rPr>
                <w:rFonts w:ascii="Calibri" w:eastAsia="Times New Roman" w:hAnsi="Calibri" w:cs="Calibri"/>
                <w:color w:val="000000" w:themeColor="text1"/>
                <w:sz w:val="24"/>
                <w:szCs w:val="24"/>
              </w:rPr>
            </w:pPr>
          </w:p>
        </w:tc>
      </w:tr>
      <w:tr w:rsidR="00416517" w:rsidRPr="00247589" w14:paraId="64ADA990" w14:textId="77777777" w:rsidTr="00416517">
        <w:trPr>
          <w:trHeight w:val="1142"/>
        </w:trPr>
        <w:tc>
          <w:tcPr>
            <w:tcW w:w="0" w:type="auto"/>
            <w:hideMark/>
          </w:tcPr>
          <w:p w14:paraId="07FD2BE7"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2</w:t>
            </w:r>
          </w:p>
        </w:tc>
        <w:tc>
          <w:tcPr>
            <w:tcW w:w="0" w:type="auto"/>
            <w:hideMark/>
          </w:tcPr>
          <w:p w14:paraId="1689E828"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Create Client Folder</w:t>
            </w:r>
          </w:p>
        </w:tc>
        <w:tc>
          <w:tcPr>
            <w:tcW w:w="0" w:type="auto"/>
            <w:hideMark/>
          </w:tcPr>
          <w:p w14:paraId="72344D4C" w14:textId="77777777" w:rsidR="006A44EB"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Create a client folder using the following naming convention:</w:t>
            </w:r>
          </w:p>
          <w:p w14:paraId="488198E7" w14:textId="77777777" w:rsidR="006A44EB" w:rsidRPr="00247589" w:rsidRDefault="006A44EB" w:rsidP="00416517">
            <w:pPr>
              <w:widowControl/>
              <w:autoSpaceDE/>
              <w:autoSpaceDN/>
              <w:rPr>
                <w:rFonts w:ascii="Calibri" w:eastAsia="Times New Roman" w:hAnsi="Calibri" w:cs="Calibri"/>
                <w:color w:val="000000" w:themeColor="text1"/>
                <w:sz w:val="24"/>
                <w:szCs w:val="24"/>
              </w:rPr>
            </w:pPr>
          </w:p>
          <w:p w14:paraId="439BF297" w14:textId="5B86413D"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Unique Client Code – Client Full Name</w:t>
            </w:r>
          </w:p>
          <w:p w14:paraId="50B65D33"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p>
          <w:p w14:paraId="7F225F44"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Example: YM-2026-00125 – John Smith</w:t>
            </w:r>
          </w:p>
        </w:tc>
      </w:tr>
      <w:tr w:rsidR="00416517" w:rsidRPr="00247589" w14:paraId="3295DA52" w14:textId="77777777" w:rsidTr="00416517">
        <w:trPr>
          <w:trHeight w:val="3400"/>
        </w:trPr>
        <w:tc>
          <w:tcPr>
            <w:tcW w:w="0" w:type="auto"/>
            <w:hideMark/>
          </w:tcPr>
          <w:p w14:paraId="754EEEDF"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lastRenderedPageBreak/>
              <w:t>3</w:t>
            </w:r>
          </w:p>
        </w:tc>
        <w:tc>
          <w:tcPr>
            <w:tcW w:w="0" w:type="auto"/>
            <w:hideMark/>
          </w:tcPr>
          <w:p w14:paraId="702EE0FD"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Create Sub-Folders</w:t>
            </w:r>
          </w:p>
        </w:tc>
        <w:tc>
          <w:tcPr>
            <w:tcW w:w="0" w:type="auto"/>
            <w:hideMark/>
          </w:tcPr>
          <w:p w14:paraId="517A2D0A"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Create the following folders within the client's main folder:</w:t>
            </w:r>
          </w:p>
          <w:p w14:paraId="571EBE76"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01. Enquiry</w:t>
            </w:r>
          </w:p>
          <w:p w14:paraId="517D88F0"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02. Identification</w:t>
            </w:r>
          </w:p>
          <w:p w14:paraId="57FB3162"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03. Education</w:t>
            </w:r>
          </w:p>
          <w:p w14:paraId="5AA26068"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04. Employment</w:t>
            </w:r>
          </w:p>
          <w:p w14:paraId="22594D86"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05. Financial</w:t>
            </w:r>
          </w:p>
          <w:p w14:paraId="56FFDC0E"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06. Enrolment</w:t>
            </w:r>
          </w:p>
          <w:p w14:paraId="30A9DEC7"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07. Visa Application</w:t>
            </w:r>
          </w:p>
          <w:p w14:paraId="7FD43C06"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08. Correspondence</w:t>
            </w:r>
          </w:p>
          <w:p w14:paraId="0C0FBA2E" w14:textId="025446A2"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09. </w:t>
            </w:r>
            <w:r w:rsidR="00247589" w:rsidRPr="00247589">
              <w:rPr>
                <w:rFonts w:ascii="Calibri" w:eastAsia="Times New Roman" w:hAnsi="Calibri" w:cs="Calibri"/>
                <w:color w:val="000000" w:themeColor="text1"/>
                <w:sz w:val="24"/>
                <w:szCs w:val="24"/>
              </w:rPr>
              <w:t>Lodgment</w:t>
            </w:r>
          </w:p>
          <w:p w14:paraId="0852AAF0"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10. Visa Outcome</w:t>
            </w:r>
          </w:p>
          <w:p w14:paraId="1DE94B5E" w14:textId="77777777" w:rsidR="006A44EB" w:rsidRPr="00247589" w:rsidRDefault="006A44EB" w:rsidP="00416517">
            <w:pPr>
              <w:widowControl/>
              <w:autoSpaceDE/>
              <w:autoSpaceDN/>
              <w:rPr>
                <w:rFonts w:ascii="Calibri" w:eastAsia="Times New Roman" w:hAnsi="Calibri" w:cs="Calibri"/>
                <w:color w:val="000000" w:themeColor="text1"/>
                <w:sz w:val="24"/>
                <w:szCs w:val="24"/>
              </w:rPr>
            </w:pPr>
          </w:p>
          <w:p w14:paraId="52661DE6" w14:textId="77777777" w:rsidR="006A44EB" w:rsidRPr="00247589" w:rsidRDefault="006A44EB" w:rsidP="00416517">
            <w:pPr>
              <w:widowControl/>
              <w:autoSpaceDE/>
              <w:autoSpaceDN/>
              <w:rPr>
                <w:rFonts w:ascii="Calibri" w:eastAsia="Times New Roman" w:hAnsi="Calibri" w:cs="Calibri"/>
                <w:color w:val="000000" w:themeColor="text1"/>
                <w:sz w:val="24"/>
                <w:szCs w:val="24"/>
              </w:rPr>
            </w:pPr>
          </w:p>
        </w:tc>
      </w:tr>
      <w:tr w:rsidR="00416517" w:rsidRPr="00247589" w14:paraId="531095C4" w14:textId="77777777" w:rsidTr="00416517">
        <w:trPr>
          <w:trHeight w:val="1129"/>
        </w:trPr>
        <w:tc>
          <w:tcPr>
            <w:tcW w:w="0" w:type="auto"/>
            <w:hideMark/>
          </w:tcPr>
          <w:p w14:paraId="39E5467E"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4</w:t>
            </w:r>
          </w:p>
        </w:tc>
        <w:tc>
          <w:tcPr>
            <w:tcW w:w="0" w:type="auto"/>
            <w:hideMark/>
          </w:tcPr>
          <w:p w14:paraId="2BCE2D49"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Upload &amp; Maintain Documents</w:t>
            </w:r>
          </w:p>
        </w:tc>
        <w:tc>
          <w:tcPr>
            <w:tcW w:w="0" w:type="auto"/>
            <w:hideMark/>
          </w:tcPr>
          <w:p w14:paraId="1FAC175F"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Upload all client documents immediately upon receipt.</w:t>
            </w:r>
          </w:p>
          <w:p w14:paraId="280966CA"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Do not overwrite previous versions.</w:t>
            </w:r>
          </w:p>
          <w:p w14:paraId="0BB90D9B"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Apply version control where necessary.</w:t>
            </w:r>
          </w:p>
          <w:p w14:paraId="554BABF4"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Ensure all documents are saved in the correct sub-folder.</w:t>
            </w:r>
          </w:p>
        </w:tc>
      </w:tr>
    </w:tbl>
    <w:p w14:paraId="727B89FD" w14:textId="77777777" w:rsidR="00852DFE" w:rsidRPr="00247589" w:rsidRDefault="00852DFE" w:rsidP="0058798B">
      <w:pPr>
        <w:rPr>
          <w:rFonts w:ascii="Calibri" w:hAnsi="Calibri" w:cs="Calibri"/>
          <w:b/>
          <w:bCs/>
          <w:color w:val="000000" w:themeColor="text1"/>
          <w:sz w:val="24"/>
          <w:szCs w:val="24"/>
        </w:rPr>
      </w:pPr>
    </w:p>
    <w:p w14:paraId="36AFB900" w14:textId="1B5A30A4" w:rsidR="00CC30EE" w:rsidRPr="00247589" w:rsidRDefault="00247589" w:rsidP="0058798B">
      <w:pPr>
        <w:rPr>
          <w:rFonts w:ascii="Calibri" w:hAnsi="Calibri" w:cs="Calibri"/>
          <w:b/>
          <w:bCs/>
          <w:color w:val="000000" w:themeColor="text1"/>
          <w:sz w:val="24"/>
          <w:szCs w:val="24"/>
        </w:rPr>
      </w:pPr>
      <w:r w:rsidRPr="00247589">
        <w:rPr>
          <w:rFonts w:ascii="Calibri" w:hAnsi="Calibri" w:cs="Calibri"/>
          <w:b/>
          <w:bCs/>
          <w:color w:val="000000" w:themeColor="text1"/>
          <w:sz w:val="24"/>
          <w:szCs w:val="24"/>
        </w:rPr>
        <w:t>6. Subclass 482 (Skills in Demand Visa) Application Procedure</w:t>
      </w:r>
    </w:p>
    <w:p w14:paraId="6BC493B1" w14:textId="77777777" w:rsidR="00247589" w:rsidRPr="00247589" w:rsidRDefault="00247589" w:rsidP="0058798B">
      <w:pPr>
        <w:rPr>
          <w:rFonts w:ascii="Calibri" w:hAnsi="Calibri" w:cs="Calibri"/>
          <w:b/>
          <w:bCs/>
          <w:color w:val="000000" w:themeColor="text1"/>
          <w:sz w:val="24"/>
          <w:szCs w:val="24"/>
        </w:rPr>
      </w:pPr>
    </w:p>
    <w:tbl>
      <w:tblPr>
        <w:tblStyle w:val="TableGrid"/>
        <w:tblW w:w="0" w:type="auto"/>
        <w:tblLook w:val="04A0" w:firstRow="1" w:lastRow="0" w:firstColumn="1" w:lastColumn="0" w:noHBand="0" w:noVBand="1"/>
      </w:tblPr>
      <w:tblGrid>
        <w:gridCol w:w="663"/>
        <w:gridCol w:w="2277"/>
        <w:gridCol w:w="1738"/>
        <w:gridCol w:w="4682"/>
      </w:tblGrid>
      <w:tr w:rsidR="00247589" w:rsidRPr="00247589" w14:paraId="1B147BEE" w14:textId="77777777" w:rsidTr="00247589">
        <w:tc>
          <w:tcPr>
            <w:tcW w:w="0" w:type="auto"/>
            <w:hideMark/>
          </w:tcPr>
          <w:p w14:paraId="2F44E282" w14:textId="77777777" w:rsidR="00247589" w:rsidRPr="00247589" w:rsidRDefault="00247589" w:rsidP="00247589">
            <w:pPr>
              <w:widowControl/>
              <w:autoSpaceDE/>
              <w:autoSpaceDN/>
              <w:jc w:val="center"/>
              <w:rPr>
                <w:rFonts w:ascii="Calibri" w:eastAsia="Times New Roman" w:hAnsi="Calibri" w:cs="Calibri"/>
                <w:b/>
                <w:bCs/>
                <w:color w:val="000000" w:themeColor="text1"/>
                <w:sz w:val="24"/>
                <w:szCs w:val="24"/>
              </w:rPr>
            </w:pPr>
            <w:r w:rsidRPr="00247589">
              <w:rPr>
                <w:rFonts w:ascii="Calibri" w:eastAsia="Times New Roman" w:hAnsi="Calibri" w:cs="Calibri"/>
                <w:b/>
                <w:bCs/>
                <w:color w:val="000000" w:themeColor="text1"/>
                <w:sz w:val="24"/>
                <w:szCs w:val="24"/>
              </w:rPr>
              <w:t>Step</w:t>
            </w:r>
          </w:p>
        </w:tc>
        <w:tc>
          <w:tcPr>
            <w:tcW w:w="0" w:type="auto"/>
            <w:hideMark/>
          </w:tcPr>
          <w:p w14:paraId="00B25213" w14:textId="77777777" w:rsidR="00247589" w:rsidRPr="00247589" w:rsidRDefault="00247589" w:rsidP="00247589">
            <w:pPr>
              <w:widowControl/>
              <w:autoSpaceDE/>
              <w:autoSpaceDN/>
              <w:jc w:val="center"/>
              <w:rPr>
                <w:rFonts w:ascii="Calibri" w:eastAsia="Times New Roman" w:hAnsi="Calibri" w:cs="Calibri"/>
                <w:b/>
                <w:bCs/>
                <w:color w:val="000000" w:themeColor="text1"/>
                <w:sz w:val="24"/>
                <w:szCs w:val="24"/>
              </w:rPr>
            </w:pPr>
            <w:r w:rsidRPr="00247589">
              <w:rPr>
                <w:rFonts w:ascii="Calibri" w:eastAsia="Times New Roman" w:hAnsi="Calibri" w:cs="Calibri"/>
                <w:b/>
                <w:bCs/>
                <w:color w:val="000000" w:themeColor="text1"/>
                <w:sz w:val="24"/>
                <w:szCs w:val="24"/>
              </w:rPr>
              <w:t>Process</w:t>
            </w:r>
          </w:p>
        </w:tc>
        <w:tc>
          <w:tcPr>
            <w:tcW w:w="0" w:type="auto"/>
            <w:hideMark/>
          </w:tcPr>
          <w:p w14:paraId="540342E5" w14:textId="77777777" w:rsidR="00247589" w:rsidRPr="00247589" w:rsidRDefault="00247589" w:rsidP="00247589">
            <w:pPr>
              <w:widowControl/>
              <w:autoSpaceDE/>
              <w:autoSpaceDN/>
              <w:jc w:val="center"/>
              <w:rPr>
                <w:rFonts w:ascii="Calibri" w:eastAsia="Times New Roman" w:hAnsi="Calibri" w:cs="Calibri"/>
                <w:b/>
                <w:bCs/>
                <w:color w:val="000000" w:themeColor="text1"/>
                <w:sz w:val="24"/>
                <w:szCs w:val="24"/>
              </w:rPr>
            </w:pPr>
            <w:r w:rsidRPr="00247589">
              <w:rPr>
                <w:rFonts w:ascii="Calibri" w:eastAsia="Times New Roman" w:hAnsi="Calibri" w:cs="Calibri"/>
                <w:b/>
                <w:bCs/>
                <w:color w:val="000000" w:themeColor="text1"/>
                <w:sz w:val="24"/>
                <w:szCs w:val="24"/>
              </w:rPr>
              <w:t>Responsible</w:t>
            </w:r>
          </w:p>
        </w:tc>
        <w:tc>
          <w:tcPr>
            <w:tcW w:w="0" w:type="auto"/>
            <w:hideMark/>
          </w:tcPr>
          <w:p w14:paraId="1C2A3A8A" w14:textId="77777777" w:rsidR="00247589" w:rsidRPr="00247589" w:rsidRDefault="00247589" w:rsidP="00247589">
            <w:pPr>
              <w:widowControl/>
              <w:autoSpaceDE/>
              <w:autoSpaceDN/>
              <w:jc w:val="center"/>
              <w:rPr>
                <w:rFonts w:ascii="Calibri" w:eastAsia="Times New Roman" w:hAnsi="Calibri" w:cs="Calibri"/>
                <w:b/>
                <w:bCs/>
                <w:color w:val="000000" w:themeColor="text1"/>
                <w:sz w:val="24"/>
                <w:szCs w:val="24"/>
              </w:rPr>
            </w:pPr>
            <w:r w:rsidRPr="00247589">
              <w:rPr>
                <w:rFonts w:ascii="Calibri" w:eastAsia="Times New Roman" w:hAnsi="Calibri" w:cs="Calibri"/>
                <w:b/>
                <w:bCs/>
                <w:color w:val="000000" w:themeColor="text1"/>
                <w:sz w:val="24"/>
                <w:szCs w:val="24"/>
              </w:rPr>
              <w:t>Required Action</w:t>
            </w:r>
          </w:p>
        </w:tc>
      </w:tr>
      <w:tr w:rsidR="00247589" w:rsidRPr="00247589" w14:paraId="08908F0C" w14:textId="77777777" w:rsidTr="00247589">
        <w:tc>
          <w:tcPr>
            <w:tcW w:w="0" w:type="auto"/>
            <w:hideMark/>
          </w:tcPr>
          <w:p w14:paraId="7BE30AFC"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w:t>
            </w:r>
          </w:p>
        </w:tc>
        <w:tc>
          <w:tcPr>
            <w:tcW w:w="0" w:type="auto"/>
            <w:hideMark/>
          </w:tcPr>
          <w:p w14:paraId="50296839"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Receive Enquiry</w:t>
            </w:r>
          </w:p>
        </w:tc>
        <w:tc>
          <w:tcPr>
            <w:tcW w:w="0" w:type="auto"/>
            <w:hideMark/>
          </w:tcPr>
          <w:p w14:paraId="5F902427"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37C7D704"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Respond to employer or employee enquiries via phone, email, social media or walk-in. Obtain preliminary information regarding the employer, business and nominated employee.</w:t>
            </w:r>
          </w:p>
        </w:tc>
      </w:tr>
      <w:tr w:rsidR="00247589" w:rsidRPr="00247589" w14:paraId="09A76182" w14:textId="77777777" w:rsidTr="00247589">
        <w:tc>
          <w:tcPr>
            <w:tcW w:w="0" w:type="auto"/>
            <w:hideMark/>
          </w:tcPr>
          <w:p w14:paraId="2CCC63A0"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2</w:t>
            </w:r>
          </w:p>
        </w:tc>
        <w:tc>
          <w:tcPr>
            <w:tcW w:w="0" w:type="auto"/>
            <w:hideMark/>
          </w:tcPr>
          <w:p w14:paraId="3816C7AB"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Initial Assessment</w:t>
            </w:r>
          </w:p>
        </w:tc>
        <w:tc>
          <w:tcPr>
            <w:tcW w:w="0" w:type="auto"/>
            <w:hideMark/>
          </w:tcPr>
          <w:p w14:paraId="5CF6BD17"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00C1109F"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Request the completed enquiry form, employer details, employee resume, passport, current visa (if applicable), and relevant employment information.</w:t>
            </w:r>
          </w:p>
        </w:tc>
      </w:tr>
      <w:tr w:rsidR="00247589" w:rsidRPr="00247589" w14:paraId="29ED9EBB" w14:textId="77777777" w:rsidTr="00247589">
        <w:tc>
          <w:tcPr>
            <w:tcW w:w="0" w:type="auto"/>
            <w:hideMark/>
          </w:tcPr>
          <w:p w14:paraId="75545F1D"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3</w:t>
            </w:r>
          </w:p>
        </w:tc>
        <w:tc>
          <w:tcPr>
            <w:tcW w:w="0" w:type="auto"/>
            <w:hideMark/>
          </w:tcPr>
          <w:p w14:paraId="40D1CB4A"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Eligibility Assessment</w:t>
            </w:r>
          </w:p>
        </w:tc>
        <w:tc>
          <w:tcPr>
            <w:tcW w:w="0" w:type="auto"/>
            <w:hideMark/>
          </w:tcPr>
          <w:p w14:paraId="4B70BFC2"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3F794234"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Assess the eligibility of both the employer and nominated employee under the Skills in Demand Visa requirements. Identify any migration or compliance risks.</w:t>
            </w:r>
          </w:p>
        </w:tc>
      </w:tr>
      <w:tr w:rsidR="00247589" w:rsidRPr="00247589" w14:paraId="0D033C21" w14:textId="77777777" w:rsidTr="00247589">
        <w:tc>
          <w:tcPr>
            <w:tcW w:w="0" w:type="auto"/>
            <w:hideMark/>
          </w:tcPr>
          <w:p w14:paraId="1BEF3D9C"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4</w:t>
            </w:r>
          </w:p>
        </w:tc>
        <w:tc>
          <w:tcPr>
            <w:tcW w:w="0" w:type="auto"/>
            <w:hideMark/>
          </w:tcPr>
          <w:p w14:paraId="441B3CB3"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Employer &amp; Employee Consultation</w:t>
            </w:r>
          </w:p>
        </w:tc>
        <w:tc>
          <w:tcPr>
            <w:tcW w:w="0" w:type="auto"/>
            <w:hideMark/>
          </w:tcPr>
          <w:p w14:paraId="63F46D40"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3310225E"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Conduct a detailed consultation explaining the sponsorship process, visa requirements, </w:t>
            </w:r>
            <w:proofErr w:type="spellStart"/>
            <w:r w:rsidRPr="00247589">
              <w:rPr>
                <w:rFonts w:ascii="Calibri" w:eastAsia="Times New Roman" w:hAnsi="Calibri" w:cs="Calibri"/>
                <w:color w:val="000000" w:themeColor="text1"/>
                <w:sz w:val="24"/>
                <w:szCs w:val="24"/>
              </w:rPr>
              <w:t>Labour</w:t>
            </w:r>
            <w:proofErr w:type="spellEnd"/>
            <w:r w:rsidRPr="00247589">
              <w:rPr>
                <w:rFonts w:ascii="Calibri" w:eastAsia="Times New Roman" w:hAnsi="Calibri" w:cs="Calibri"/>
                <w:color w:val="000000" w:themeColor="text1"/>
                <w:sz w:val="24"/>
                <w:szCs w:val="24"/>
              </w:rPr>
              <w:t xml:space="preserve"> Market Testing (LMT), occupation requirements, salary requirements, visa conditions, government fees, professional fees and expected processing times.</w:t>
            </w:r>
          </w:p>
        </w:tc>
      </w:tr>
      <w:tr w:rsidR="00247589" w:rsidRPr="00247589" w14:paraId="08CFC669" w14:textId="77777777" w:rsidTr="00247589">
        <w:tc>
          <w:tcPr>
            <w:tcW w:w="0" w:type="auto"/>
            <w:hideMark/>
          </w:tcPr>
          <w:p w14:paraId="50267882"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5</w:t>
            </w:r>
          </w:p>
        </w:tc>
        <w:tc>
          <w:tcPr>
            <w:tcW w:w="0" w:type="auto"/>
            <w:hideMark/>
          </w:tcPr>
          <w:p w14:paraId="6EE9E7BE"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Client Engagement</w:t>
            </w:r>
          </w:p>
        </w:tc>
        <w:tc>
          <w:tcPr>
            <w:tcW w:w="0" w:type="auto"/>
            <w:hideMark/>
          </w:tcPr>
          <w:p w14:paraId="1E6C6008"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3EACDE0F"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 the employer and employee in the Client Engagement Log, generate Unique Client Codes, create electronic folders, and send the quotation, Service Agreement and document checklists.</w:t>
            </w:r>
          </w:p>
        </w:tc>
      </w:tr>
      <w:tr w:rsidR="00247589" w:rsidRPr="00247589" w14:paraId="426938A0" w14:textId="77777777" w:rsidTr="00247589">
        <w:tc>
          <w:tcPr>
            <w:tcW w:w="0" w:type="auto"/>
            <w:hideMark/>
          </w:tcPr>
          <w:p w14:paraId="25FB5F45"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lastRenderedPageBreak/>
              <w:t>6</w:t>
            </w:r>
          </w:p>
        </w:tc>
        <w:tc>
          <w:tcPr>
            <w:tcW w:w="0" w:type="auto"/>
            <w:hideMark/>
          </w:tcPr>
          <w:p w14:paraId="3782AB97"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Service Agreement &amp; Initial Payment</w:t>
            </w:r>
          </w:p>
        </w:tc>
        <w:tc>
          <w:tcPr>
            <w:tcW w:w="0" w:type="auto"/>
            <w:hideMark/>
          </w:tcPr>
          <w:p w14:paraId="2AFD8B4F"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5BD62C2A"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Obtain the signed Service Agreement and confirm receipt of the engagement fee before commencing the application.</w:t>
            </w:r>
          </w:p>
        </w:tc>
      </w:tr>
      <w:tr w:rsidR="00247589" w:rsidRPr="00247589" w14:paraId="326A05C6" w14:textId="77777777" w:rsidTr="00247589">
        <w:tc>
          <w:tcPr>
            <w:tcW w:w="0" w:type="auto"/>
            <w:hideMark/>
          </w:tcPr>
          <w:p w14:paraId="59AE2525"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7</w:t>
            </w:r>
          </w:p>
        </w:tc>
        <w:tc>
          <w:tcPr>
            <w:tcW w:w="0" w:type="auto"/>
            <w:hideMark/>
          </w:tcPr>
          <w:p w14:paraId="08D3E02D"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Document Collection</w:t>
            </w:r>
          </w:p>
        </w:tc>
        <w:tc>
          <w:tcPr>
            <w:tcW w:w="0" w:type="auto"/>
            <w:hideMark/>
          </w:tcPr>
          <w:p w14:paraId="434BC8C2"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4D618CF9"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Collect all required employer and employee documents in accordance with the agency's document checklists.</w:t>
            </w:r>
          </w:p>
        </w:tc>
      </w:tr>
      <w:tr w:rsidR="00247589" w:rsidRPr="00247589" w14:paraId="7EFFC504" w14:textId="77777777" w:rsidTr="00247589">
        <w:tc>
          <w:tcPr>
            <w:tcW w:w="0" w:type="auto"/>
            <w:hideMark/>
          </w:tcPr>
          <w:p w14:paraId="286C4430"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8</w:t>
            </w:r>
          </w:p>
        </w:tc>
        <w:tc>
          <w:tcPr>
            <w:tcW w:w="0" w:type="auto"/>
            <w:hideMark/>
          </w:tcPr>
          <w:p w14:paraId="5C80B54F"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Document Verification &amp; Storage</w:t>
            </w:r>
          </w:p>
        </w:tc>
        <w:tc>
          <w:tcPr>
            <w:tcW w:w="0" w:type="auto"/>
            <w:hideMark/>
          </w:tcPr>
          <w:p w14:paraId="50B889AA"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52862329"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Review documents for completeness and upload them into the electronic client folder following the Document Management Procedure.</w:t>
            </w:r>
          </w:p>
        </w:tc>
      </w:tr>
      <w:tr w:rsidR="00247589" w:rsidRPr="00247589" w14:paraId="2CD294F8" w14:textId="77777777" w:rsidTr="00247589">
        <w:tc>
          <w:tcPr>
            <w:tcW w:w="0" w:type="auto"/>
            <w:hideMark/>
          </w:tcPr>
          <w:p w14:paraId="35362496"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9</w:t>
            </w:r>
          </w:p>
        </w:tc>
        <w:tc>
          <w:tcPr>
            <w:tcW w:w="0" w:type="auto"/>
            <w:hideMark/>
          </w:tcPr>
          <w:p w14:paraId="79266B2D"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Standard Business Sponsorship (SBS) Assessment</w:t>
            </w:r>
          </w:p>
        </w:tc>
        <w:tc>
          <w:tcPr>
            <w:tcW w:w="0" w:type="auto"/>
            <w:hideMark/>
          </w:tcPr>
          <w:p w14:paraId="51EA91A3"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2EE1F075"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Determine whether the employer already holds an approved Standard Business Sponsorship (SBS). If not, prepare the SBS application.</w:t>
            </w:r>
          </w:p>
        </w:tc>
      </w:tr>
      <w:tr w:rsidR="00247589" w:rsidRPr="00247589" w14:paraId="35941612" w14:textId="77777777" w:rsidTr="00247589">
        <w:tc>
          <w:tcPr>
            <w:tcW w:w="0" w:type="auto"/>
            <w:hideMark/>
          </w:tcPr>
          <w:p w14:paraId="25A9A71E"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10</w:t>
            </w:r>
          </w:p>
        </w:tc>
        <w:tc>
          <w:tcPr>
            <w:tcW w:w="0" w:type="auto"/>
            <w:hideMark/>
          </w:tcPr>
          <w:p w14:paraId="787CE623"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proofErr w:type="spellStart"/>
            <w:r w:rsidRPr="00247589">
              <w:rPr>
                <w:rFonts w:ascii="Calibri" w:eastAsia="Times New Roman" w:hAnsi="Calibri" w:cs="Calibri"/>
                <w:color w:val="000000" w:themeColor="text1"/>
                <w:sz w:val="24"/>
                <w:szCs w:val="24"/>
              </w:rPr>
              <w:t>Labour</w:t>
            </w:r>
            <w:proofErr w:type="spellEnd"/>
            <w:r w:rsidRPr="00247589">
              <w:rPr>
                <w:rFonts w:ascii="Calibri" w:eastAsia="Times New Roman" w:hAnsi="Calibri" w:cs="Calibri"/>
                <w:color w:val="000000" w:themeColor="text1"/>
                <w:sz w:val="24"/>
                <w:szCs w:val="24"/>
              </w:rPr>
              <w:t xml:space="preserve"> Market Testing (LMT) Assessment</w:t>
            </w:r>
          </w:p>
        </w:tc>
        <w:tc>
          <w:tcPr>
            <w:tcW w:w="0" w:type="auto"/>
            <w:hideMark/>
          </w:tcPr>
          <w:p w14:paraId="6A95CE6A"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101CA289"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Review </w:t>
            </w:r>
            <w:proofErr w:type="spellStart"/>
            <w:r w:rsidRPr="00247589">
              <w:rPr>
                <w:rFonts w:ascii="Calibri" w:eastAsia="Times New Roman" w:hAnsi="Calibri" w:cs="Calibri"/>
                <w:color w:val="000000" w:themeColor="text1"/>
                <w:sz w:val="24"/>
                <w:szCs w:val="24"/>
              </w:rPr>
              <w:t>Labour</w:t>
            </w:r>
            <w:proofErr w:type="spellEnd"/>
            <w:r w:rsidRPr="00247589">
              <w:rPr>
                <w:rFonts w:ascii="Calibri" w:eastAsia="Times New Roman" w:hAnsi="Calibri" w:cs="Calibri"/>
                <w:color w:val="000000" w:themeColor="text1"/>
                <w:sz w:val="24"/>
                <w:szCs w:val="24"/>
              </w:rPr>
              <w:t xml:space="preserve"> Market Testing evidence to ensure it complies with current legislative requirements. Advise the employer if additional advertising is required.</w:t>
            </w:r>
          </w:p>
        </w:tc>
      </w:tr>
      <w:tr w:rsidR="00247589" w:rsidRPr="00247589" w14:paraId="4344C44D" w14:textId="77777777" w:rsidTr="00247589">
        <w:tc>
          <w:tcPr>
            <w:tcW w:w="0" w:type="auto"/>
            <w:hideMark/>
          </w:tcPr>
          <w:p w14:paraId="0D1F8224"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11</w:t>
            </w:r>
          </w:p>
        </w:tc>
        <w:tc>
          <w:tcPr>
            <w:tcW w:w="0" w:type="auto"/>
            <w:hideMark/>
          </w:tcPr>
          <w:p w14:paraId="0CD04B24"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Occupation &amp; Salary Assessment</w:t>
            </w:r>
          </w:p>
        </w:tc>
        <w:tc>
          <w:tcPr>
            <w:tcW w:w="0" w:type="auto"/>
            <w:hideMark/>
          </w:tcPr>
          <w:p w14:paraId="2DDF5010"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6B0F4130"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Confirm that the nominated occupation is eligible and that the proposed salary meets the Core Skills Income Threshold (CSIT), Annual Market Salary Rate (AMSR), and all legislative requirements.</w:t>
            </w:r>
          </w:p>
        </w:tc>
      </w:tr>
      <w:tr w:rsidR="00247589" w:rsidRPr="00247589" w14:paraId="42C8791D" w14:textId="77777777" w:rsidTr="00247589">
        <w:tc>
          <w:tcPr>
            <w:tcW w:w="0" w:type="auto"/>
            <w:hideMark/>
          </w:tcPr>
          <w:p w14:paraId="402B8D2C"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12</w:t>
            </w:r>
          </w:p>
        </w:tc>
        <w:tc>
          <w:tcPr>
            <w:tcW w:w="0" w:type="auto"/>
            <w:hideMark/>
          </w:tcPr>
          <w:p w14:paraId="61D3AA99" w14:textId="04013DC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Standard Business Sponsorship (SBS) Application </w:t>
            </w:r>
            <w:r w:rsidRPr="00247589">
              <w:rPr>
                <w:rFonts w:ascii="Calibri" w:eastAsia="Times New Roman" w:hAnsi="Calibri" w:cs="Calibri"/>
                <w:i/>
                <w:iCs/>
                <w:color w:val="000000" w:themeColor="text1"/>
                <w:sz w:val="24"/>
                <w:szCs w:val="24"/>
              </w:rPr>
              <w:t>(if required)</w:t>
            </w:r>
          </w:p>
        </w:tc>
        <w:tc>
          <w:tcPr>
            <w:tcW w:w="0" w:type="auto"/>
            <w:hideMark/>
          </w:tcPr>
          <w:p w14:paraId="104492B7"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31BD35DF"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Prepare and lodge the Standard Business Sponsorship application through ImmiAccount.</w:t>
            </w:r>
          </w:p>
        </w:tc>
      </w:tr>
      <w:tr w:rsidR="00247589" w:rsidRPr="00247589" w14:paraId="338F89BB" w14:textId="77777777" w:rsidTr="00247589">
        <w:tc>
          <w:tcPr>
            <w:tcW w:w="0" w:type="auto"/>
            <w:hideMark/>
          </w:tcPr>
          <w:p w14:paraId="1FDB23DB"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13</w:t>
            </w:r>
          </w:p>
        </w:tc>
        <w:tc>
          <w:tcPr>
            <w:tcW w:w="0" w:type="auto"/>
            <w:hideMark/>
          </w:tcPr>
          <w:p w14:paraId="34FB45A0"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Nomination Application Preparation</w:t>
            </w:r>
          </w:p>
        </w:tc>
        <w:tc>
          <w:tcPr>
            <w:tcW w:w="0" w:type="auto"/>
            <w:hideMark/>
          </w:tcPr>
          <w:p w14:paraId="26AAE664" w14:textId="696A7689"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055546F3"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Prepare the Nomination application, ensuring all employer documents, </w:t>
            </w:r>
            <w:proofErr w:type="spellStart"/>
            <w:r w:rsidRPr="00247589">
              <w:rPr>
                <w:rFonts w:ascii="Calibri" w:eastAsia="Times New Roman" w:hAnsi="Calibri" w:cs="Calibri"/>
                <w:color w:val="000000" w:themeColor="text1"/>
                <w:sz w:val="24"/>
                <w:szCs w:val="24"/>
              </w:rPr>
              <w:t>Labour</w:t>
            </w:r>
            <w:proofErr w:type="spellEnd"/>
            <w:r w:rsidRPr="00247589">
              <w:rPr>
                <w:rFonts w:ascii="Calibri" w:eastAsia="Times New Roman" w:hAnsi="Calibri" w:cs="Calibri"/>
                <w:color w:val="000000" w:themeColor="text1"/>
                <w:sz w:val="24"/>
                <w:szCs w:val="24"/>
              </w:rPr>
              <w:t xml:space="preserve"> Market Testing evidence, employment contract and salary information are complete.</w:t>
            </w:r>
          </w:p>
        </w:tc>
      </w:tr>
      <w:tr w:rsidR="00247589" w:rsidRPr="00247589" w14:paraId="5F470434" w14:textId="77777777" w:rsidTr="00247589">
        <w:tc>
          <w:tcPr>
            <w:tcW w:w="0" w:type="auto"/>
            <w:hideMark/>
          </w:tcPr>
          <w:p w14:paraId="24A3A047"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14</w:t>
            </w:r>
          </w:p>
        </w:tc>
        <w:tc>
          <w:tcPr>
            <w:tcW w:w="0" w:type="auto"/>
            <w:hideMark/>
          </w:tcPr>
          <w:p w14:paraId="3448995D"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Nomination Review &amp; </w:t>
            </w:r>
            <w:proofErr w:type="spellStart"/>
            <w:r w:rsidRPr="00247589">
              <w:rPr>
                <w:rFonts w:ascii="Calibri" w:eastAsia="Times New Roman" w:hAnsi="Calibri" w:cs="Calibri"/>
                <w:color w:val="000000" w:themeColor="text1"/>
                <w:sz w:val="24"/>
                <w:szCs w:val="24"/>
              </w:rPr>
              <w:t>Lodgement</w:t>
            </w:r>
            <w:proofErr w:type="spellEnd"/>
          </w:p>
        </w:tc>
        <w:tc>
          <w:tcPr>
            <w:tcW w:w="0" w:type="auto"/>
            <w:hideMark/>
          </w:tcPr>
          <w:p w14:paraId="603048E5"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3769574D"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Conduct a final review and lodge the Nomination application through ImmiAccount.</w:t>
            </w:r>
          </w:p>
        </w:tc>
      </w:tr>
      <w:tr w:rsidR="00247589" w:rsidRPr="00247589" w14:paraId="13596CD5" w14:textId="77777777" w:rsidTr="00247589">
        <w:tc>
          <w:tcPr>
            <w:tcW w:w="0" w:type="auto"/>
            <w:hideMark/>
          </w:tcPr>
          <w:p w14:paraId="427939EC"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15</w:t>
            </w:r>
          </w:p>
        </w:tc>
        <w:tc>
          <w:tcPr>
            <w:tcW w:w="0" w:type="auto"/>
            <w:hideMark/>
          </w:tcPr>
          <w:p w14:paraId="3FAFF650"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Visa Application Preparation</w:t>
            </w:r>
          </w:p>
        </w:tc>
        <w:tc>
          <w:tcPr>
            <w:tcW w:w="0" w:type="auto"/>
            <w:hideMark/>
          </w:tcPr>
          <w:p w14:paraId="5C894443"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190C9915"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Prepare the Subclass 482 Visa application, upload supporting documents and complete the ImmiAccount draft.</w:t>
            </w:r>
          </w:p>
        </w:tc>
      </w:tr>
      <w:tr w:rsidR="00247589" w:rsidRPr="00247589" w14:paraId="56924697" w14:textId="77777777" w:rsidTr="00247589">
        <w:tc>
          <w:tcPr>
            <w:tcW w:w="0" w:type="auto"/>
            <w:hideMark/>
          </w:tcPr>
          <w:p w14:paraId="68B0F5AD"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16</w:t>
            </w:r>
          </w:p>
        </w:tc>
        <w:tc>
          <w:tcPr>
            <w:tcW w:w="0" w:type="auto"/>
            <w:hideMark/>
          </w:tcPr>
          <w:p w14:paraId="67CDE6EE"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Client Review &amp; Approval</w:t>
            </w:r>
          </w:p>
        </w:tc>
        <w:tc>
          <w:tcPr>
            <w:tcW w:w="0" w:type="auto"/>
            <w:hideMark/>
          </w:tcPr>
          <w:p w14:paraId="612126AE"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4FD5C278"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Send the completed visa draft to the nominated employee for review and obtain written confirmation that all information is accurate before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w:t>
            </w:r>
          </w:p>
        </w:tc>
      </w:tr>
      <w:tr w:rsidR="00247589" w:rsidRPr="00247589" w14:paraId="42742BE2" w14:textId="77777777" w:rsidTr="00247589">
        <w:tc>
          <w:tcPr>
            <w:tcW w:w="0" w:type="auto"/>
            <w:hideMark/>
          </w:tcPr>
          <w:p w14:paraId="44AAF642"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17</w:t>
            </w:r>
          </w:p>
        </w:tc>
        <w:tc>
          <w:tcPr>
            <w:tcW w:w="0" w:type="auto"/>
            <w:hideMark/>
          </w:tcPr>
          <w:p w14:paraId="6DB60EED"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Final Review &amp; Visa </w:t>
            </w:r>
            <w:proofErr w:type="spellStart"/>
            <w:r w:rsidRPr="00247589">
              <w:rPr>
                <w:rFonts w:ascii="Calibri" w:eastAsia="Times New Roman" w:hAnsi="Calibri" w:cs="Calibri"/>
                <w:color w:val="000000" w:themeColor="text1"/>
                <w:sz w:val="24"/>
                <w:szCs w:val="24"/>
              </w:rPr>
              <w:t>Lodgement</w:t>
            </w:r>
            <w:proofErr w:type="spellEnd"/>
          </w:p>
        </w:tc>
        <w:tc>
          <w:tcPr>
            <w:tcW w:w="0" w:type="auto"/>
            <w:hideMark/>
          </w:tcPr>
          <w:p w14:paraId="7C6788D7"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2AF98BC7"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Perform the final quality assurance review and lodge the Visa application through ImmiAccount.</w:t>
            </w:r>
          </w:p>
        </w:tc>
      </w:tr>
      <w:tr w:rsidR="00247589" w:rsidRPr="00247589" w14:paraId="67F8C24E" w14:textId="77777777" w:rsidTr="00247589">
        <w:tc>
          <w:tcPr>
            <w:tcW w:w="0" w:type="auto"/>
            <w:hideMark/>
          </w:tcPr>
          <w:p w14:paraId="7DC447BA"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lastRenderedPageBreak/>
              <w:t>18</w:t>
            </w:r>
          </w:p>
        </w:tc>
        <w:tc>
          <w:tcPr>
            <w:tcW w:w="0" w:type="auto"/>
            <w:hideMark/>
          </w:tcPr>
          <w:p w14:paraId="6E00A779"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Update Internal Records</w:t>
            </w:r>
          </w:p>
        </w:tc>
        <w:tc>
          <w:tcPr>
            <w:tcW w:w="0" w:type="auto"/>
            <w:hideMark/>
          </w:tcPr>
          <w:p w14:paraId="2A25C55E"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06117D18"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Update the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Register with the SBS (if applicable), Nomination and Visa Transaction Reference Numbers (TRNs),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dates and Bridging Visa details (if applicable).</w:t>
            </w:r>
          </w:p>
        </w:tc>
      </w:tr>
      <w:tr w:rsidR="00247589" w:rsidRPr="00247589" w14:paraId="1B9028EC" w14:textId="77777777" w:rsidTr="00247589">
        <w:tc>
          <w:tcPr>
            <w:tcW w:w="0" w:type="auto"/>
            <w:hideMark/>
          </w:tcPr>
          <w:p w14:paraId="4D431A34"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19</w:t>
            </w:r>
          </w:p>
        </w:tc>
        <w:tc>
          <w:tcPr>
            <w:tcW w:w="0" w:type="auto"/>
            <w:hideMark/>
          </w:tcPr>
          <w:p w14:paraId="22511E00"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Post-</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Communication</w:t>
            </w:r>
          </w:p>
        </w:tc>
        <w:tc>
          <w:tcPr>
            <w:tcW w:w="0" w:type="auto"/>
            <w:hideMark/>
          </w:tcPr>
          <w:p w14:paraId="1CF8A910"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0A7A9419"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Forward the visa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acknowledgement, Bridging Visa Grant (if applicable), HAP ID, health examination instructions and any other relevant post-</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information to the nominated employee and employer.</w:t>
            </w:r>
          </w:p>
        </w:tc>
      </w:tr>
      <w:tr w:rsidR="00247589" w:rsidRPr="00247589" w14:paraId="356DEA6C" w14:textId="77777777" w:rsidTr="00247589">
        <w:tc>
          <w:tcPr>
            <w:tcW w:w="0" w:type="auto"/>
            <w:hideMark/>
          </w:tcPr>
          <w:p w14:paraId="047EB52A"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20</w:t>
            </w:r>
          </w:p>
        </w:tc>
        <w:tc>
          <w:tcPr>
            <w:tcW w:w="0" w:type="auto"/>
            <w:hideMark/>
          </w:tcPr>
          <w:p w14:paraId="0BF8AE0E"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Application Monitoring</w:t>
            </w:r>
          </w:p>
        </w:tc>
        <w:tc>
          <w:tcPr>
            <w:tcW w:w="0" w:type="auto"/>
            <w:hideMark/>
          </w:tcPr>
          <w:p w14:paraId="5E39FF7D"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 / Registered Migration Agent</w:t>
            </w:r>
          </w:p>
        </w:tc>
        <w:tc>
          <w:tcPr>
            <w:tcW w:w="0" w:type="auto"/>
            <w:hideMark/>
          </w:tcPr>
          <w:p w14:paraId="720B4549"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Monitor the SBS, Nomination and Visa applications through ImmiAccount. Respond promptly to Department requests, including Section 56 Requests for Further Information.</w:t>
            </w:r>
          </w:p>
        </w:tc>
      </w:tr>
      <w:tr w:rsidR="00247589" w:rsidRPr="00247589" w14:paraId="4DFD013E" w14:textId="77777777" w:rsidTr="00247589">
        <w:tc>
          <w:tcPr>
            <w:tcW w:w="0" w:type="auto"/>
            <w:hideMark/>
          </w:tcPr>
          <w:p w14:paraId="54C6F019"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21</w:t>
            </w:r>
          </w:p>
        </w:tc>
        <w:tc>
          <w:tcPr>
            <w:tcW w:w="0" w:type="auto"/>
            <w:hideMark/>
          </w:tcPr>
          <w:p w14:paraId="6EF5D821"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Visa Outcome</w:t>
            </w:r>
          </w:p>
        </w:tc>
        <w:tc>
          <w:tcPr>
            <w:tcW w:w="0" w:type="auto"/>
            <w:hideMark/>
          </w:tcPr>
          <w:p w14:paraId="68715D27"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 / Consultant</w:t>
            </w:r>
          </w:p>
        </w:tc>
        <w:tc>
          <w:tcPr>
            <w:tcW w:w="0" w:type="auto"/>
            <w:hideMark/>
          </w:tcPr>
          <w:p w14:paraId="600F820C"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Notify the employer and nominated employee of the visa outcome. For granted applications, explain visa conditions and employer obligations. For refused applications, explain the decision and discuss available options.</w:t>
            </w:r>
          </w:p>
        </w:tc>
      </w:tr>
      <w:tr w:rsidR="00247589" w:rsidRPr="00247589" w14:paraId="52F319D4" w14:textId="77777777" w:rsidTr="00247589">
        <w:tc>
          <w:tcPr>
            <w:tcW w:w="0" w:type="auto"/>
            <w:hideMark/>
          </w:tcPr>
          <w:p w14:paraId="7E257D2A"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22</w:t>
            </w:r>
          </w:p>
        </w:tc>
        <w:tc>
          <w:tcPr>
            <w:tcW w:w="0" w:type="auto"/>
            <w:hideMark/>
          </w:tcPr>
          <w:p w14:paraId="7F3FA5B2"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File Closure</w:t>
            </w:r>
          </w:p>
        </w:tc>
        <w:tc>
          <w:tcPr>
            <w:tcW w:w="0" w:type="auto"/>
            <w:hideMark/>
          </w:tcPr>
          <w:p w14:paraId="47C49E04"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5CEEDF23"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Save all final correspondence, update the Client Engagement Log and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Register, and archive the employer and employee files in accordance with the agency's Document Management Procedure.</w:t>
            </w:r>
          </w:p>
        </w:tc>
      </w:tr>
    </w:tbl>
    <w:p w14:paraId="5A8D968C" w14:textId="77777777" w:rsidR="00247589" w:rsidRDefault="00247589" w:rsidP="00247589">
      <w:pPr>
        <w:pStyle w:val="Heading3"/>
        <w:jc w:val="both"/>
        <w:rPr>
          <w:rFonts w:ascii="Calibri" w:hAnsi="Calibri" w:cs="Calibri"/>
          <w:b/>
          <w:bCs/>
          <w:color w:val="000000" w:themeColor="text1"/>
        </w:rPr>
      </w:pPr>
    </w:p>
    <w:p w14:paraId="50F1E7AD" w14:textId="3EABA960" w:rsidR="00247589" w:rsidRPr="00247589" w:rsidRDefault="00247589" w:rsidP="00247589">
      <w:pPr>
        <w:pStyle w:val="Heading3"/>
        <w:jc w:val="both"/>
        <w:rPr>
          <w:rFonts w:ascii="Calibri" w:eastAsia="Times New Roman" w:hAnsi="Calibri" w:cs="Calibri"/>
          <w:b/>
          <w:bCs/>
          <w:color w:val="000000" w:themeColor="text1"/>
        </w:rPr>
      </w:pPr>
      <w:r w:rsidRPr="00247589">
        <w:rPr>
          <w:rFonts w:ascii="Calibri" w:hAnsi="Calibri" w:cs="Calibri"/>
          <w:b/>
          <w:bCs/>
          <w:color w:val="000000" w:themeColor="text1"/>
        </w:rPr>
        <w:t>Internal Quality Control Points</w:t>
      </w:r>
    </w:p>
    <w:p w14:paraId="6B51BCC6" w14:textId="77777777" w:rsidR="00247589" w:rsidRPr="00247589" w:rsidRDefault="00247589" w:rsidP="00247589">
      <w:pPr>
        <w:pStyle w:val="NormalWeb"/>
        <w:rPr>
          <w:rFonts w:ascii="Calibri" w:hAnsi="Calibri" w:cs="Calibri"/>
          <w:color w:val="000000" w:themeColor="text1"/>
        </w:rPr>
      </w:pPr>
      <w:r w:rsidRPr="00247589">
        <w:rPr>
          <w:rFonts w:ascii="Calibri" w:hAnsi="Calibri" w:cs="Calibri"/>
          <w:color w:val="000000" w:themeColor="text1"/>
        </w:rPr>
        <w:t>Before lodging any application, ensure the following:</w:t>
      </w:r>
    </w:p>
    <w:p w14:paraId="39C3EB78" w14:textId="04D56E6D"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Employer eligibility confirmed </w:t>
      </w:r>
    </w:p>
    <w:p w14:paraId="2C2D37E2" w14:textId="33B2ADF7"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Standard Business Sponsorship (SBS) status verified </w:t>
      </w:r>
    </w:p>
    <w:p w14:paraId="5DC5920C" w14:textId="5EDB1DCF"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Labor Market Testing completed and compliant </w:t>
      </w:r>
    </w:p>
    <w:p w14:paraId="7F80B1FE" w14:textId="472B14BE"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Occupation eligibility confirmed </w:t>
      </w:r>
    </w:p>
    <w:p w14:paraId="07396319" w14:textId="3491DDDD"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Salary meets CSIT and AMSR requirements </w:t>
      </w:r>
    </w:p>
    <w:p w14:paraId="3F9B794B" w14:textId="286C4CFA"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Employment contract reviewed </w:t>
      </w:r>
    </w:p>
    <w:p w14:paraId="4A890976" w14:textId="5900C61C"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Employer documents verified </w:t>
      </w:r>
    </w:p>
    <w:p w14:paraId="063CDE32" w14:textId="26D5AAFF"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Employee documents verified </w:t>
      </w:r>
    </w:p>
    <w:p w14:paraId="6824CDF9" w14:textId="604E6500"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Nomination approved for lodgment </w:t>
      </w:r>
    </w:p>
    <w:p w14:paraId="66FEB0EE" w14:textId="4A504623"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Visa application reviewed by the Registered Migration Agent </w:t>
      </w:r>
    </w:p>
    <w:p w14:paraId="53D694BE" w14:textId="79F664DB"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Client approval received </w:t>
      </w:r>
    </w:p>
    <w:p w14:paraId="6A1527A5" w14:textId="0ABF2263"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Government fees confirmed </w:t>
      </w:r>
    </w:p>
    <w:p w14:paraId="489ED0FD" w14:textId="76EA9D56"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All documents uploaded to ImmiAccount </w:t>
      </w:r>
    </w:p>
    <w:p w14:paraId="2103D329" w14:textId="02C2DE40" w:rsidR="00852DFE"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Internal records updated</w:t>
      </w:r>
    </w:p>
    <w:p w14:paraId="354B91E4" w14:textId="77777777" w:rsidR="00247589" w:rsidRPr="00247589" w:rsidRDefault="00247589" w:rsidP="00247589">
      <w:pPr>
        <w:pStyle w:val="Heading1"/>
        <w:rPr>
          <w:rFonts w:ascii="Calibri" w:eastAsia="Times New Roman" w:hAnsi="Calibri" w:cs="Calibri"/>
          <w:color w:val="000000" w:themeColor="text1"/>
          <w:sz w:val="24"/>
          <w:szCs w:val="24"/>
        </w:rPr>
      </w:pPr>
      <w:r w:rsidRPr="00247589">
        <w:rPr>
          <w:rFonts w:ascii="Calibri" w:hAnsi="Calibri" w:cs="Calibri"/>
          <w:color w:val="000000" w:themeColor="text1"/>
          <w:sz w:val="24"/>
          <w:szCs w:val="24"/>
        </w:rPr>
        <w:lastRenderedPageBreak/>
        <w:t>7. Quality Control Checklist</w:t>
      </w:r>
    </w:p>
    <w:p w14:paraId="2F28AE4C" w14:textId="77777777" w:rsidR="00247589" w:rsidRPr="00247589" w:rsidRDefault="00247589" w:rsidP="00247589">
      <w:pPr>
        <w:pStyle w:val="NormalWeb"/>
        <w:rPr>
          <w:rFonts w:ascii="Calibri" w:hAnsi="Calibri" w:cs="Calibri"/>
          <w:color w:val="000000" w:themeColor="text1"/>
        </w:rPr>
      </w:pPr>
      <w:r w:rsidRPr="00247589">
        <w:rPr>
          <w:rFonts w:ascii="Calibri" w:hAnsi="Calibri" w:cs="Calibri"/>
          <w:color w:val="000000" w:themeColor="text1"/>
        </w:rPr>
        <w:t>The Registered Migration Agent must complete the following quality assurance checks before lodging any Subclass 482 (Skills in Demand) Visa application. No application is to be lodged until all applicable items have been reviewed and confirmed.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90"/>
        <w:gridCol w:w="1380"/>
      </w:tblGrid>
      <w:tr w:rsidR="00247589" w:rsidRPr="00247589" w14:paraId="6C4D32D0" w14:textId="77777777">
        <w:trPr>
          <w:tblHeader/>
          <w:tblCellSpacing w:w="15" w:type="dxa"/>
        </w:trPr>
        <w:tc>
          <w:tcPr>
            <w:tcW w:w="0" w:type="auto"/>
            <w:vAlign w:val="center"/>
            <w:hideMark/>
          </w:tcPr>
          <w:p w14:paraId="46B3649D" w14:textId="77777777" w:rsidR="00247589" w:rsidRPr="00247589" w:rsidRDefault="00247589" w:rsidP="00247589">
            <w:pPr>
              <w:rPr>
                <w:rFonts w:ascii="Calibri" w:hAnsi="Calibri" w:cs="Calibri"/>
                <w:b/>
                <w:bCs/>
                <w:color w:val="000000" w:themeColor="text1"/>
                <w:sz w:val="24"/>
                <w:szCs w:val="24"/>
              </w:rPr>
            </w:pPr>
            <w:r w:rsidRPr="00247589">
              <w:rPr>
                <w:rStyle w:val="Strong"/>
                <w:rFonts w:ascii="Calibri" w:hAnsi="Calibri" w:cs="Calibri"/>
                <w:color w:val="000000" w:themeColor="text1"/>
                <w:sz w:val="24"/>
                <w:szCs w:val="24"/>
              </w:rPr>
              <w:t>Quality Check</w:t>
            </w:r>
          </w:p>
        </w:tc>
        <w:tc>
          <w:tcPr>
            <w:tcW w:w="0" w:type="auto"/>
            <w:vAlign w:val="center"/>
            <w:hideMark/>
          </w:tcPr>
          <w:p w14:paraId="6B27AE0E" w14:textId="77777777" w:rsidR="00247589" w:rsidRPr="00247589" w:rsidRDefault="00247589">
            <w:pPr>
              <w:jc w:val="center"/>
              <w:rPr>
                <w:rFonts w:ascii="Calibri" w:hAnsi="Calibri" w:cs="Calibri"/>
                <w:b/>
                <w:bCs/>
                <w:color w:val="000000" w:themeColor="text1"/>
                <w:sz w:val="24"/>
                <w:szCs w:val="24"/>
              </w:rPr>
            </w:pPr>
            <w:r w:rsidRPr="00247589">
              <w:rPr>
                <w:rStyle w:val="Strong"/>
                <w:rFonts w:ascii="Calibri" w:hAnsi="Calibri" w:cs="Calibri"/>
                <w:color w:val="000000" w:themeColor="text1"/>
                <w:sz w:val="24"/>
                <w:szCs w:val="24"/>
              </w:rPr>
              <w:t>Completed (</w:t>
            </w:r>
            <w:r w:rsidRPr="00247589">
              <w:rPr>
                <w:rStyle w:val="Strong"/>
                <w:rFonts w:ascii="Segoe UI Symbol" w:hAnsi="Segoe UI Symbol" w:cs="Segoe UI Symbol"/>
                <w:color w:val="000000" w:themeColor="text1"/>
                <w:sz w:val="24"/>
                <w:szCs w:val="24"/>
              </w:rPr>
              <w:t>✓</w:t>
            </w:r>
            <w:r w:rsidRPr="00247589">
              <w:rPr>
                <w:rStyle w:val="Strong"/>
                <w:rFonts w:ascii="Calibri" w:hAnsi="Calibri" w:cs="Calibri"/>
                <w:color w:val="000000" w:themeColor="text1"/>
                <w:sz w:val="24"/>
                <w:szCs w:val="24"/>
              </w:rPr>
              <w:t>)</w:t>
            </w:r>
          </w:p>
        </w:tc>
      </w:tr>
      <w:tr w:rsidR="00247589" w:rsidRPr="00247589" w14:paraId="34A1D4C2" w14:textId="77777777">
        <w:trPr>
          <w:tblCellSpacing w:w="15" w:type="dxa"/>
        </w:trPr>
        <w:tc>
          <w:tcPr>
            <w:tcW w:w="0" w:type="auto"/>
            <w:vAlign w:val="center"/>
            <w:hideMark/>
          </w:tcPr>
          <w:p w14:paraId="68A34CC5" w14:textId="1C56B798"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Employer identity has been verified, and the business is lawfully operating.</w:t>
            </w:r>
          </w:p>
        </w:tc>
        <w:tc>
          <w:tcPr>
            <w:tcW w:w="0" w:type="auto"/>
            <w:vAlign w:val="center"/>
            <w:hideMark/>
          </w:tcPr>
          <w:p w14:paraId="5BC52178"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5577C60E" w14:textId="77777777">
        <w:trPr>
          <w:tblCellSpacing w:w="15" w:type="dxa"/>
        </w:trPr>
        <w:tc>
          <w:tcPr>
            <w:tcW w:w="0" w:type="auto"/>
            <w:vAlign w:val="center"/>
            <w:hideMark/>
          </w:tcPr>
          <w:p w14:paraId="3F6BD9FD"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Employer eligibility has been assessed and confirmed.</w:t>
            </w:r>
          </w:p>
        </w:tc>
        <w:tc>
          <w:tcPr>
            <w:tcW w:w="0" w:type="auto"/>
            <w:vAlign w:val="center"/>
            <w:hideMark/>
          </w:tcPr>
          <w:p w14:paraId="27968BA3"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79C909F2" w14:textId="77777777">
        <w:trPr>
          <w:tblCellSpacing w:w="15" w:type="dxa"/>
        </w:trPr>
        <w:tc>
          <w:tcPr>
            <w:tcW w:w="0" w:type="auto"/>
            <w:vAlign w:val="center"/>
            <w:hideMark/>
          </w:tcPr>
          <w:p w14:paraId="6EF5D8C1"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Standard Business Sponsorship (SBS) status has been verified or a new SBS application has been prepared (if required).</w:t>
            </w:r>
          </w:p>
        </w:tc>
        <w:tc>
          <w:tcPr>
            <w:tcW w:w="0" w:type="auto"/>
            <w:vAlign w:val="center"/>
            <w:hideMark/>
          </w:tcPr>
          <w:p w14:paraId="688963DD"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66030FD0" w14:textId="77777777">
        <w:trPr>
          <w:tblCellSpacing w:w="15" w:type="dxa"/>
        </w:trPr>
        <w:tc>
          <w:tcPr>
            <w:tcW w:w="0" w:type="auto"/>
            <w:vAlign w:val="center"/>
            <w:hideMark/>
          </w:tcPr>
          <w:p w14:paraId="308F8200" w14:textId="0C513D11"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Labor Market Testing (LMT) has been completed and complies with current legislative requirements.</w:t>
            </w:r>
          </w:p>
        </w:tc>
        <w:tc>
          <w:tcPr>
            <w:tcW w:w="0" w:type="auto"/>
            <w:vAlign w:val="center"/>
            <w:hideMark/>
          </w:tcPr>
          <w:p w14:paraId="0C7B01DC"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2D6119AB" w14:textId="77777777">
        <w:trPr>
          <w:tblCellSpacing w:w="15" w:type="dxa"/>
        </w:trPr>
        <w:tc>
          <w:tcPr>
            <w:tcW w:w="0" w:type="auto"/>
            <w:vAlign w:val="center"/>
            <w:hideMark/>
          </w:tcPr>
          <w:p w14:paraId="1E8295ED"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Nominated occupation is eligible under the current Skills in Demand Visa occupation list.</w:t>
            </w:r>
          </w:p>
        </w:tc>
        <w:tc>
          <w:tcPr>
            <w:tcW w:w="0" w:type="auto"/>
            <w:vAlign w:val="center"/>
            <w:hideMark/>
          </w:tcPr>
          <w:p w14:paraId="12BE6623"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56F6097F" w14:textId="77777777">
        <w:trPr>
          <w:tblCellSpacing w:w="15" w:type="dxa"/>
        </w:trPr>
        <w:tc>
          <w:tcPr>
            <w:tcW w:w="0" w:type="auto"/>
            <w:vAlign w:val="center"/>
            <w:hideMark/>
          </w:tcPr>
          <w:p w14:paraId="01227D82"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Proposed salary meets the Core Skills Income Threshold (CSIT) and the Annual Market Salary Rate (AMSR) requirements.</w:t>
            </w:r>
          </w:p>
        </w:tc>
        <w:tc>
          <w:tcPr>
            <w:tcW w:w="0" w:type="auto"/>
            <w:vAlign w:val="center"/>
            <w:hideMark/>
          </w:tcPr>
          <w:p w14:paraId="2335832D"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26B1FFB3" w14:textId="77777777">
        <w:trPr>
          <w:tblCellSpacing w:w="15" w:type="dxa"/>
        </w:trPr>
        <w:tc>
          <w:tcPr>
            <w:tcW w:w="0" w:type="auto"/>
            <w:vAlign w:val="center"/>
            <w:hideMark/>
          </w:tcPr>
          <w:p w14:paraId="37D742AA"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Employment contract has been reviewed and complies with Australian workplace and migration requirements.</w:t>
            </w:r>
          </w:p>
        </w:tc>
        <w:tc>
          <w:tcPr>
            <w:tcW w:w="0" w:type="auto"/>
            <w:vAlign w:val="center"/>
            <w:hideMark/>
          </w:tcPr>
          <w:p w14:paraId="582536BE"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0B00A011" w14:textId="77777777">
        <w:trPr>
          <w:tblCellSpacing w:w="15" w:type="dxa"/>
        </w:trPr>
        <w:tc>
          <w:tcPr>
            <w:tcW w:w="0" w:type="auto"/>
            <w:vAlign w:val="center"/>
            <w:hideMark/>
          </w:tcPr>
          <w:p w14:paraId="15AB465A"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Employer declaration and supporting business documents have been reviewed and verified.</w:t>
            </w:r>
          </w:p>
        </w:tc>
        <w:tc>
          <w:tcPr>
            <w:tcW w:w="0" w:type="auto"/>
            <w:vAlign w:val="center"/>
            <w:hideMark/>
          </w:tcPr>
          <w:p w14:paraId="66B6B9BE"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77C4BC68" w14:textId="77777777">
        <w:trPr>
          <w:tblCellSpacing w:w="15" w:type="dxa"/>
        </w:trPr>
        <w:tc>
          <w:tcPr>
            <w:tcW w:w="0" w:type="auto"/>
            <w:vAlign w:val="center"/>
            <w:hideMark/>
          </w:tcPr>
          <w:p w14:paraId="32097130"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Employee identity has been verified using a valid passport or government-issued identification.</w:t>
            </w:r>
          </w:p>
        </w:tc>
        <w:tc>
          <w:tcPr>
            <w:tcW w:w="0" w:type="auto"/>
            <w:vAlign w:val="center"/>
            <w:hideMark/>
          </w:tcPr>
          <w:p w14:paraId="2F47FD14"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2A434EB8" w14:textId="77777777">
        <w:trPr>
          <w:tblCellSpacing w:w="15" w:type="dxa"/>
        </w:trPr>
        <w:tc>
          <w:tcPr>
            <w:tcW w:w="0" w:type="auto"/>
            <w:vAlign w:val="center"/>
            <w:hideMark/>
          </w:tcPr>
          <w:p w14:paraId="517CE14F"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Passport is valid for the intended visa application period.</w:t>
            </w:r>
          </w:p>
        </w:tc>
        <w:tc>
          <w:tcPr>
            <w:tcW w:w="0" w:type="auto"/>
            <w:vAlign w:val="center"/>
            <w:hideMark/>
          </w:tcPr>
          <w:p w14:paraId="3EDC7362"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0D9DE126" w14:textId="77777777">
        <w:trPr>
          <w:tblCellSpacing w:w="15" w:type="dxa"/>
        </w:trPr>
        <w:tc>
          <w:tcPr>
            <w:tcW w:w="0" w:type="auto"/>
            <w:vAlign w:val="center"/>
            <w:hideMark/>
          </w:tcPr>
          <w:p w14:paraId="732FB3B2"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Employee meets the required qualifications, skills and work experience for the nominated occupation.</w:t>
            </w:r>
          </w:p>
        </w:tc>
        <w:tc>
          <w:tcPr>
            <w:tcW w:w="0" w:type="auto"/>
            <w:vAlign w:val="center"/>
            <w:hideMark/>
          </w:tcPr>
          <w:p w14:paraId="080D9F1D"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45996FCE" w14:textId="77777777">
        <w:trPr>
          <w:tblCellSpacing w:w="15" w:type="dxa"/>
        </w:trPr>
        <w:tc>
          <w:tcPr>
            <w:tcW w:w="0" w:type="auto"/>
            <w:vAlign w:val="center"/>
            <w:hideMark/>
          </w:tcPr>
          <w:p w14:paraId="7CD31876"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Skills Assessment has been obtained where required by legislation or the nominated occupation.</w:t>
            </w:r>
          </w:p>
        </w:tc>
        <w:tc>
          <w:tcPr>
            <w:tcW w:w="0" w:type="auto"/>
            <w:vAlign w:val="center"/>
            <w:hideMark/>
          </w:tcPr>
          <w:p w14:paraId="495E66C5"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05E7A520" w14:textId="77777777">
        <w:trPr>
          <w:tblCellSpacing w:w="15" w:type="dxa"/>
        </w:trPr>
        <w:tc>
          <w:tcPr>
            <w:tcW w:w="0" w:type="auto"/>
            <w:vAlign w:val="center"/>
            <w:hideMark/>
          </w:tcPr>
          <w:p w14:paraId="2A62FC51"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 xml:space="preserve">English language requirement has been </w:t>
            </w:r>
            <w:proofErr w:type="gramStart"/>
            <w:r w:rsidRPr="00247589">
              <w:rPr>
                <w:rFonts w:ascii="Calibri" w:hAnsi="Calibri" w:cs="Calibri"/>
                <w:color w:val="000000" w:themeColor="text1"/>
                <w:sz w:val="24"/>
                <w:szCs w:val="24"/>
              </w:rPr>
              <w:t>met</w:t>
            </w:r>
            <w:proofErr w:type="gramEnd"/>
            <w:r w:rsidRPr="00247589">
              <w:rPr>
                <w:rFonts w:ascii="Calibri" w:hAnsi="Calibri" w:cs="Calibri"/>
                <w:color w:val="000000" w:themeColor="text1"/>
                <w:sz w:val="24"/>
                <w:szCs w:val="24"/>
              </w:rPr>
              <w:t xml:space="preserve"> and valid evidence has been provided (where applicable).</w:t>
            </w:r>
          </w:p>
        </w:tc>
        <w:tc>
          <w:tcPr>
            <w:tcW w:w="0" w:type="auto"/>
            <w:vAlign w:val="center"/>
            <w:hideMark/>
          </w:tcPr>
          <w:p w14:paraId="32767808"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3A533C58" w14:textId="77777777">
        <w:trPr>
          <w:tblCellSpacing w:w="15" w:type="dxa"/>
        </w:trPr>
        <w:tc>
          <w:tcPr>
            <w:tcW w:w="0" w:type="auto"/>
            <w:vAlign w:val="center"/>
            <w:hideMark/>
          </w:tcPr>
          <w:p w14:paraId="22B6646A"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Health insurance requirements have been confirmed (where applicable).</w:t>
            </w:r>
          </w:p>
        </w:tc>
        <w:tc>
          <w:tcPr>
            <w:tcW w:w="0" w:type="auto"/>
            <w:vAlign w:val="center"/>
            <w:hideMark/>
          </w:tcPr>
          <w:p w14:paraId="4A36FB4B"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27F00FAC" w14:textId="77777777">
        <w:trPr>
          <w:tblCellSpacing w:w="15" w:type="dxa"/>
        </w:trPr>
        <w:tc>
          <w:tcPr>
            <w:tcW w:w="0" w:type="auto"/>
            <w:vAlign w:val="center"/>
            <w:hideMark/>
          </w:tcPr>
          <w:p w14:paraId="263EDC7A"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Police Clearance Certificates have been obtained where required.</w:t>
            </w:r>
          </w:p>
        </w:tc>
        <w:tc>
          <w:tcPr>
            <w:tcW w:w="0" w:type="auto"/>
            <w:vAlign w:val="center"/>
            <w:hideMark/>
          </w:tcPr>
          <w:p w14:paraId="549D0C5C"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77CB2C50" w14:textId="77777777">
        <w:trPr>
          <w:tblCellSpacing w:w="15" w:type="dxa"/>
        </w:trPr>
        <w:tc>
          <w:tcPr>
            <w:tcW w:w="0" w:type="auto"/>
            <w:vAlign w:val="center"/>
            <w:hideMark/>
          </w:tcPr>
          <w:p w14:paraId="3F9602B1"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All supporting documents have been reviewed for completeness, accuracy and consistency.</w:t>
            </w:r>
          </w:p>
        </w:tc>
        <w:tc>
          <w:tcPr>
            <w:tcW w:w="0" w:type="auto"/>
            <w:vAlign w:val="center"/>
            <w:hideMark/>
          </w:tcPr>
          <w:p w14:paraId="78F20588"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4C821160" w14:textId="77777777">
        <w:trPr>
          <w:tblCellSpacing w:w="15" w:type="dxa"/>
        </w:trPr>
        <w:tc>
          <w:tcPr>
            <w:tcW w:w="0" w:type="auto"/>
            <w:vAlign w:val="center"/>
            <w:hideMark/>
          </w:tcPr>
          <w:p w14:paraId="486FE748"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Employer and employee information is consistent across all forms, declarations and supporting documents.</w:t>
            </w:r>
          </w:p>
        </w:tc>
        <w:tc>
          <w:tcPr>
            <w:tcW w:w="0" w:type="auto"/>
            <w:vAlign w:val="center"/>
            <w:hideMark/>
          </w:tcPr>
          <w:p w14:paraId="0808967E"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7F0DC6C7" w14:textId="77777777">
        <w:trPr>
          <w:tblCellSpacing w:w="15" w:type="dxa"/>
        </w:trPr>
        <w:tc>
          <w:tcPr>
            <w:tcW w:w="0" w:type="auto"/>
            <w:vAlign w:val="center"/>
            <w:hideMark/>
          </w:tcPr>
          <w:p w14:paraId="34E17328"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All required forms, declarations and consent documents have been completed and signed.</w:t>
            </w:r>
          </w:p>
        </w:tc>
        <w:tc>
          <w:tcPr>
            <w:tcW w:w="0" w:type="auto"/>
            <w:vAlign w:val="center"/>
            <w:hideMark/>
          </w:tcPr>
          <w:p w14:paraId="480B92DB"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4F6425A2" w14:textId="77777777">
        <w:trPr>
          <w:tblCellSpacing w:w="15" w:type="dxa"/>
        </w:trPr>
        <w:tc>
          <w:tcPr>
            <w:tcW w:w="0" w:type="auto"/>
            <w:vAlign w:val="center"/>
            <w:hideMark/>
          </w:tcPr>
          <w:p w14:paraId="4E8FBDB9" w14:textId="50DC9A7A"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 xml:space="preserve">Employer and employee have reviewed and approved the final application </w:t>
            </w:r>
            <w:r w:rsidRPr="00247589">
              <w:rPr>
                <w:rFonts w:ascii="Calibri" w:hAnsi="Calibri" w:cs="Calibri"/>
                <w:color w:val="000000" w:themeColor="text1"/>
                <w:sz w:val="24"/>
                <w:szCs w:val="24"/>
              </w:rPr>
              <w:lastRenderedPageBreak/>
              <w:t>before lodgment.</w:t>
            </w:r>
          </w:p>
        </w:tc>
        <w:tc>
          <w:tcPr>
            <w:tcW w:w="0" w:type="auto"/>
            <w:vAlign w:val="center"/>
            <w:hideMark/>
          </w:tcPr>
          <w:p w14:paraId="7B6E3E97"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lastRenderedPageBreak/>
              <w:t>☐</w:t>
            </w:r>
          </w:p>
        </w:tc>
      </w:tr>
      <w:tr w:rsidR="00247589" w:rsidRPr="00247589" w14:paraId="4858C30A" w14:textId="77777777">
        <w:trPr>
          <w:tblCellSpacing w:w="15" w:type="dxa"/>
        </w:trPr>
        <w:tc>
          <w:tcPr>
            <w:tcW w:w="0" w:type="auto"/>
            <w:vAlign w:val="center"/>
            <w:hideMark/>
          </w:tcPr>
          <w:p w14:paraId="50049E94"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Government fees, professional fees and all applicable third-party costs have been confirmed with the client.</w:t>
            </w:r>
          </w:p>
        </w:tc>
        <w:tc>
          <w:tcPr>
            <w:tcW w:w="0" w:type="auto"/>
            <w:vAlign w:val="center"/>
            <w:hideMark/>
          </w:tcPr>
          <w:p w14:paraId="5C446EBA"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6897C5C6" w14:textId="77777777">
        <w:trPr>
          <w:tblCellSpacing w:w="15" w:type="dxa"/>
        </w:trPr>
        <w:tc>
          <w:tcPr>
            <w:tcW w:w="0" w:type="auto"/>
            <w:vAlign w:val="center"/>
            <w:hideMark/>
          </w:tcPr>
          <w:p w14:paraId="103F3EF0" w14:textId="55AB76B0"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All supporting documents have been correctly named, organized and saved in accordance with the Document Management Procedure.</w:t>
            </w:r>
          </w:p>
        </w:tc>
        <w:tc>
          <w:tcPr>
            <w:tcW w:w="0" w:type="auto"/>
            <w:vAlign w:val="center"/>
            <w:hideMark/>
          </w:tcPr>
          <w:p w14:paraId="655E2AAB"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0FCB21F8" w14:textId="77777777">
        <w:trPr>
          <w:tblCellSpacing w:w="15" w:type="dxa"/>
        </w:trPr>
        <w:tc>
          <w:tcPr>
            <w:tcW w:w="0" w:type="auto"/>
            <w:vAlign w:val="center"/>
            <w:hideMark/>
          </w:tcPr>
          <w:p w14:paraId="218B2D19" w14:textId="4AEDA03B"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Registered Migration Agent has completed the final compliance review and approved the application for lodgment.</w:t>
            </w:r>
          </w:p>
        </w:tc>
        <w:tc>
          <w:tcPr>
            <w:tcW w:w="0" w:type="auto"/>
            <w:vAlign w:val="center"/>
            <w:hideMark/>
          </w:tcPr>
          <w:p w14:paraId="734DEEB2"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440F0165" w14:textId="77777777">
        <w:trPr>
          <w:tblCellSpacing w:w="15" w:type="dxa"/>
        </w:trPr>
        <w:tc>
          <w:tcPr>
            <w:tcW w:w="0" w:type="auto"/>
            <w:vAlign w:val="center"/>
            <w:hideMark/>
          </w:tcPr>
          <w:p w14:paraId="7EE2F1F2"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SBS Application (if applicable), Nomination Application and Visa Application have been successfully lodged through ImmiAccount.</w:t>
            </w:r>
          </w:p>
        </w:tc>
        <w:tc>
          <w:tcPr>
            <w:tcW w:w="0" w:type="auto"/>
            <w:vAlign w:val="center"/>
            <w:hideMark/>
          </w:tcPr>
          <w:p w14:paraId="6368BC5C"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4BC110FA" w14:textId="77777777">
        <w:trPr>
          <w:tblCellSpacing w:w="15" w:type="dxa"/>
        </w:trPr>
        <w:tc>
          <w:tcPr>
            <w:tcW w:w="0" w:type="auto"/>
            <w:vAlign w:val="center"/>
            <w:hideMark/>
          </w:tcPr>
          <w:p w14:paraId="0EB54FB8" w14:textId="17C99228"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Transaction Reference Numbers (TRNs), lodgment confirmations and all post-lodgment records have been saved in the client file.</w:t>
            </w:r>
          </w:p>
        </w:tc>
        <w:tc>
          <w:tcPr>
            <w:tcW w:w="0" w:type="auto"/>
            <w:vAlign w:val="center"/>
            <w:hideMark/>
          </w:tcPr>
          <w:p w14:paraId="5CBFF905"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bl>
    <w:p w14:paraId="48B530B2" w14:textId="34525CAF" w:rsidR="00247589" w:rsidRPr="00247589" w:rsidRDefault="00247589" w:rsidP="00247589">
      <w:pPr>
        <w:rPr>
          <w:rFonts w:ascii="Calibri" w:hAnsi="Calibri" w:cs="Calibri"/>
          <w:color w:val="000000" w:themeColor="text1"/>
          <w:sz w:val="24"/>
          <w:szCs w:val="24"/>
        </w:rPr>
      </w:pPr>
    </w:p>
    <w:p w14:paraId="6A19E963" w14:textId="77777777" w:rsidR="00247589" w:rsidRPr="00247589" w:rsidRDefault="00247589" w:rsidP="00247589">
      <w:pPr>
        <w:pStyle w:val="Heading2"/>
        <w:rPr>
          <w:rFonts w:ascii="Calibri" w:hAnsi="Calibri" w:cs="Calibri"/>
          <w:color w:val="000000" w:themeColor="text1"/>
          <w:sz w:val="24"/>
          <w:szCs w:val="24"/>
        </w:rPr>
      </w:pPr>
      <w:r w:rsidRPr="00247589">
        <w:rPr>
          <w:rFonts w:ascii="Calibri" w:hAnsi="Calibri" w:cs="Calibri"/>
          <w:color w:val="000000" w:themeColor="text1"/>
          <w:sz w:val="24"/>
          <w:szCs w:val="24"/>
        </w:rPr>
        <w:t>Important</w:t>
      </w:r>
    </w:p>
    <w:p w14:paraId="7F1B7B2A" w14:textId="77777777" w:rsidR="00247589" w:rsidRPr="00247589" w:rsidRDefault="00247589" w:rsidP="00247589">
      <w:pPr>
        <w:widowControl/>
        <w:numPr>
          <w:ilvl w:val="0"/>
          <w:numId w:val="3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 xml:space="preserve">Any missing, inconsistent or incomplete information must be resolved before lodging the application. </w:t>
      </w:r>
    </w:p>
    <w:p w14:paraId="5C50F24B" w14:textId="2FC32E39" w:rsidR="00247589" w:rsidRPr="00247589" w:rsidRDefault="00247589" w:rsidP="00247589">
      <w:pPr>
        <w:widowControl/>
        <w:numPr>
          <w:ilvl w:val="0"/>
          <w:numId w:val="3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 xml:space="preserve">Labor Market Testing (LMT) must fully comply with current legislative requirements before the nomination application is lodged. </w:t>
      </w:r>
    </w:p>
    <w:p w14:paraId="286C00A3" w14:textId="77777777" w:rsidR="00247589" w:rsidRPr="00247589" w:rsidRDefault="00247589" w:rsidP="00247589">
      <w:pPr>
        <w:widowControl/>
        <w:numPr>
          <w:ilvl w:val="0"/>
          <w:numId w:val="3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 xml:space="preserve">The Registered Migration Agent must verify that the employer satisfies all sponsorship obligations and that the nominated employee meets the visa eligibility requirements. </w:t>
      </w:r>
    </w:p>
    <w:p w14:paraId="52613B70" w14:textId="77777777" w:rsidR="00247589" w:rsidRPr="00247589" w:rsidRDefault="00247589" w:rsidP="00247589">
      <w:pPr>
        <w:widowControl/>
        <w:numPr>
          <w:ilvl w:val="0"/>
          <w:numId w:val="3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 xml:space="preserve">Any Request for Further Information (Section 56) issued by the Department of Home Affairs must be actioned before the specified due date. </w:t>
      </w:r>
    </w:p>
    <w:p w14:paraId="773229CD" w14:textId="3D0F7293" w:rsidR="00247589" w:rsidRPr="00247589" w:rsidRDefault="00247589" w:rsidP="00247589">
      <w:pPr>
        <w:widowControl/>
        <w:numPr>
          <w:ilvl w:val="0"/>
          <w:numId w:val="3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The Registered Migration Agent is responsible for ensuring that the SBS (where applicable), Nomination and Visa applications comply with current Australian migration legislation, Department of Home Affairs policy and professional obligations before lodgment.</w:t>
      </w:r>
    </w:p>
    <w:p w14:paraId="3FE6A848" w14:textId="77777777" w:rsidR="00470955" w:rsidRPr="00247589" w:rsidRDefault="00470955" w:rsidP="00852DFE">
      <w:pPr>
        <w:pStyle w:val="Heading1"/>
        <w:jc w:val="both"/>
        <w:rPr>
          <w:rFonts w:ascii="Calibri" w:hAnsi="Calibri" w:cs="Calibri"/>
          <w:color w:val="000000" w:themeColor="text1"/>
          <w:sz w:val="24"/>
          <w:szCs w:val="24"/>
        </w:rPr>
      </w:pPr>
      <w:r w:rsidRPr="00247589">
        <w:rPr>
          <w:rFonts w:ascii="Calibri" w:hAnsi="Calibri" w:cs="Calibri"/>
          <w:color w:val="000000" w:themeColor="text1"/>
          <w:sz w:val="24"/>
          <w:szCs w:val="24"/>
        </w:rPr>
        <w:t>8. Compliance and Disclosure</w:t>
      </w:r>
    </w:p>
    <w:p w14:paraId="0ED2A807" w14:textId="77777777" w:rsidR="00470955" w:rsidRPr="00247589" w:rsidRDefault="00470955" w:rsidP="00852DFE">
      <w:pPr>
        <w:pStyle w:val="isselectedend"/>
        <w:jc w:val="both"/>
        <w:rPr>
          <w:rFonts w:ascii="Calibri" w:hAnsi="Calibri" w:cs="Calibri"/>
          <w:color w:val="000000" w:themeColor="text1"/>
        </w:rPr>
      </w:pPr>
      <w:r w:rsidRPr="00247589">
        <w:rPr>
          <w:rFonts w:ascii="Calibri" w:hAnsi="Calibri" w:cs="Calibri"/>
          <w:color w:val="000000" w:themeColor="text1"/>
        </w:rPr>
        <w:t>Yale Migration is committed to maintaining the highest standards of professionalism, ethical conduct and compliance with Australian migration legislation.</w:t>
      </w:r>
    </w:p>
    <w:p w14:paraId="4284CE2A" w14:textId="14B316E4" w:rsidR="00470955" w:rsidRPr="00247589" w:rsidRDefault="00470955" w:rsidP="00852DFE">
      <w:pPr>
        <w:pStyle w:val="isselectedend"/>
        <w:jc w:val="both"/>
        <w:rPr>
          <w:rFonts w:ascii="Calibri" w:hAnsi="Calibri" w:cs="Calibri"/>
          <w:color w:val="000000" w:themeColor="text1"/>
        </w:rPr>
      </w:pPr>
      <w:r w:rsidRPr="00247589">
        <w:rPr>
          <w:rFonts w:ascii="Calibri" w:hAnsi="Calibri" w:cs="Calibri"/>
          <w:color w:val="000000" w:themeColor="text1"/>
        </w:rPr>
        <w:t xml:space="preserve">All staff involved in </w:t>
      </w:r>
      <w:r w:rsidR="00CF7B9C" w:rsidRPr="00247589">
        <w:rPr>
          <w:rFonts w:ascii="Calibri" w:hAnsi="Calibri" w:cs="Calibri"/>
          <w:color w:val="000000" w:themeColor="text1"/>
        </w:rPr>
        <w:t xml:space="preserve">Graduate </w:t>
      </w:r>
      <w:r w:rsidRPr="00247589">
        <w:rPr>
          <w:rFonts w:ascii="Calibri" w:hAnsi="Calibri" w:cs="Calibri"/>
          <w:color w:val="000000" w:themeColor="text1"/>
        </w:rPr>
        <w:t>Visa applications must comply with the following requirements:</w:t>
      </w:r>
    </w:p>
    <w:p w14:paraId="7BE5EEE1" w14:textId="77777777" w:rsidR="00470955" w:rsidRPr="00247589" w:rsidRDefault="00470955" w:rsidP="00852DFE">
      <w:pPr>
        <w:pStyle w:val="Heading3"/>
        <w:jc w:val="both"/>
        <w:rPr>
          <w:rFonts w:ascii="Calibri" w:hAnsi="Calibri" w:cs="Calibri"/>
          <w:b/>
          <w:bCs/>
          <w:color w:val="000000" w:themeColor="text1"/>
        </w:rPr>
      </w:pPr>
      <w:r w:rsidRPr="00247589">
        <w:rPr>
          <w:rFonts w:ascii="Calibri" w:hAnsi="Calibri" w:cs="Calibri"/>
          <w:b/>
          <w:bCs/>
          <w:color w:val="000000" w:themeColor="text1"/>
        </w:rPr>
        <w:t>Legislative Compliance</w:t>
      </w:r>
    </w:p>
    <w:p w14:paraId="3F0A34D6" w14:textId="77777777" w:rsidR="00470955" w:rsidRPr="00247589" w:rsidRDefault="00470955" w:rsidP="00852DFE">
      <w:pPr>
        <w:widowControl/>
        <w:numPr>
          <w:ilvl w:val="0"/>
          <w:numId w:val="19"/>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Comply with all applicable Australian migration legislation, regulations and policy requirements.</w:t>
      </w:r>
    </w:p>
    <w:p w14:paraId="0599BC67" w14:textId="77777777" w:rsidR="00470955" w:rsidRPr="00247589" w:rsidRDefault="00470955" w:rsidP="00852DFE">
      <w:pPr>
        <w:widowControl/>
        <w:numPr>
          <w:ilvl w:val="0"/>
          <w:numId w:val="19"/>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Follow all requirements of the Department of Home Affairs when preparing and lodging visa applications.</w:t>
      </w:r>
    </w:p>
    <w:p w14:paraId="75DD79E8" w14:textId="77777777" w:rsidR="00470955" w:rsidRPr="00247589" w:rsidRDefault="00470955" w:rsidP="00852DFE">
      <w:pPr>
        <w:widowControl/>
        <w:numPr>
          <w:ilvl w:val="0"/>
          <w:numId w:val="19"/>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lastRenderedPageBreak/>
        <w:t>Ensure that all information provided in a visa application is accurate, truthful and supported by appropriate evidence.</w:t>
      </w:r>
    </w:p>
    <w:p w14:paraId="4C9AA5DA" w14:textId="77777777" w:rsidR="00470955" w:rsidRPr="00247589" w:rsidRDefault="00470955" w:rsidP="00852DFE">
      <w:pPr>
        <w:pStyle w:val="Heading3"/>
        <w:jc w:val="both"/>
        <w:rPr>
          <w:rFonts w:ascii="Calibri" w:hAnsi="Calibri" w:cs="Calibri"/>
          <w:b/>
          <w:bCs/>
          <w:color w:val="000000" w:themeColor="text1"/>
        </w:rPr>
      </w:pPr>
      <w:r w:rsidRPr="00247589">
        <w:rPr>
          <w:rFonts w:ascii="Calibri" w:hAnsi="Calibri" w:cs="Calibri"/>
          <w:b/>
          <w:bCs/>
          <w:color w:val="000000" w:themeColor="text1"/>
        </w:rPr>
        <w:t>Professional Responsibilities</w:t>
      </w:r>
    </w:p>
    <w:p w14:paraId="63D97DAD" w14:textId="77777777" w:rsidR="00470955" w:rsidRPr="00247589" w:rsidRDefault="00470955" w:rsidP="00852DFE">
      <w:pPr>
        <w:widowControl/>
        <w:numPr>
          <w:ilvl w:val="0"/>
          <w:numId w:val="20"/>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Only a Registered Migration Agent may provide migration advice or make legal representations regarding visa matters.</w:t>
      </w:r>
    </w:p>
    <w:p w14:paraId="29B73BC0" w14:textId="77777777" w:rsidR="00470955" w:rsidRPr="00247589" w:rsidRDefault="00470955" w:rsidP="00852DFE">
      <w:pPr>
        <w:widowControl/>
        <w:numPr>
          <w:ilvl w:val="0"/>
          <w:numId w:val="20"/>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 xml:space="preserve">Consultants and administrative staff must not provide migration advice unless </w:t>
      </w:r>
      <w:proofErr w:type="spellStart"/>
      <w:r w:rsidRPr="00247589">
        <w:rPr>
          <w:rFonts w:ascii="Calibri" w:hAnsi="Calibri" w:cs="Calibri"/>
          <w:color w:val="000000" w:themeColor="text1"/>
          <w:sz w:val="24"/>
          <w:szCs w:val="24"/>
        </w:rPr>
        <w:t>authorised</w:t>
      </w:r>
      <w:proofErr w:type="spellEnd"/>
      <w:r w:rsidRPr="00247589">
        <w:rPr>
          <w:rFonts w:ascii="Calibri" w:hAnsi="Calibri" w:cs="Calibri"/>
          <w:color w:val="000000" w:themeColor="text1"/>
          <w:sz w:val="24"/>
          <w:szCs w:val="24"/>
        </w:rPr>
        <w:t xml:space="preserve"> to do so.</w:t>
      </w:r>
    </w:p>
    <w:p w14:paraId="757C0FC9" w14:textId="77777777" w:rsidR="00470955" w:rsidRPr="00247589" w:rsidRDefault="00470955" w:rsidP="00852DFE">
      <w:pPr>
        <w:widowControl/>
        <w:numPr>
          <w:ilvl w:val="0"/>
          <w:numId w:val="20"/>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Any complex migration issues must be referred to the Registered Migration Agent.</w:t>
      </w:r>
    </w:p>
    <w:p w14:paraId="33768676" w14:textId="77777777" w:rsidR="00470955" w:rsidRPr="00247589" w:rsidRDefault="00470955" w:rsidP="00852DFE">
      <w:pPr>
        <w:pStyle w:val="Heading3"/>
        <w:jc w:val="both"/>
        <w:rPr>
          <w:rFonts w:ascii="Calibri" w:hAnsi="Calibri" w:cs="Calibri"/>
          <w:b/>
          <w:bCs/>
          <w:color w:val="000000" w:themeColor="text1"/>
        </w:rPr>
      </w:pPr>
      <w:r w:rsidRPr="00247589">
        <w:rPr>
          <w:rFonts w:ascii="Calibri" w:hAnsi="Calibri" w:cs="Calibri"/>
          <w:b/>
          <w:bCs/>
          <w:color w:val="000000" w:themeColor="text1"/>
        </w:rPr>
        <w:t>Client Confidentiality</w:t>
      </w:r>
    </w:p>
    <w:p w14:paraId="65111AAE" w14:textId="77777777" w:rsidR="00470955" w:rsidRPr="00247589" w:rsidRDefault="00470955" w:rsidP="00852DFE">
      <w:pPr>
        <w:widowControl/>
        <w:numPr>
          <w:ilvl w:val="0"/>
          <w:numId w:val="21"/>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Protect all client information in accordance with Australian privacy requirements and the agency's privacy policy.</w:t>
      </w:r>
    </w:p>
    <w:p w14:paraId="5C397FCB" w14:textId="356FE8F3" w:rsidR="00470955" w:rsidRPr="00247589" w:rsidRDefault="00470955" w:rsidP="00852DFE">
      <w:pPr>
        <w:widowControl/>
        <w:numPr>
          <w:ilvl w:val="0"/>
          <w:numId w:val="21"/>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Client information must only be accessed by authorized staff for legitimate business purposes.</w:t>
      </w:r>
    </w:p>
    <w:p w14:paraId="24E86EE2" w14:textId="77777777" w:rsidR="00470955" w:rsidRPr="00247589" w:rsidRDefault="00470955" w:rsidP="00852DFE">
      <w:pPr>
        <w:widowControl/>
        <w:numPr>
          <w:ilvl w:val="0"/>
          <w:numId w:val="21"/>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Client documents must be stored securely within the agency's approved document management system.</w:t>
      </w:r>
    </w:p>
    <w:p w14:paraId="03F2894E" w14:textId="77777777" w:rsidR="00470955" w:rsidRPr="00247589" w:rsidRDefault="00470955" w:rsidP="00852DFE">
      <w:pPr>
        <w:pStyle w:val="Heading3"/>
        <w:jc w:val="both"/>
        <w:rPr>
          <w:rFonts w:ascii="Calibri" w:hAnsi="Calibri" w:cs="Calibri"/>
          <w:b/>
          <w:bCs/>
          <w:color w:val="000000" w:themeColor="text1"/>
        </w:rPr>
      </w:pPr>
      <w:r w:rsidRPr="00247589">
        <w:rPr>
          <w:rFonts w:ascii="Calibri" w:hAnsi="Calibri" w:cs="Calibri"/>
          <w:b/>
          <w:bCs/>
          <w:color w:val="000000" w:themeColor="text1"/>
        </w:rPr>
        <w:t>Accuracy and Record Management</w:t>
      </w:r>
    </w:p>
    <w:p w14:paraId="0A8A2777" w14:textId="744BAE10" w:rsidR="00470955" w:rsidRPr="00247589" w:rsidRDefault="00470955" w:rsidP="00852DFE">
      <w:pPr>
        <w:widowControl/>
        <w:numPr>
          <w:ilvl w:val="0"/>
          <w:numId w:val="22"/>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Maintain complete, accurate and up-to-date client records always.</w:t>
      </w:r>
    </w:p>
    <w:p w14:paraId="7118C78F" w14:textId="77777777" w:rsidR="00470955" w:rsidRPr="00247589" w:rsidRDefault="00470955" w:rsidP="00852DFE">
      <w:pPr>
        <w:widowControl/>
        <w:numPr>
          <w:ilvl w:val="0"/>
          <w:numId w:val="22"/>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Record all client communications, advice provided, and documents received or submitted.</w:t>
      </w:r>
    </w:p>
    <w:p w14:paraId="5EACB627" w14:textId="77777777" w:rsidR="00470955" w:rsidRPr="00247589" w:rsidRDefault="00470955" w:rsidP="00852DFE">
      <w:pPr>
        <w:widowControl/>
        <w:numPr>
          <w:ilvl w:val="0"/>
          <w:numId w:val="22"/>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Ensure all electronic files follow the agency's document naming and filing procedures.</w:t>
      </w:r>
    </w:p>
    <w:p w14:paraId="22D4E417" w14:textId="77777777" w:rsidR="00470955" w:rsidRPr="00247589" w:rsidRDefault="00470955" w:rsidP="00852DFE">
      <w:pPr>
        <w:pStyle w:val="Heading3"/>
        <w:jc w:val="both"/>
        <w:rPr>
          <w:rFonts w:ascii="Calibri" w:hAnsi="Calibri" w:cs="Calibri"/>
          <w:b/>
          <w:bCs/>
          <w:color w:val="000000" w:themeColor="text1"/>
        </w:rPr>
      </w:pPr>
      <w:r w:rsidRPr="00247589">
        <w:rPr>
          <w:rFonts w:ascii="Calibri" w:hAnsi="Calibri" w:cs="Calibri"/>
          <w:b/>
          <w:bCs/>
          <w:color w:val="000000" w:themeColor="text1"/>
        </w:rPr>
        <w:t>Fee Disclosure</w:t>
      </w:r>
    </w:p>
    <w:p w14:paraId="5C3F0BBD" w14:textId="77777777" w:rsidR="00470955" w:rsidRPr="00247589" w:rsidRDefault="00470955" w:rsidP="00852DFE">
      <w:pPr>
        <w:pStyle w:val="isselectedend"/>
        <w:jc w:val="both"/>
        <w:rPr>
          <w:rFonts w:ascii="Calibri" w:hAnsi="Calibri" w:cs="Calibri"/>
          <w:color w:val="000000" w:themeColor="text1"/>
        </w:rPr>
      </w:pPr>
      <w:r w:rsidRPr="00247589">
        <w:rPr>
          <w:rFonts w:ascii="Calibri" w:hAnsi="Calibri" w:cs="Calibri"/>
          <w:color w:val="000000" w:themeColor="text1"/>
        </w:rPr>
        <w:t>Before commencing any work, the client must receive clear written information regarding:</w:t>
      </w:r>
    </w:p>
    <w:p w14:paraId="79B23323" w14:textId="77777777" w:rsidR="00470955" w:rsidRPr="00247589" w:rsidRDefault="00470955" w:rsidP="00852DFE">
      <w:pPr>
        <w:widowControl/>
        <w:numPr>
          <w:ilvl w:val="0"/>
          <w:numId w:val="23"/>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Professional service fees.</w:t>
      </w:r>
    </w:p>
    <w:p w14:paraId="4460D1FB" w14:textId="77777777" w:rsidR="00470955" w:rsidRPr="00247589" w:rsidRDefault="00470955" w:rsidP="00852DFE">
      <w:pPr>
        <w:widowControl/>
        <w:numPr>
          <w:ilvl w:val="0"/>
          <w:numId w:val="23"/>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Government Visa Application Charges (VAC).</w:t>
      </w:r>
    </w:p>
    <w:p w14:paraId="48FEE2F6" w14:textId="77777777" w:rsidR="00470955" w:rsidRPr="00247589" w:rsidRDefault="00470955" w:rsidP="00852DFE">
      <w:pPr>
        <w:pStyle w:val="Heading3"/>
        <w:jc w:val="both"/>
        <w:rPr>
          <w:rFonts w:ascii="Calibri" w:hAnsi="Calibri" w:cs="Calibri"/>
          <w:b/>
          <w:bCs/>
          <w:color w:val="000000" w:themeColor="text1"/>
        </w:rPr>
      </w:pPr>
      <w:r w:rsidRPr="00247589">
        <w:rPr>
          <w:rFonts w:ascii="Calibri" w:hAnsi="Calibri" w:cs="Calibri"/>
          <w:b/>
          <w:bCs/>
          <w:color w:val="000000" w:themeColor="text1"/>
        </w:rPr>
        <w:t>Client Acknowledgement</w:t>
      </w:r>
    </w:p>
    <w:p w14:paraId="7555D77F" w14:textId="1FCC90F3" w:rsidR="00470955" w:rsidRPr="00247589" w:rsidRDefault="00470955" w:rsidP="00852DFE">
      <w:pPr>
        <w:pStyle w:val="isselectedend"/>
        <w:jc w:val="both"/>
        <w:rPr>
          <w:rFonts w:ascii="Calibri" w:hAnsi="Calibri" w:cs="Calibri"/>
          <w:color w:val="000000" w:themeColor="text1"/>
        </w:rPr>
      </w:pPr>
      <w:r w:rsidRPr="00247589">
        <w:rPr>
          <w:rFonts w:ascii="Calibri" w:hAnsi="Calibri" w:cs="Calibri"/>
          <w:color w:val="000000" w:themeColor="text1"/>
        </w:rPr>
        <w:t>Before visa lodgment, the client must acknowledge that:</w:t>
      </w:r>
    </w:p>
    <w:p w14:paraId="7939250F" w14:textId="77777777" w:rsidR="00470955" w:rsidRPr="00247589"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All information provided is true, complete and accurate.</w:t>
      </w:r>
    </w:p>
    <w:p w14:paraId="204FAF4E" w14:textId="77777777" w:rsidR="00470955" w:rsidRPr="00247589"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They have reviewed and approved the final visa application.</w:t>
      </w:r>
    </w:p>
    <w:p w14:paraId="2C050ABF" w14:textId="77777777" w:rsidR="00470955" w:rsidRPr="00247589"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They understand their obligations as a Student Visa holder.</w:t>
      </w:r>
    </w:p>
    <w:p w14:paraId="5879F8D5" w14:textId="77777777" w:rsidR="00470955" w:rsidRPr="00247589"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They understand that providing false or misleading information may result in visa refusal or cancellation.</w:t>
      </w:r>
    </w:p>
    <w:p w14:paraId="5A4BED1A" w14:textId="77777777" w:rsidR="00470955" w:rsidRPr="00247589" w:rsidRDefault="00470955" w:rsidP="00852DFE">
      <w:pPr>
        <w:pStyle w:val="Heading3"/>
        <w:jc w:val="both"/>
        <w:rPr>
          <w:rFonts w:ascii="Calibri" w:hAnsi="Calibri" w:cs="Calibri"/>
          <w:b/>
          <w:bCs/>
          <w:color w:val="000000" w:themeColor="text1"/>
        </w:rPr>
      </w:pPr>
      <w:r w:rsidRPr="00247589">
        <w:rPr>
          <w:rFonts w:ascii="Calibri" w:hAnsi="Calibri" w:cs="Calibri"/>
          <w:b/>
          <w:bCs/>
          <w:color w:val="000000" w:themeColor="text1"/>
        </w:rPr>
        <w:lastRenderedPageBreak/>
        <w:t>Visa Outcome Disclaimer</w:t>
      </w:r>
    </w:p>
    <w:p w14:paraId="2DD3E39A" w14:textId="77777777" w:rsidR="00470955" w:rsidRPr="00247589" w:rsidRDefault="00470955" w:rsidP="00852DFE">
      <w:pPr>
        <w:pStyle w:val="isselectedend"/>
        <w:jc w:val="both"/>
        <w:rPr>
          <w:rFonts w:ascii="Calibri" w:hAnsi="Calibri" w:cs="Calibri"/>
          <w:color w:val="000000" w:themeColor="text1"/>
        </w:rPr>
      </w:pPr>
      <w:r w:rsidRPr="00247589">
        <w:rPr>
          <w:rFonts w:ascii="Calibri" w:hAnsi="Calibri" w:cs="Calibri"/>
          <w:color w:val="000000" w:themeColor="text1"/>
        </w:rPr>
        <w:t>Yale Migration will prepare and manage every application with due skill, care and diligence. However, the approval or refusal of any visa application is solely at the discretion of the Department of Home Affairs.</w:t>
      </w:r>
    </w:p>
    <w:p w14:paraId="34CF46AA" w14:textId="77777777" w:rsidR="00470955" w:rsidRPr="00247589" w:rsidRDefault="00470955" w:rsidP="00852DFE">
      <w:pPr>
        <w:pStyle w:val="NormalWeb"/>
        <w:jc w:val="both"/>
        <w:rPr>
          <w:rFonts w:ascii="Calibri" w:hAnsi="Calibri" w:cs="Calibri"/>
          <w:color w:val="000000" w:themeColor="text1"/>
        </w:rPr>
      </w:pPr>
      <w:r w:rsidRPr="00247589">
        <w:rPr>
          <w:rFonts w:ascii="Calibri" w:hAnsi="Calibri" w:cs="Calibri"/>
          <w:color w:val="000000" w:themeColor="text1"/>
        </w:rPr>
        <w:t>Neither Yale Migration nor the Registered Migration Agent can guarantee the grant of a visa, as each application is assessed on its individual merits and in accordance with Australian migration legislation and policy.</w:t>
      </w:r>
    </w:p>
    <w:p w14:paraId="10DC6319" w14:textId="77777777" w:rsidR="00470955" w:rsidRPr="00247589" w:rsidRDefault="00470955" w:rsidP="00852DFE">
      <w:pPr>
        <w:jc w:val="both"/>
        <w:rPr>
          <w:rFonts w:ascii="Calibri" w:hAnsi="Calibri" w:cs="Calibri"/>
          <w:color w:val="000000" w:themeColor="text1"/>
          <w:sz w:val="24"/>
          <w:szCs w:val="24"/>
        </w:rPr>
      </w:pPr>
    </w:p>
    <w:sectPr w:rsidR="00470955" w:rsidRPr="00247589">
      <w:headerReference w:type="default" r:id="rId8"/>
      <w:footerReference w:type="default" r:id="rId9"/>
      <w:pgSz w:w="11920" w:h="16850"/>
      <w:pgMar w:top="2060" w:right="1275" w:bottom="1560" w:left="1275" w:header="707" w:footer="13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AF9AF" w14:textId="77777777" w:rsidR="001F2936" w:rsidRDefault="001F2936">
      <w:r>
        <w:separator/>
      </w:r>
    </w:p>
  </w:endnote>
  <w:endnote w:type="continuationSeparator" w:id="0">
    <w:p w14:paraId="6C621D45" w14:textId="77777777" w:rsidR="001F2936" w:rsidRDefault="001F29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4211" w14:textId="77777777" w:rsidR="00005915" w:rsidRDefault="00501CA2">
    <w:pPr>
      <w:pStyle w:val="BodyText"/>
      <w:spacing w:line="14" w:lineRule="auto"/>
      <w:rPr>
        <w:sz w:val="20"/>
      </w:rPr>
    </w:pPr>
    <w:r>
      <w:rPr>
        <w:noProof/>
        <w:sz w:val="20"/>
      </w:rPr>
      <mc:AlternateContent>
        <mc:Choice Requires="wps">
          <w:drawing>
            <wp:anchor distT="0" distB="0" distL="0" distR="0" simplePos="0" relativeHeight="487425024" behindDoc="1" locked="0" layoutInCell="1" allowOverlap="1" wp14:anchorId="70A6719E" wp14:editId="3C61A09A">
              <wp:simplePos x="0" y="0"/>
              <wp:positionH relativeFrom="page">
                <wp:posOffset>2305939</wp:posOffset>
              </wp:positionH>
              <wp:positionV relativeFrom="page">
                <wp:posOffset>9686035</wp:posOffset>
              </wp:positionV>
              <wp:extent cx="2950210" cy="6781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0210" cy="678180"/>
                      </a:xfrm>
                      <a:prstGeom prst="rect">
                        <a:avLst/>
                      </a:prstGeom>
                    </wps:spPr>
                    <wps:txbx>
                      <w:txbxContent>
                        <w:p w14:paraId="085B047F" w14:textId="77777777" w:rsidR="00005915" w:rsidRDefault="00501CA2">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26C839BB" w14:textId="77777777" w:rsidR="00005915" w:rsidRDefault="00501CA2">
                          <w:pPr>
                            <w:ind w:left="3"/>
                            <w:jc w:val="center"/>
                          </w:pPr>
                          <w:r>
                            <w:t>Australia,</w:t>
                          </w:r>
                          <w:r>
                            <w:rPr>
                              <w:spacing w:val="-7"/>
                            </w:rPr>
                            <w:t xml:space="preserve"> </w:t>
                          </w:r>
                          <w:r>
                            <w:rPr>
                              <w:spacing w:val="-4"/>
                            </w:rPr>
                            <w:t>4000</w:t>
                          </w:r>
                        </w:p>
                        <w:p w14:paraId="684F64F4" w14:textId="77777777" w:rsidR="00852DFE" w:rsidRDefault="00501CA2">
                          <w:pPr>
                            <w:ind w:left="173" w:right="171"/>
                            <w:jc w:val="center"/>
                            <w:rPr>
                              <w:color w:val="0000FF"/>
                            </w:rPr>
                          </w:pPr>
                          <w:r>
                            <w:t>Email:</w:t>
                          </w:r>
                          <w:r>
                            <w:rPr>
                              <w:spacing w:val="-13"/>
                            </w:rPr>
                            <w:t xml:space="preserve"> </w:t>
                          </w:r>
                          <w:hyperlink r:id="rId1" w:history="1">
                            <w:r w:rsidR="00852DFE" w:rsidRPr="005773AD">
                              <w:rPr>
                                <w:rStyle w:val="Hyperlink"/>
                              </w:rPr>
                              <w:t>info@yalemigration.com.au</w:t>
                            </w:r>
                          </w:hyperlink>
                          <w:r>
                            <w:rPr>
                              <w:color w:val="0000FF"/>
                            </w:rPr>
                            <w:t xml:space="preserve"> </w:t>
                          </w:r>
                        </w:p>
                        <w:p w14:paraId="6A5B7A3F" w14:textId="2551263B" w:rsidR="00005915" w:rsidRDefault="00501CA2">
                          <w:pPr>
                            <w:ind w:left="173" w:right="171"/>
                            <w:jc w:val="center"/>
                          </w:pPr>
                          <w:r>
                            <w:t>Contact Number: +61 4</w:t>
                          </w:r>
                          <w:r w:rsidR="00852DFE">
                            <w:t>05 268 738</w:t>
                          </w:r>
                        </w:p>
                      </w:txbxContent>
                    </wps:txbx>
                    <wps:bodyPr wrap="square" lIns="0" tIns="0" rIns="0" bIns="0" rtlCol="0">
                      <a:noAutofit/>
                    </wps:bodyPr>
                  </wps:wsp>
                </a:graphicData>
              </a:graphic>
            </wp:anchor>
          </w:drawing>
        </mc:Choice>
        <mc:Fallback>
          <w:pict>
            <v:shapetype w14:anchorId="70A6719E" id="_x0000_t202" coordsize="21600,21600" o:spt="202" path="m,l,21600r21600,l21600,xe">
              <v:stroke joinstyle="miter"/>
              <v:path gradientshapeok="t" o:connecttype="rect"/>
            </v:shapetype>
            <v:shape id="Textbox 2" o:spid="_x0000_s1026" type="#_x0000_t202" style="position:absolute;margin-left:181.55pt;margin-top:762.7pt;width:232.3pt;height:53.4pt;z-index:-158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" filled="f" stroked="f">
              <v:textbox inset="0,0,0,0">
                <w:txbxContent>
                  <w:p w14:paraId="085B047F" w14:textId="77777777" w:rsidR="00005915" w:rsidRDefault="00501CA2">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26C839BB" w14:textId="77777777" w:rsidR="00005915" w:rsidRDefault="00501CA2">
                    <w:pPr>
                      <w:ind w:left="3"/>
                      <w:jc w:val="center"/>
                    </w:pPr>
                    <w:r>
                      <w:t>Australia,</w:t>
                    </w:r>
                    <w:r>
                      <w:rPr>
                        <w:spacing w:val="-7"/>
                      </w:rPr>
                      <w:t xml:space="preserve"> </w:t>
                    </w:r>
                    <w:r>
                      <w:rPr>
                        <w:spacing w:val="-4"/>
                      </w:rPr>
                      <w:t>4000</w:t>
                    </w:r>
                  </w:p>
                  <w:p w14:paraId="684F64F4" w14:textId="77777777" w:rsidR="00852DFE" w:rsidRDefault="00501CA2">
                    <w:pPr>
                      <w:ind w:left="173" w:right="171"/>
                      <w:jc w:val="center"/>
                      <w:rPr>
                        <w:color w:val="0000FF"/>
                      </w:rPr>
                    </w:pPr>
                    <w:r>
                      <w:t>Email:</w:t>
                    </w:r>
                    <w:r>
                      <w:rPr>
                        <w:spacing w:val="-13"/>
                      </w:rPr>
                      <w:t xml:space="preserve"> </w:t>
                    </w:r>
                    <w:hyperlink r:id="rId2" w:history="1">
                      <w:r w:rsidR="00852DFE" w:rsidRPr="005773AD">
                        <w:rPr>
                          <w:rStyle w:val="Hyperlink"/>
                        </w:rPr>
                        <w:t>info@yalemigration.com.au</w:t>
                      </w:r>
                    </w:hyperlink>
                    <w:r>
                      <w:rPr>
                        <w:color w:val="0000FF"/>
                      </w:rPr>
                      <w:t xml:space="preserve"> </w:t>
                    </w:r>
                  </w:p>
                  <w:p w14:paraId="6A5B7A3F" w14:textId="2551263B" w:rsidR="00005915" w:rsidRDefault="00501CA2">
                    <w:pPr>
                      <w:ind w:left="173" w:right="171"/>
                      <w:jc w:val="center"/>
                    </w:pPr>
                    <w:r>
                      <w:t>Contact Number: +61 4</w:t>
                    </w:r>
                    <w:r w:rsidR="00852DFE">
                      <w:t>05 268 738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B3578" w14:textId="77777777" w:rsidR="001F2936" w:rsidRDefault="001F2936">
      <w:r>
        <w:separator/>
      </w:r>
    </w:p>
  </w:footnote>
  <w:footnote w:type="continuationSeparator" w:id="0">
    <w:p w14:paraId="1065F9D1" w14:textId="77777777" w:rsidR="001F2936" w:rsidRDefault="001F29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9B36" w14:textId="77777777" w:rsidR="00005915" w:rsidRDefault="00501CA2">
    <w:pPr>
      <w:pStyle w:val="BodyText"/>
      <w:spacing w:line="14" w:lineRule="auto"/>
      <w:rPr>
        <w:sz w:val="20"/>
      </w:rPr>
    </w:pPr>
    <w:r>
      <w:rPr>
        <w:noProof/>
        <w:sz w:val="20"/>
      </w:rPr>
      <w:drawing>
        <wp:anchor distT="0" distB="0" distL="0" distR="0" simplePos="0" relativeHeight="487424512" behindDoc="1" locked="0" layoutInCell="1" allowOverlap="1" wp14:anchorId="15D1199A" wp14:editId="129CEE85">
          <wp:simplePos x="0" y="0"/>
          <wp:positionH relativeFrom="page">
            <wp:posOffset>914400</wp:posOffset>
          </wp:positionH>
          <wp:positionV relativeFrom="page">
            <wp:posOffset>250690</wp:posOffset>
          </wp:positionV>
          <wp:extent cx="5729859" cy="869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729859" cy="8699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BD2AE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72CDB"/>
    <w:multiLevelType w:val="multilevel"/>
    <w:tmpl w:val="1966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D4542"/>
    <w:multiLevelType w:val="hybridMultilevel"/>
    <w:tmpl w:val="680C0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C41EED"/>
    <w:multiLevelType w:val="hybridMultilevel"/>
    <w:tmpl w:val="679C3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54780"/>
    <w:multiLevelType w:val="multilevel"/>
    <w:tmpl w:val="5FC8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70E92"/>
    <w:multiLevelType w:val="multilevel"/>
    <w:tmpl w:val="71EC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80712"/>
    <w:multiLevelType w:val="hybridMultilevel"/>
    <w:tmpl w:val="ED580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3C78A5"/>
    <w:multiLevelType w:val="hybridMultilevel"/>
    <w:tmpl w:val="13DC2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BB2F8C"/>
    <w:multiLevelType w:val="hybridMultilevel"/>
    <w:tmpl w:val="4CAE1A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EF72387"/>
    <w:multiLevelType w:val="multilevel"/>
    <w:tmpl w:val="77FEB692"/>
    <w:lvl w:ilvl="0">
      <w:start w:val="16"/>
      <w:numFmt w:val="decimal"/>
      <w:lvlText w:val="%1"/>
      <w:lvlJc w:val="left"/>
      <w:pPr>
        <w:ind w:left="1602" w:hanging="1136"/>
      </w:pPr>
      <w:rPr>
        <w:rFonts w:hint="default"/>
        <w:lang w:val="en-US" w:eastAsia="en-US" w:bidi="ar-SA"/>
      </w:rPr>
    </w:lvl>
    <w:lvl w:ilvl="1">
      <w:start w:val="2"/>
      <w:numFmt w:val="decimal"/>
      <w:lvlText w:val="%1.%2."/>
      <w:lvlJc w:val="left"/>
      <w:pPr>
        <w:ind w:left="1602" w:hanging="1136"/>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547" w:hanging="130"/>
      </w:pPr>
      <w:rPr>
        <w:rFonts w:ascii="Calibri Light" w:eastAsia="Calibri Light" w:hAnsi="Calibri Light" w:cs="Calibri Light" w:hint="default"/>
        <w:b w:val="0"/>
        <w:bCs w:val="0"/>
        <w:i w:val="0"/>
        <w:iCs w:val="0"/>
        <w:spacing w:val="0"/>
        <w:w w:val="100"/>
        <w:sz w:val="24"/>
        <w:szCs w:val="24"/>
        <w:lang w:val="en-US" w:eastAsia="en-US" w:bidi="ar-SA"/>
      </w:rPr>
    </w:lvl>
    <w:lvl w:ilvl="3">
      <w:numFmt w:val="bullet"/>
      <w:lvlText w:val="•"/>
      <w:lvlJc w:val="left"/>
      <w:pPr>
        <w:ind w:left="2312" w:hanging="130"/>
      </w:pPr>
      <w:rPr>
        <w:rFonts w:hint="default"/>
        <w:lang w:val="en-US" w:eastAsia="en-US" w:bidi="ar-SA"/>
      </w:rPr>
    </w:lvl>
    <w:lvl w:ilvl="4">
      <w:numFmt w:val="bullet"/>
      <w:lvlText w:val="•"/>
      <w:lvlJc w:val="left"/>
      <w:pPr>
        <w:ind w:left="2669" w:hanging="130"/>
      </w:pPr>
      <w:rPr>
        <w:rFonts w:hint="default"/>
        <w:lang w:val="en-US" w:eastAsia="en-US" w:bidi="ar-SA"/>
      </w:rPr>
    </w:lvl>
    <w:lvl w:ilvl="5">
      <w:numFmt w:val="bullet"/>
      <w:lvlText w:val="•"/>
      <w:lvlJc w:val="left"/>
      <w:pPr>
        <w:ind w:left="3025" w:hanging="130"/>
      </w:pPr>
      <w:rPr>
        <w:rFonts w:hint="default"/>
        <w:lang w:val="en-US" w:eastAsia="en-US" w:bidi="ar-SA"/>
      </w:rPr>
    </w:lvl>
    <w:lvl w:ilvl="6">
      <w:numFmt w:val="bullet"/>
      <w:lvlText w:val="•"/>
      <w:lvlJc w:val="left"/>
      <w:pPr>
        <w:ind w:left="3382" w:hanging="130"/>
      </w:pPr>
      <w:rPr>
        <w:rFonts w:hint="default"/>
        <w:lang w:val="en-US" w:eastAsia="en-US" w:bidi="ar-SA"/>
      </w:rPr>
    </w:lvl>
    <w:lvl w:ilvl="7">
      <w:numFmt w:val="bullet"/>
      <w:lvlText w:val="•"/>
      <w:lvlJc w:val="left"/>
      <w:pPr>
        <w:ind w:left="3738" w:hanging="130"/>
      </w:pPr>
      <w:rPr>
        <w:rFonts w:hint="default"/>
        <w:lang w:val="en-US" w:eastAsia="en-US" w:bidi="ar-SA"/>
      </w:rPr>
    </w:lvl>
    <w:lvl w:ilvl="8">
      <w:numFmt w:val="bullet"/>
      <w:lvlText w:val="•"/>
      <w:lvlJc w:val="left"/>
      <w:pPr>
        <w:ind w:left="4095" w:hanging="130"/>
      </w:pPr>
      <w:rPr>
        <w:rFonts w:hint="default"/>
        <w:lang w:val="en-US" w:eastAsia="en-US" w:bidi="ar-SA"/>
      </w:rPr>
    </w:lvl>
  </w:abstractNum>
  <w:abstractNum w:abstractNumId="10" w15:restartNumberingAfterBreak="0">
    <w:nsid w:val="29CC3888"/>
    <w:multiLevelType w:val="multilevel"/>
    <w:tmpl w:val="09C2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0168B"/>
    <w:multiLevelType w:val="hybridMultilevel"/>
    <w:tmpl w:val="1BAA9EBC"/>
    <w:lvl w:ilvl="0" w:tplc="221E24C4">
      <w:start w:val="1"/>
      <w:numFmt w:val="upperRoman"/>
      <w:lvlText w:val="%1."/>
      <w:lvlJc w:val="left"/>
      <w:pPr>
        <w:ind w:left="938" w:hanging="773"/>
      </w:pPr>
      <w:rPr>
        <w:rFonts w:ascii="Segoe UI Emoji" w:eastAsia="Segoe UI Emoji" w:hAnsi="Segoe UI Emoji" w:cs="Segoe UI Emoji" w:hint="default"/>
        <w:b w:val="0"/>
        <w:bCs w:val="0"/>
        <w:i w:val="0"/>
        <w:iCs w:val="0"/>
        <w:spacing w:val="0"/>
        <w:w w:val="100"/>
        <w:sz w:val="24"/>
        <w:szCs w:val="24"/>
        <w:lang w:val="en-US" w:eastAsia="en-US" w:bidi="ar-SA"/>
      </w:rPr>
    </w:lvl>
    <w:lvl w:ilvl="1" w:tplc="B630E198">
      <w:start w:val="1"/>
      <w:numFmt w:val="decimal"/>
      <w:lvlText w:val="%2."/>
      <w:lvlJc w:val="left"/>
      <w:pPr>
        <w:ind w:left="1603" w:hanging="358"/>
      </w:pPr>
      <w:rPr>
        <w:rFonts w:ascii="Calibri Light" w:eastAsia="Calibri Light" w:hAnsi="Calibri Light" w:cs="Calibri Light" w:hint="default"/>
        <w:b w:val="0"/>
        <w:bCs w:val="0"/>
        <w:i w:val="0"/>
        <w:iCs w:val="0"/>
        <w:spacing w:val="0"/>
        <w:w w:val="100"/>
        <w:sz w:val="24"/>
        <w:szCs w:val="24"/>
        <w:lang w:val="en-US" w:eastAsia="en-US" w:bidi="ar-SA"/>
      </w:rPr>
    </w:lvl>
    <w:lvl w:ilvl="2" w:tplc="2D72E744">
      <w:numFmt w:val="bullet"/>
      <w:lvlText w:val="•"/>
      <w:lvlJc w:val="left"/>
      <w:pPr>
        <w:ind w:left="2462" w:hanging="358"/>
      </w:pPr>
      <w:rPr>
        <w:rFonts w:hint="default"/>
        <w:lang w:val="en-US" w:eastAsia="en-US" w:bidi="ar-SA"/>
      </w:rPr>
    </w:lvl>
    <w:lvl w:ilvl="3" w:tplc="D5B07CAE">
      <w:numFmt w:val="bullet"/>
      <w:lvlText w:val="•"/>
      <w:lvlJc w:val="left"/>
      <w:pPr>
        <w:ind w:left="3324" w:hanging="358"/>
      </w:pPr>
      <w:rPr>
        <w:rFonts w:hint="default"/>
        <w:lang w:val="en-US" w:eastAsia="en-US" w:bidi="ar-SA"/>
      </w:rPr>
    </w:lvl>
    <w:lvl w:ilvl="4" w:tplc="8B5CE00E">
      <w:numFmt w:val="bullet"/>
      <w:lvlText w:val="•"/>
      <w:lvlJc w:val="left"/>
      <w:pPr>
        <w:ind w:left="4187" w:hanging="358"/>
      </w:pPr>
      <w:rPr>
        <w:rFonts w:hint="default"/>
        <w:lang w:val="en-US" w:eastAsia="en-US" w:bidi="ar-SA"/>
      </w:rPr>
    </w:lvl>
    <w:lvl w:ilvl="5" w:tplc="0DCA83D2">
      <w:numFmt w:val="bullet"/>
      <w:lvlText w:val="•"/>
      <w:lvlJc w:val="left"/>
      <w:pPr>
        <w:ind w:left="5049" w:hanging="358"/>
      </w:pPr>
      <w:rPr>
        <w:rFonts w:hint="default"/>
        <w:lang w:val="en-US" w:eastAsia="en-US" w:bidi="ar-SA"/>
      </w:rPr>
    </w:lvl>
    <w:lvl w:ilvl="6" w:tplc="7F020C30">
      <w:numFmt w:val="bullet"/>
      <w:lvlText w:val="•"/>
      <w:lvlJc w:val="left"/>
      <w:pPr>
        <w:ind w:left="5911" w:hanging="358"/>
      </w:pPr>
      <w:rPr>
        <w:rFonts w:hint="default"/>
        <w:lang w:val="en-US" w:eastAsia="en-US" w:bidi="ar-SA"/>
      </w:rPr>
    </w:lvl>
    <w:lvl w:ilvl="7" w:tplc="D464A8F8">
      <w:numFmt w:val="bullet"/>
      <w:lvlText w:val="•"/>
      <w:lvlJc w:val="left"/>
      <w:pPr>
        <w:ind w:left="6774" w:hanging="358"/>
      </w:pPr>
      <w:rPr>
        <w:rFonts w:hint="default"/>
        <w:lang w:val="en-US" w:eastAsia="en-US" w:bidi="ar-SA"/>
      </w:rPr>
    </w:lvl>
    <w:lvl w:ilvl="8" w:tplc="B0401776">
      <w:numFmt w:val="bullet"/>
      <w:lvlText w:val="•"/>
      <w:lvlJc w:val="left"/>
      <w:pPr>
        <w:ind w:left="7636" w:hanging="358"/>
      </w:pPr>
      <w:rPr>
        <w:rFonts w:hint="default"/>
        <w:lang w:val="en-US" w:eastAsia="en-US" w:bidi="ar-SA"/>
      </w:rPr>
    </w:lvl>
  </w:abstractNum>
  <w:abstractNum w:abstractNumId="12" w15:restartNumberingAfterBreak="0">
    <w:nsid w:val="303C36A7"/>
    <w:multiLevelType w:val="multilevel"/>
    <w:tmpl w:val="E956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63A05"/>
    <w:multiLevelType w:val="multilevel"/>
    <w:tmpl w:val="EFA04F98"/>
    <w:lvl w:ilvl="0">
      <w:start w:val="1"/>
      <w:numFmt w:val="bullet"/>
      <w:lvlText w:val=""/>
      <w:lvlJc w:val="left"/>
      <w:pPr>
        <w:ind w:left="1080" w:hanging="360"/>
      </w:pPr>
      <w:rPr>
        <w:rFonts w:ascii="Symbol" w:hAnsi="Symbol"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14" w15:restartNumberingAfterBreak="0">
    <w:nsid w:val="3BA26883"/>
    <w:multiLevelType w:val="multilevel"/>
    <w:tmpl w:val="87B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484C6D"/>
    <w:multiLevelType w:val="hybridMultilevel"/>
    <w:tmpl w:val="4BAEB5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DC0A2BD8">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930F27"/>
    <w:multiLevelType w:val="multilevel"/>
    <w:tmpl w:val="F7C6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EF0845"/>
    <w:multiLevelType w:val="multilevel"/>
    <w:tmpl w:val="D2A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D530A"/>
    <w:multiLevelType w:val="hybridMultilevel"/>
    <w:tmpl w:val="F648DF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0E01EDE"/>
    <w:multiLevelType w:val="hybridMultilevel"/>
    <w:tmpl w:val="B36A8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EC3DE7"/>
    <w:multiLevelType w:val="hybridMultilevel"/>
    <w:tmpl w:val="FCAE2A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B071AF5"/>
    <w:multiLevelType w:val="multilevel"/>
    <w:tmpl w:val="9F36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C77C41"/>
    <w:multiLevelType w:val="multilevel"/>
    <w:tmpl w:val="4BF09E12"/>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653" w:hanging="106"/>
      </w:pPr>
      <w:rPr>
        <w:rFonts w:ascii="Calibri Light" w:eastAsia="Calibri Light" w:hAnsi="Calibri Light" w:cs="Calibri Light" w:hint="default"/>
        <w:b w:val="0"/>
        <w:bCs w:val="0"/>
        <w:i w:val="0"/>
        <w:iCs w:val="0"/>
        <w:spacing w:val="0"/>
        <w:w w:val="99"/>
        <w:sz w:val="20"/>
        <w:szCs w:val="20"/>
        <w:lang w:val="en-US" w:eastAsia="en-US" w:bidi="ar-SA"/>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23" w15:restartNumberingAfterBreak="0">
    <w:nsid w:val="51127082"/>
    <w:multiLevelType w:val="multilevel"/>
    <w:tmpl w:val="37984678"/>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24" w15:restartNumberingAfterBreak="0">
    <w:nsid w:val="59820D2C"/>
    <w:multiLevelType w:val="multilevel"/>
    <w:tmpl w:val="0754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E15AD7"/>
    <w:multiLevelType w:val="hybridMultilevel"/>
    <w:tmpl w:val="6A36060C"/>
    <w:lvl w:ilvl="0" w:tplc="5A84D422">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B3C29BB4">
      <w:numFmt w:val="bullet"/>
      <w:lvlText w:val="•"/>
      <w:lvlJc w:val="left"/>
      <w:pPr>
        <w:ind w:left="2376" w:hanging="360"/>
      </w:pPr>
      <w:rPr>
        <w:rFonts w:hint="default"/>
        <w:lang w:val="en-US" w:eastAsia="en-US" w:bidi="ar-SA"/>
      </w:rPr>
    </w:lvl>
    <w:lvl w:ilvl="2" w:tplc="F1D6681C">
      <w:numFmt w:val="bullet"/>
      <w:lvlText w:val="•"/>
      <w:lvlJc w:val="left"/>
      <w:pPr>
        <w:ind w:left="3152" w:hanging="360"/>
      </w:pPr>
      <w:rPr>
        <w:rFonts w:hint="default"/>
        <w:lang w:val="en-US" w:eastAsia="en-US" w:bidi="ar-SA"/>
      </w:rPr>
    </w:lvl>
    <w:lvl w:ilvl="3" w:tplc="9650022C">
      <w:numFmt w:val="bullet"/>
      <w:lvlText w:val="•"/>
      <w:lvlJc w:val="left"/>
      <w:pPr>
        <w:ind w:left="3928" w:hanging="360"/>
      </w:pPr>
      <w:rPr>
        <w:rFonts w:hint="default"/>
        <w:lang w:val="en-US" w:eastAsia="en-US" w:bidi="ar-SA"/>
      </w:rPr>
    </w:lvl>
    <w:lvl w:ilvl="4" w:tplc="C6A8AFDC">
      <w:numFmt w:val="bullet"/>
      <w:lvlText w:val="•"/>
      <w:lvlJc w:val="left"/>
      <w:pPr>
        <w:ind w:left="4704" w:hanging="360"/>
      </w:pPr>
      <w:rPr>
        <w:rFonts w:hint="default"/>
        <w:lang w:val="en-US" w:eastAsia="en-US" w:bidi="ar-SA"/>
      </w:rPr>
    </w:lvl>
    <w:lvl w:ilvl="5" w:tplc="0C9E83B0">
      <w:numFmt w:val="bullet"/>
      <w:lvlText w:val="•"/>
      <w:lvlJc w:val="left"/>
      <w:pPr>
        <w:ind w:left="5480" w:hanging="360"/>
      </w:pPr>
      <w:rPr>
        <w:rFonts w:hint="default"/>
        <w:lang w:val="en-US" w:eastAsia="en-US" w:bidi="ar-SA"/>
      </w:rPr>
    </w:lvl>
    <w:lvl w:ilvl="6" w:tplc="77B27988">
      <w:numFmt w:val="bullet"/>
      <w:lvlText w:val="•"/>
      <w:lvlJc w:val="left"/>
      <w:pPr>
        <w:ind w:left="6256" w:hanging="360"/>
      </w:pPr>
      <w:rPr>
        <w:rFonts w:hint="default"/>
        <w:lang w:val="en-US" w:eastAsia="en-US" w:bidi="ar-SA"/>
      </w:rPr>
    </w:lvl>
    <w:lvl w:ilvl="7" w:tplc="F12CBF60">
      <w:numFmt w:val="bullet"/>
      <w:lvlText w:val="•"/>
      <w:lvlJc w:val="left"/>
      <w:pPr>
        <w:ind w:left="7032" w:hanging="360"/>
      </w:pPr>
      <w:rPr>
        <w:rFonts w:hint="default"/>
        <w:lang w:val="en-US" w:eastAsia="en-US" w:bidi="ar-SA"/>
      </w:rPr>
    </w:lvl>
    <w:lvl w:ilvl="8" w:tplc="4B289874">
      <w:numFmt w:val="bullet"/>
      <w:lvlText w:val="•"/>
      <w:lvlJc w:val="left"/>
      <w:pPr>
        <w:ind w:left="7808" w:hanging="360"/>
      </w:pPr>
      <w:rPr>
        <w:rFonts w:hint="default"/>
        <w:lang w:val="en-US" w:eastAsia="en-US" w:bidi="ar-SA"/>
      </w:rPr>
    </w:lvl>
  </w:abstractNum>
  <w:abstractNum w:abstractNumId="26" w15:restartNumberingAfterBreak="0">
    <w:nsid w:val="5FF17AD4"/>
    <w:multiLevelType w:val="multilevel"/>
    <w:tmpl w:val="EBD6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B60306"/>
    <w:multiLevelType w:val="hybridMultilevel"/>
    <w:tmpl w:val="47A2A3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4F25194"/>
    <w:multiLevelType w:val="multilevel"/>
    <w:tmpl w:val="C0A4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911243"/>
    <w:multiLevelType w:val="hybridMultilevel"/>
    <w:tmpl w:val="7B109CF4"/>
    <w:lvl w:ilvl="0" w:tplc="A5B2404C">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24E26342">
      <w:numFmt w:val="bullet"/>
      <w:lvlText w:val="•"/>
      <w:lvlJc w:val="left"/>
      <w:pPr>
        <w:ind w:left="2376" w:hanging="360"/>
      </w:pPr>
      <w:rPr>
        <w:rFonts w:hint="default"/>
        <w:lang w:val="en-US" w:eastAsia="en-US" w:bidi="ar-SA"/>
      </w:rPr>
    </w:lvl>
    <w:lvl w:ilvl="2" w:tplc="718A2C40">
      <w:numFmt w:val="bullet"/>
      <w:lvlText w:val="•"/>
      <w:lvlJc w:val="left"/>
      <w:pPr>
        <w:ind w:left="3152" w:hanging="360"/>
      </w:pPr>
      <w:rPr>
        <w:rFonts w:hint="default"/>
        <w:lang w:val="en-US" w:eastAsia="en-US" w:bidi="ar-SA"/>
      </w:rPr>
    </w:lvl>
    <w:lvl w:ilvl="3" w:tplc="FCD4E032">
      <w:numFmt w:val="bullet"/>
      <w:lvlText w:val="•"/>
      <w:lvlJc w:val="left"/>
      <w:pPr>
        <w:ind w:left="3928" w:hanging="360"/>
      </w:pPr>
      <w:rPr>
        <w:rFonts w:hint="default"/>
        <w:lang w:val="en-US" w:eastAsia="en-US" w:bidi="ar-SA"/>
      </w:rPr>
    </w:lvl>
    <w:lvl w:ilvl="4" w:tplc="62F6E0C8">
      <w:numFmt w:val="bullet"/>
      <w:lvlText w:val="•"/>
      <w:lvlJc w:val="left"/>
      <w:pPr>
        <w:ind w:left="4704" w:hanging="360"/>
      </w:pPr>
      <w:rPr>
        <w:rFonts w:hint="default"/>
        <w:lang w:val="en-US" w:eastAsia="en-US" w:bidi="ar-SA"/>
      </w:rPr>
    </w:lvl>
    <w:lvl w:ilvl="5" w:tplc="EF425502">
      <w:numFmt w:val="bullet"/>
      <w:lvlText w:val="•"/>
      <w:lvlJc w:val="left"/>
      <w:pPr>
        <w:ind w:left="5480" w:hanging="360"/>
      </w:pPr>
      <w:rPr>
        <w:rFonts w:hint="default"/>
        <w:lang w:val="en-US" w:eastAsia="en-US" w:bidi="ar-SA"/>
      </w:rPr>
    </w:lvl>
    <w:lvl w:ilvl="6" w:tplc="9620F7DA">
      <w:numFmt w:val="bullet"/>
      <w:lvlText w:val="•"/>
      <w:lvlJc w:val="left"/>
      <w:pPr>
        <w:ind w:left="6256" w:hanging="360"/>
      </w:pPr>
      <w:rPr>
        <w:rFonts w:hint="default"/>
        <w:lang w:val="en-US" w:eastAsia="en-US" w:bidi="ar-SA"/>
      </w:rPr>
    </w:lvl>
    <w:lvl w:ilvl="7" w:tplc="0BBEC732">
      <w:numFmt w:val="bullet"/>
      <w:lvlText w:val="•"/>
      <w:lvlJc w:val="left"/>
      <w:pPr>
        <w:ind w:left="7032" w:hanging="360"/>
      </w:pPr>
      <w:rPr>
        <w:rFonts w:hint="default"/>
        <w:lang w:val="en-US" w:eastAsia="en-US" w:bidi="ar-SA"/>
      </w:rPr>
    </w:lvl>
    <w:lvl w:ilvl="8" w:tplc="4A227A12">
      <w:numFmt w:val="bullet"/>
      <w:lvlText w:val="•"/>
      <w:lvlJc w:val="left"/>
      <w:pPr>
        <w:ind w:left="7808" w:hanging="360"/>
      </w:pPr>
      <w:rPr>
        <w:rFonts w:hint="default"/>
        <w:lang w:val="en-US" w:eastAsia="en-US" w:bidi="ar-SA"/>
      </w:rPr>
    </w:lvl>
  </w:abstractNum>
  <w:abstractNum w:abstractNumId="30" w15:restartNumberingAfterBreak="0">
    <w:nsid w:val="691F1F5C"/>
    <w:multiLevelType w:val="multilevel"/>
    <w:tmpl w:val="879C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6472DD"/>
    <w:multiLevelType w:val="multilevel"/>
    <w:tmpl w:val="AFB8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A4562D"/>
    <w:multiLevelType w:val="hybridMultilevel"/>
    <w:tmpl w:val="650A9594"/>
    <w:lvl w:ilvl="0" w:tplc="F5E851D8">
      <w:numFmt w:val="bullet"/>
      <w:lvlText w:val="•"/>
      <w:lvlJc w:val="left"/>
      <w:pPr>
        <w:ind w:left="1605" w:hanging="720"/>
      </w:pPr>
      <w:rPr>
        <w:rFonts w:ascii="Calibri" w:eastAsia="Calibri" w:hAnsi="Calibri" w:cs="Calibri" w:hint="default"/>
        <w:b w:val="0"/>
        <w:bCs w:val="0"/>
        <w:i w:val="0"/>
        <w:iCs w:val="0"/>
        <w:spacing w:val="0"/>
        <w:w w:val="100"/>
        <w:sz w:val="24"/>
        <w:szCs w:val="24"/>
        <w:lang w:val="en-US" w:eastAsia="en-US" w:bidi="ar-SA"/>
      </w:rPr>
    </w:lvl>
    <w:lvl w:ilvl="1" w:tplc="27487BC0">
      <w:numFmt w:val="bullet"/>
      <w:lvlText w:val="•"/>
      <w:lvlJc w:val="left"/>
      <w:pPr>
        <w:ind w:left="2376" w:hanging="720"/>
      </w:pPr>
      <w:rPr>
        <w:rFonts w:hint="default"/>
        <w:lang w:val="en-US" w:eastAsia="en-US" w:bidi="ar-SA"/>
      </w:rPr>
    </w:lvl>
    <w:lvl w:ilvl="2" w:tplc="17FEE2CC">
      <w:numFmt w:val="bullet"/>
      <w:lvlText w:val="•"/>
      <w:lvlJc w:val="left"/>
      <w:pPr>
        <w:ind w:left="3152" w:hanging="720"/>
      </w:pPr>
      <w:rPr>
        <w:rFonts w:hint="default"/>
        <w:lang w:val="en-US" w:eastAsia="en-US" w:bidi="ar-SA"/>
      </w:rPr>
    </w:lvl>
    <w:lvl w:ilvl="3" w:tplc="676E43E6">
      <w:numFmt w:val="bullet"/>
      <w:lvlText w:val="•"/>
      <w:lvlJc w:val="left"/>
      <w:pPr>
        <w:ind w:left="3928" w:hanging="720"/>
      </w:pPr>
      <w:rPr>
        <w:rFonts w:hint="default"/>
        <w:lang w:val="en-US" w:eastAsia="en-US" w:bidi="ar-SA"/>
      </w:rPr>
    </w:lvl>
    <w:lvl w:ilvl="4" w:tplc="302EC15A">
      <w:numFmt w:val="bullet"/>
      <w:lvlText w:val="•"/>
      <w:lvlJc w:val="left"/>
      <w:pPr>
        <w:ind w:left="4704" w:hanging="720"/>
      </w:pPr>
      <w:rPr>
        <w:rFonts w:hint="default"/>
        <w:lang w:val="en-US" w:eastAsia="en-US" w:bidi="ar-SA"/>
      </w:rPr>
    </w:lvl>
    <w:lvl w:ilvl="5" w:tplc="422E441A">
      <w:numFmt w:val="bullet"/>
      <w:lvlText w:val="•"/>
      <w:lvlJc w:val="left"/>
      <w:pPr>
        <w:ind w:left="5480" w:hanging="720"/>
      </w:pPr>
      <w:rPr>
        <w:rFonts w:hint="default"/>
        <w:lang w:val="en-US" w:eastAsia="en-US" w:bidi="ar-SA"/>
      </w:rPr>
    </w:lvl>
    <w:lvl w:ilvl="6" w:tplc="FF9CB320">
      <w:numFmt w:val="bullet"/>
      <w:lvlText w:val="•"/>
      <w:lvlJc w:val="left"/>
      <w:pPr>
        <w:ind w:left="6256" w:hanging="720"/>
      </w:pPr>
      <w:rPr>
        <w:rFonts w:hint="default"/>
        <w:lang w:val="en-US" w:eastAsia="en-US" w:bidi="ar-SA"/>
      </w:rPr>
    </w:lvl>
    <w:lvl w:ilvl="7" w:tplc="89F87750">
      <w:numFmt w:val="bullet"/>
      <w:lvlText w:val="•"/>
      <w:lvlJc w:val="left"/>
      <w:pPr>
        <w:ind w:left="7032" w:hanging="720"/>
      </w:pPr>
      <w:rPr>
        <w:rFonts w:hint="default"/>
        <w:lang w:val="en-US" w:eastAsia="en-US" w:bidi="ar-SA"/>
      </w:rPr>
    </w:lvl>
    <w:lvl w:ilvl="8" w:tplc="D7A4656E">
      <w:numFmt w:val="bullet"/>
      <w:lvlText w:val="•"/>
      <w:lvlJc w:val="left"/>
      <w:pPr>
        <w:ind w:left="7808" w:hanging="720"/>
      </w:pPr>
      <w:rPr>
        <w:rFonts w:hint="default"/>
        <w:lang w:val="en-US" w:eastAsia="en-US" w:bidi="ar-SA"/>
      </w:rPr>
    </w:lvl>
  </w:abstractNum>
  <w:abstractNum w:abstractNumId="33" w15:restartNumberingAfterBreak="0">
    <w:nsid w:val="769A43FE"/>
    <w:multiLevelType w:val="multilevel"/>
    <w:tmpl w:val="67F48572"/>
    <w:lvl w:ilvl="0">
      <w:start w:val="16"/>
      <w:numFmt w:val="decimal"/>
      <w:lvlText w:val="%1"/>
      <w:lvlJc w:val="left"/>
      <w:pPr>
        <w:ind w:left="1547" w:hanging="1080"/>
      </w:pPr>
      <w:rPr>
        <w:rFonts w:hint="default"/>
        <w:lang w:val="en-US" w:eastAsia="en-US" w:bidi="ar-SA"/>
      </w:rPr>
    </w:lvl>
    <w:lvl w:ilvl="1">
      <w:start w:val="1"/>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90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546" w:hanging="360"/>
      </w:pPr>
      <w:rPr>
        <w:rFonts w:hint="default"/>
        <w:lang w:val="en-US" w:eastAsia="en-US" w:bidi="ar-SA"/>
      </w:rPr>
    </w:lvl>
    <w:lvl w:ilvl="4">
      <w:numFmt w:val="bullet"/>
      <w:lvlText w:val="•"/>
      <w:lvlJc w:val="left"/>
      <w:pPr>
        <w:ind w:left="2869" w:hanging="360"/>
      </w:pPr>
      <w:rPr>
        <w:rFonts w:hint="default"/>
        <w:lang w:val="en-US" w:eastAsia="en-US" w:bidi="ar-SA"/>
      </w:rPr>
    </w:lvl>
    <w:lvl w:ilvl="5">
      <w:numFmt w:val="bullet"/>
      <w:lvlText w:val="•"/>
      <w:lvlJc w:val="left"/>
      <w:pPr>
        <w:ind w:left="3192" w:hanging="360"/>
      </w:pPr>
      <w:rPr>
        <w:rFonts w:hint="default"/>
        <w:lang w:val="en-US" w:eastAsia="en-US" w:bidi="ar-SA"/>
      </w:rPr>
    </w:lvl>
    <w:lvl w:ilvl="6">
      <w:numFmt w:val="bullet"/>
      <w:lvlText w:val="•"/>
      <w:lvlJc w:val="left"/>
      <w:pPr>
        <w:ind w:left="3516" w:hanging="360"/>
      </w:pPr>
      <w:rPr>
        <w:rFonts w:hint="default"/>
        <w:lang w:val="en-US" w:eastAsia="en-US" w:bidi="ar-SA"/>
      </w:rPr>
    </w:lvl>
    <w:lvl w:ilvl="7">
      <w:numFmt w:val="bullet"/>
      <w:lvlText w:val="•"/>
      <w:lvlJc w:val="left"/>
      <w:pPr>
        <w:ind w:left="3839" w:hanging="360"/>
      </w:pPr>
      <w:rPr>
        <w:rFonts w:hint="default"/>
        <w:lang w:val="en-US" w:eastAsia="en-US" w:bidi="ar-SA"/>
      </w:rPr>
    </w:lvl>
    <w:lvl w:ilvl="8">
      <w:numFmt w:val="bullet"/>
      <w:lvlText w:val="•"/>
      <w:lvlJc w:val="left"/>
      <w:pPr>
        <w:ind w:left="4162" w:hanging="360"/>
      </w:pPr>
      <w:rPr>
        <w:rFonts w:hint="default"/>
        <w:lang w:val="en-US" w:eastAsia="en-US" w:bidi="ar-SA"/>
      </w:rPr>
    </w:lvl>
  </w:abstractNum>
  <w:abstractNum w:abstractNumId="34" w15:restartNumberingAfterBreak="0">
    <w:nsid w:val="78C3346B"/>
    <w:multiLevelType w:val="multilevel"/>
    <w:tmpl w:val="5FC8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177000">
    <w:abstractNumId w:val="32"/>
  </w:num>
  <w:num w:numId="2" w16cid:durableId="315307283">
    <w:abstractNumId w:val="25"/>
  </w:num>
  <w:num w:numId="3" w16cid:durableId="254245617">
    <w:abstractNumId w:val="29"/>
  </w:num>
  <w:num w:numId="4" w16cid:durableId="2034380746">
    <w:abstractNumId w:val="11"/>
  </w:num>
  <w:num w:numId="5" w16cid:durableId="2081634730">
    <w:abstractNumId w:val="22"/>
  </w:num>
  <w:num w:numId="6" w16cid:durableId="1581211365">
    <w:abstractNumId w:val="9"/>
  </w:num>
  <w:num w:numId="7" w16cid:durableId="438645365">
    <w:abstractNumId w:val="33"/>
  </w:num>
  <w:num w:numId="8" w16cid:durableId="209269292">
    <w:abstractNumId w:val="2"/>
  </w:num>
  <w:num w:numId="9" w16cid:durableId="1026642264">
    <w:abstractNumId w:val="27"/>
  </w:num>
  <w:num w:numId="10" w16cid:durableId="992487927">
    <w:abstractNumId w:val="6"/>
  </w:num>
  <w:num w:numId="11" w16cid:durableId="701521462">
    <w:abstractNumId w:val="3"/>
  </w:num>
  <w:num w:numId="12" w16cid:durableId="960960247">
    <w:abstractNumId w:val="19"/>
  </w:num>
  <w:num w:numId="13" w16cid:durableId="1937444722">
    <w:abstractNumId w:val="18"/>
  </w:num>
  <w:num w:numId="14" w16cid:durableId="2129740464">
    <w:abstractNumId w:val="23"/>
  </w:num>
  <w:num w:numId="15" w16cid:durableId="63069106">
    <w:abstractNumId w:val="13"/>
  </w:num>
  <w:num w:numId="16" w16cid:durableId="121772603">
    <w:abstractNumId w:val="15"/>
  </w:num>
  <w:num w:numId="17" w16cid:durableId="142159426">
    <w:abstractNumId w:val="0"/>
  </w:num>
  <w:num w:numId="18" w16cid:durableId="781654496">
    <w:abstractNumId w:val="14"/>
  </w:num>
  <w:num w:numId="19" w16cid:durableId="1035347107">
    <w:abstractNumId w:val="5"/>
  </w:num>
  <w:num w:numId="20" w16cid:durableId="307587198">
    <w:abstractNumId w:val="17"/>
  </w:num>
  <w:num w:numId="21" w16cid:durableId="553272503">
    <w:abstractNumId w:val="31"/>
  </w:num>
  <w:num w:numId="22" w16cid:durableId="1449735890">
    <w:abstractNumId w:val="28"/>
  </w:num>
  <w:num w:numId="23" w16cid:durableId="860970131">
    <w:abstractNumId w:val="26"/>
  </w:num>
  <w:num w:numId="24" w16cid:durableId="812062997">
    <w:abstractNumId w:val="16"/>
  </w:num>
  <w:num w:numId="25" w16cid:durableId="1856112656">
    <w:abstractNumId w:val="7"/>
  </w:num>
  <w:num w:numId="26" w16cid:durableId="1379285566">
    <w:abstractNumId w:val="21"/>
  </w:num>
  <w:num w:numId="27" w16cid:durableId="729620485">
    <w:abstractNumId w:val="8"/>
  </w:num>
  <w:num w:numId="28" w16cid:durableId="1077292013">
    <w:abstractNumId w:val="34"/>
  </w:num>
  <w:num w:numId="29" w16cid:durableId="753741959">
    <w:abstractNumId w:val="1"/>
  </w:num>
  <w:num w:numId="30" w16cid:durableId="674381037">
    <w:abstractNumId w:val="30"/>
  </w:num>
  <w:num w:numId="31" w16cid:durableId="1878465985">
    <w:abstractNumId w:val="4"/>
  </w:num>
  <w:num w:numId="32" w16cid:durableId="707529780">
    <w:abstractNumId w:val="12"/>
  </w:num>
  <w:num w:numId="33" w16cid:durableId="1250308941">
    <w:abstractNumId w:val="10"/>
  </w:num>
  <w:num w:numId="34" w16cid:durableId="1454978149">
    <w:abstractNumId w:val="24"/>
  </w:num>
  <w:num w:numId="35" w16cid:durableId="3120319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15"/>
    <w:rsid w:val="00005915"/>
    <w:rsid w:val="00022362"/>
    <w:rsid w:val="001C28CC"/>
    <w:rsid w:val="001D24F5"/>
    <w:rsid w:val="001F2936"/>
    <w:rsid w:val="00246E96"/>
    <w:rsid w:val="00247589"/>
    <w:rsid w:val="002F03A5"/>
    <w:rsid w:val="00322D27"/>
    <w:rsid w:val="00344DAB"/>
    <w:rsid w:val="00416517"/>
    <w:rsid w:val="004301C7"/>
    <w:rsid w:val="00470955"/>
    <w:rsid w:val="004D0AAC"/>
    <w:rsid w:val="005007E2"/>
    <w:rsid w:val="00501CA2"/>
    <w:rsid w:val="0058798B"/>
    <w:rsid w:val="00590FAA"/>
    <w:rsid w:val="005E7CAC"/>
    <w:rsid w:val="006A44EB"/>
    <w:rsid w:val="006B14E2"/>
    <w:rsid w:val="006D103E"/>
    <w:rsid w:val="007A470B"/>
    <w:rsid w:val="007D2EE2"/>
    <w:rsid w:val="007E5E35"/>
    <w:rsid w:val="00852DFE"/>
    <w:rsid w:val="00892546"/>
    <w:rsid w:val="008C486F"/>
    <w:rsid w:val="00990038"/>
    <w:rsid w:val="009A0743"/>
    <w:rsid w:val="009A220E"/>
    <w:rsid w:val="009E6F0D"/>
    <w:rsid w:val="00AF3FE8"/>
    <w:rsid w:val="00BA2B98"/>
    <w:rsid w:val="00BB7D6D"/>
    <w:rsid w:val="00CB0C7C"/>
    <w:rsid w:val="00CC30EE"/>
    <w:rsid w:val="00CF7B9C"/>
    <w:rsid w:val="00DD3784"/>
    <w:rsid w:val="00EC654F"/>
    <w:rsid w:val="00FD1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A9DB9"/>
  <w15:docId w15:val="{59174E8A-9C74-4444-B1AD-A46543CD6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rPr>
  </w:style>
  <w:style w:type="paragraph" w:styleId="Heading1">
    <w:name w:val="heading 1"/>
    <w:basedOn w:val="Normal"/>
    <w:next w:val="Normal"/>
    <w:link w:val="Heading1Char"/>
    <w:uiPriority w:val="9"/>
    <w:qFormat/>
    <w:rsid w:val="0058798B"/>
    <w:pPr>
      <w:keepNext/>
      <w:keepLines/>
      <w:widowControl/>
      <w:autoSpaceDE/>
      <w:autoSpaceDN/>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8798B"/>
    <w:pPr>
      <w:keepNext/>
      <w:keepLines/>
      <w:widowControl/>
      <w:autoSpaceDE/>
      <w:autoSpaceDN/>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7095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05" w:hanging="360"/>
    </w:pPr>
  </w:style>
  <w:style w:type="paragraph" w:customStyle="1" w:styleId="TableParagraph">
    <w:name w:val="Table Paragraph"/>
    <w:basedOn w:val="Normal"/>
    <w:uiPriority w:val="1"/>
    <w:qFormat/>
    <w:rPr>
      <w:rFonts w:ascii="Calibri" w:eastAsia="Calibri" w:hAnsi="Calibri" w:cs="Calibri"/>
    </w:rPr>
  </w:style>
  <w:style w:type="character" w:styleId="Strong">
    <w:name w:val="Strong"/>
    <w:basedOn w:val="DefaultParagraphFont"/>
    <w:uiPriority w:val="22"/>
    <w:qFormat/>
    <w:rsid w:val="005E7CAC"/>
    <w:rPr>
      <w:b/>
      <w:bCs/>
    </w:rPr>
  </w:style>
  <w:style w:type="table" w:styleId="TableGrid">
    <w:name w:val="Table Grid"/>
    <w:basedOn w:val="TableNormal"/>
    <w:uiPriority w:val="59"/>
    <w:rsid w:val="005E7C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8798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8798B"/>
    <w:rPr>
      <w:rFonts w:asciiTheme="majorHAnsi" w:eastAsiaTheme="majorEastAsia" w:hAnsiTheme="majorHAnsi" w:cstheme="majorBidi"/>
      <w:b/>
      <w:bCs/>
      <w:color w:val="4F81BD" w:themeColor="accent1"/>
      <w:sz w:val="26"/>
      <w:szCs w:val="26"/>
    </w:rPr>
  </w:style>
  <w:style w:type="paragraph" w:styleId="ListBullet">
    <w:name w:val="List Bullet"/>
    <w:basedOn w:val="Normal"/>
    <w:uiPriority w:val="99"/>
    <w:unhideWhenUsed/>
    <w:rsid w:val="0058798B"/>
    <w:pPr>
      <w:widowControl/>
      <w:numPr>
        <w:numId w:val="17"/>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 w:type="paragraph" w:customStyle="1" w:styleId="isselectedend">
    <w:name w:val="isselectedend"/>
    <w:basedOn w:val="Normal"/>
    <w:rsid w:val="0058798B"/>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16517"/>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leGridLight">
    <w:name w:val="Grid Table Light"/>
    <w:basedOn w:val="TableNormal"/>
    <w:uiPriority w:val="40"/>
    <w:rsid w:val="0041651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A44EB"/>
    <w:pPr>
      <w:tabs>
        <w:tab w:val="center" w:pos="4680"/>
        <w:tab w:val="right" w:pos="9360"/>
      </w:tabs>
    </w:pPr>
  </w:style>
  <w:style w:type="character" w:customStyle="1" w:styleId="HeaderChar">
    <w:name w:val="Header Char"/>
    <w:basedOn w:val="DefaultParagraphFont"/>
    <w:link w:val="Header"/>
    <w:uiPriority w:val="99"/>
    <w:rsid w:val="006A44EB"/>
    <w:rPr>
      <w:rFonts w:ascii="Calibri Light" w:eastAsia="Calibri Light" w:hAnsi="Calibri Light" w:cs="Calibri Light"/>
    </w:rPr>
  </w:style>
  <w:style w:type="paragraph" w:styleId="Footer">
    <w:name w:val="footer"/>
    <w:basedOn w:val="Normal"/>
    <w:link w:val="FooterChar"/>
    <w:uiPriority w:val="99"/>
    <w:unhideWhenUsed/>
    <w:rsid w:val="006A44EB"/>
    <w:pPr>
      <w:tabs>
        <w:tab w:val="center" w:pos="4680"/>
        <w:tab w:val="right" w:pos="9360"/>
      </w:tabs>
    </w:pPr>
  </w:style>
  <w:style w:type="character" w:customStyle="1" w:styleId="FooterChar">
    <w:name w:val="Footer Char"/>
    <w:basedOn w:val="DefaultParagraphFont"/>
    <w:link w:val="Footer"/>
    <w:uiPriority w:val="99"/>
    <w:rsid w:val="006A44EB"/>
    <w:rPr>
      <w:rFonts w:ascii="Calibri Light" w:eastAsia="Calibri Light" w:hAnsi="Calibri Light" w:cs="Calibri Light"/>
    </w:rPr>
  </w:style>
  <w:style w:type="character" w:customStyle="1" w:styleId="Heading3Char">
    <w:name w:val="Heading 3 Char"/>
    <w:basedOn w:val="DefaultParagraphFont"/>
    <w:link w:val="Heading3"/>
    <w:uiPriority w:val="9"/>
    <w:semiHidden/>
    <w:rsid w:val="00470955"/>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852DFE"/>
    <w:rPr>
      <w:color w:val="0000FF" w:themeColor="hyperlink"/>
      <w:u w:val="single"/>
    </w:rPr>
  </w:style>
  <w:style w:type="character" w:styleId="UnresolvedMention">
    <w:name w:val="Unresolved Mention"/>
    <w:basedOn w:val="DefaultParagraphFont"/>
    <w:uiPriority w:val="99"/>
    <w:semiHidden/>
    <w:unhideWhenUsed/>
    <w:rsid w:val="00852DFE"/>
    <w:rPr>
      <w:color w:val="605E5C"/>
      <w:shd w:val="clear" w:color="auto" w:fill="E1DFDD"/>
    </w:rPr>
  </w:style>
  <w:style w:type="character" w:styleId="Emphasis">
    <w:name w:val="Emphasis"/>
    <w:basedOn w:val="DefaultParagraphFont"/>
    <w:uiPriority w:val="20"/>
    <w:qFormat/>
    <w:rsid w:val="002475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info@yalemigration.com.au" TargetMode="External"/><Relationship Id="rId1" Type="http://schemas.openxmlformats.org/officeDocument/2006/relationships/hyperlink" Target="mailto:info@yalemigration.com.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2154</Words>
  <Characters>14249</Characters>
  <Application>Microsoft Office Word</Application>
  <DocSecurity>0</DocSecurity>
  <Lines>523</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YALE MIGRATION</cp:lastModifiedBy>
  <cp:revision>5</cp:revision>
  <cp:lastPrinted>2026-07-03T18:54:00Z</cp:lastPrinted>
  <dcterms:created xsi:type="dcterms:W3CDTF">2026-07-03T19:23:00Z</dcterms:created>
  <dcterms:modified xsi:type="dcterms:W3CDTF">2026-07-16T04:24:00Z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Microsoft® Word for Microsoft 365</vt:lpwstr>
  </property>
  <property fmtid="{D5CDD505-2E9C-101B-9397-08002B2CF9AE}" pid="4" name="LastSaved">
    <vt:filetime>2025-11-25T00:00:00Z</vt:filetime>
  </property>
  <property fmtid="{D5CDD505-2E9C-101B-9397-08002B2CF9AE}" pid="5" name="Producer">
    <vt:lpwstr>Microsoft® Word for Microsoft 365</vt:lpwstr>
  </property>
  <property fmtid="{D5CDD505-2E9C-101B-9397-08002B2CF9AE}" pid="6" name="MSIP_Label_defa4170-0d19-0005-0004-bc88714345d2_Enabled">
    <vt:lpwstr>true</vt:lpwstr>
  </property>
  <property fmtid="{D5CDD505-2E9C-101B-9397-08002B2CF9AE}" pid="7" name="MSIP_Label_defa4170-0d19-0005-0004-bc88714345d2_SetDate">
    <vt:lpwstr>2025-11-25T11:35:34Z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8294235c-7135-42b1-9c74-651a7431fd82</vt:lpwstr>
  </property>
  <property fmtid="{D5CDD505-2E9C-101B-9397-08002B2CF9AE}" pid="11" name="MSIP_Label_defa4170-0d19-0005-0004-bc88714345d2_ActionId">
    <vt:lpwstr>23fefda8-9ab6-4f50-95a0-2510b51687e7</vt:lpwstr>
  </property>
  <property fmtid="{D5CDD505-2E9C-101B-9397-08002B2CF9AE}" pid="12" name="MSIP_Label_defa4170-0d19-0005-0004-bc88714345d2_ContentBits">
    <vt:lpwstr>0</vt:lpwstr>
  </property>
  <property fmtid="{D5CDD505-2E9C-101B-9397-08002B2CF9AE}" pid="13" name="MSIP_Label_defa4170-0d19-0005-0004-bc88714345d2_Tag">
    <vt:lpwstr>50, 3, 0, 1</vt:lpwstr>
  </property>
</Properties>
</file>