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67EBC425" w:rsidR="007D2EE2" w:rsidRPr="00836061" w:rsidRDefault="00656C70" w:rsidP="00470955">
      <w:pPr>
        <w:jc w:val="center"/>
        <w:rPr>
          <w:rFonts w:ascii="Calibri" w:hAnsi="Calibri" w:cs="Calibri"/>
          <w:b/>
          <w:bCs/>
          <w:color w:val="000000" w:themeColor="text1"/>
          <w:sz w:val="24"/>
          <w:szCs w:val="24"/>
        </w:rPr>
      </w:pPr>
      <w:r w:rsidRPr="00836061">
        <w:rPr>
          <w:rFonts w:ascii="Calibri" w:hAnsi="Calibri" w:cs="Calibri"/>
          <w:b/>
          <w:bCs/>
          <w:color w:val="000000" w:themeColor="text1"/>
          <w:sz w:val="24"/>
          <w:szCs w:val="24"/>
        </w:rPr>
        <w:t>DEPENDENT VISA APPLICATION-</w:t>
      </w:r>
      <w:r w:rsidR="007D2EE2" w:rsidRPr="00836061">
        <w:rPr>
          <w:rFonts w:ascii="Calibri" w:hAnsi="Calibri" w:cs="Calibri"/>
          <w:b/>
          <w:bCs/>
          <w:color w:val="000000" w:themeColor="text1"/>
          <w:sz w:val="24"/>
          <w:szCs w:val="24"/>
        </w:rPr>
        <w:t>STANDARD OPERATING PROCEDURE</w:t>
      </w:r>
    </w:p>
    <w:p w14:paraId="5CB1C952" w14:textId="77777777" w:rsidR="0058798B" w:rsidRPr="00836061" w:rsidRDefault="0058798B" w:rsidP="0058798B">
      <w:pPr>
        <w:pStyle w:val="Heading1"/>
        <w:rPr>
          <w:rFonts w:ascii="Calibri" w:hAnsi="Calibri" w:cs="Calibri"/>
          <w:color w:val="000000" w:themeColor="text1"/>
          <w:sz w:val="24"/>
          <w:szCs w:val="24"/>
        </w:rPr>
      </w:pPr>
      <w:r w:rsidRPr="00836061">
        <w:rPr>
          <w:rFonts w:ascii="Calibri" w:hAnsi="Calibri" w:cs="Calibri"/>
          <w:color w:val="000000" w:themeColor="text1"/>
          <w:sz w:val="24"/>
          <w:szCs w:val="24"/>
        </w:rPr>
        <w:t>Document Control</w:t>
      </w:r>
    </w:p>
    <w:tbl>
      <w:tblPr>
        <w:tblStyle w:val="TableGrid"/>
        <w:tblW w:w="0" w:type="auto"/>
        <w:tblLook w:val="04A0" w:firstRow="1" w:lastRow="0" w:firstColumn="1" w:lastColumn="0" w:noHBand="0" w:noVBand="1"/>
      </w:tblPr>
      <w:tblGrid>
        <w:gridCol w:w="4320"/>
        <w:gridCol w:w="4320"/>
      </w:tblGrid>
      <w:tr w:rsidR="0058798B" w:rsidRPr="00836061" w14:paraId="3AE4D601" w14:textId="77777777" w:rsidTr="00F3716A">
        <w:tc>
          <w:tcPr>
            <w:tcW w:w="4320" w:type="dxa"/>
          </w:tcPr>
          <w:p w14:paraId="2B8546FA"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Document No.</w:t>
            </w:r>
          </w:p>
        </w:tc>
        <w:tc>
          <w:tcPr>
            <w:tcW w:w="4320" w:type="dxa"/>
          </w:tcPr>
          <w:p w14:paraId="3300A5C9" w14:textId="2B852490"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SOP-</w:t>
            </w:r>
            <w:r w:rsidR="00656C70" w:rsidRPr="00836061">
              <w:rPr>
                <w:rFonts w:ascii="Calibri" w:hAnsi="Calibri" w:cs="Calibri"/>
                <w:color w:val="000000" w:themeColor="text1"/>
                <w:sz w:val="24"/>
                <w:szCs w:val="24"/>
              </w:rPr>
              <w:t>DV</w:t>
            </w:r>
            <w:r w:rsidRPr="00836061">
              <w:rPr>
                <w:rFonts w:ascii="Calibri" w:hAnsi="Calibri" w:cs="Calibri"/>
                <w:color w:val="000000" w:themeColor="text1"/>
                <w:sz w:val="24"/>
                <w:szCs w:val="24"/>
              </w:rPr>
              <w:t>-001</w:t>
            </w:r>
          </w:p>
        </w:tc>
      </w:tr>
      <w:tr w:rsidR="0058798B" w:rsidRPr="00836061" w14:paraId="79AEA729" w14:textId="77777777" w:rsidTr="00F3716A">
        <w:tc>
          <w:tcPr>
            <w:tcW w:w="4320" w:type="dxa"/>
          </w:tcPr>
          <w:p w14:paraId="77F2B0DD"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Version</w:t>
            </w:r>
          </w:p>
        </w:tc>
        <w:tc>
          <w:tcPr>
            <w:tcW w:w="4320" w:type="dxa"/>
          </w:tcPr>
          <w:p w14:paraId="3477F995"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1.0</w:t>
            </w:r>
          </w:p>
        </w:tc>
      </w:tr>
      <w:tr w:rsidR="0058798B" w:rsidRPr="00836061" w14:paraId="5101B5CC" w14:textId="77777777" w:rsidTr="00F3716A">
        <w:tc>
          <w:tcPr>
            <w:tcW w:w="4320" w:type="dxa"/>
          </w:tcPr>
          <w:p w14:paraId="3C4FCE86"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Department</w:t>
            </w:r>
          </w:p>
        </w:tc>
        <w:tc>
          <w:tcPr>
            <w:tcW w:w="4320" w:type="dxa"/>
          </w:tcPr>
          <w:p w14:paraId="5CB2C378"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Migration Services</w:t>
            </w:r>
          </w:p>
        </w:tc>
      </w:tr>
      <w:tr w:rsidR="0058798B" w:rsidRPr="00836061" w14:paraId="29AC7B1E" w14:textId="77777777" w:rsidTr="00F3716A">
        <w:tc>
          <w:tcPr>
            <w:tcW w:w="4320" w:type="dxa"/>
          </w:tcPr>
          <w:p w14:paraId="49A83FD4"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Effective Date</w:t>
            </w:r>
          </w:p>
        </w:tc>
        <w:tc>
          <w:tcPr>
            <w:tcW w:w="4320" w:type="dxa"/>
          </w:tcPr>
          <w:p w14:paraId="56A5975C"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________________</w:t>
            </w:r>
          </w:p>
        </w:tc>
      </w:tr>
      <w:tr w:rsidR="0058798B" w:rsidRPr="00836061" w14:paraId="13E3E265" w14:textId="77777777" w:rsidTr="00F3716A">
        <w:tc>
          <w:tcPr>
            <w:tcW w:w="4320" w:type="dxa"/>
          </w:tcPr>
          <w:p w14:paraId="58FBE771"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Approved By</w:t>
            </w:r>
          </w:p>
        </w:tc>
        <w:tc>
          <w:tcPr>
            <w:tcW w:w="4320" w:type="dxa"/>
          </w:tcPr>
          <w:p w14:paraId="52EAC712" w14:textId="77777777" w:rsidR="0058798B" w:rsidRPr="00836061" w:rsidRDefault="0058798B" w:rsidP="00F3716A">
            <w:pPr>
              <w:rPr>
                <w:rFonts w:ascii="Calibri" w:hAnsi="Calibri" w:cs="Calibri"/>
                <w:color w:val="000000" w:themeColor="text1"/>
                <w:sz w:val="24"/>
                <w:szCs w:val="24"/>
              </w:rPr>
            </w:pPr>
            <w:r w:rsidRPr="00836061">
              <w:rPr>
                <w:rFonts w:ascii="Calibri" w:hAnsi="Calibri" w:cs="Calibri"/>
                <w:color w:val="000000" w:themeColor="text1"/>
                <w:sz w:val="24"/>
                <w:szCs w:val="24"/>
              </w:rPr>
              <w:t>________________</w:t>
            </w:r>
          </w:p>
        </w:tc>
      </w:tr>
    </w:tbl>
    <w:p w14:paraId="287102E7" w14:textId="618F1F09" w:rsidR="0058798B" w:rsidRPr="00836061" w:rsidRDefault="0058798B" w:rsidP="00852DFE">
      <w:pPr>
        <w:pStyle w:val="Heading1"/>
        <w:numPr>
          <w:ilvl w:val="0"/>
          <w:numId w:val="27"/>
        </w:numPr>
        <w:rPr>
          <w:rFonts w:ascii="Calibri" w:hAnsi="Calibri" w:cs="Calibri"/>
          <w:color w:val="000000" w:themeColor="text1"/>
          <w:sz w:val="24"/>
          <w:szCs w:val="24"/>
        </w:rPr>
      </w:pPr>
      <w:r w:rsidRPr="00836061">
        <w:rPr>
          <w:rFonts w:ascii="Calibri" w:hAnsi="Calibri" w:cs="Calibri"/>
          <w:color w:val="000000" w:themeColor="text1"/>
          <w:sz w:val="24"/>
          <w:szCs w:val="24"/>
        </w:rPr>
        <w:t>Purpose</w:t>
      </w:r>
    </w:p>
    <w:p w14:paraId="0ED86FC5" w14:textId="77777777" w:rsidR="00656C70" w:rsidRPr="00836061" w:rsidRDefault="00656C70" w:rsidP="00656C70">
      <w:pPr>
        <w:widowControl/>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The purpose of this Standard Operating Procedure (SOP) is to establish a consistent and efficient process for preparing and lodging dependent visa applications. This procedure ensures that:</w:t>
      </w:r>
    </w:p>
    <w:p w14:paraId="20447EC8" w14:textId="77777777" w:rsidR="00656C70" w:rsidRPr="00836061" w:rsidRDefault="00656C70" w:rsidP="00656C70">
      <w:pPr>
        <w:widowControl/>
        <w:numPr>
          <w:ilvl w:val="0"/>
          <w:numId w:val="39"/>
        </w:numPr>
        <w:autoSpaceDE/>
        <w:autoSpaceDN/>
        <w:spacing w:before="100" w:beforeAutospacing="1" w:after="100" w:afterAutospacing="1"/>
        <w:jc w:val="both"/>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All required information and supporting documents are collected accurately. </w:t>
      </w:r>
    </w:p>
    <w:p w14:paraId="7EC08A8E" w14:textId="77777777" w:rsidR="00656C70" w:rsidRPr="00836061" w:rsidRDefault="00656C70" w:rsidP="00656C70">
      <w:pPr>
        <w:widowControl/>
        <w:numPr>
          <w:ilvl w:val="0"/>
          <w:numId w:val="39"/>
        </w:numPr>
        <w:autoSpaceDE/>
        <w:autoSpaceDN/>
        <w:spacing w:before="100" w:beforeAutospacing="1" w:after="100" w:afterAutospacing="1"/>
        <w:jc w:val="both"/>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Applications comply with the requirements of the Australian Department of Home Affairs. </w:t>
      </w:r>
    </w:p>
    <w:p w14:paraId="3B9069DD" w14:textId="77777777" w:rsidR="00656C70" w:rsidRPr="00836061" w:rsidRDefault="00656C70" w:rsidP="00656C70">
      <w:pPr>
        <w:widowControl/>
        <w:numPr>
          <w:ilvl w:val="0"/>
          <w:numId w:val="39"/>
        </w:numPr>
        <w:autoSpaceDE/>
        <w:autoSpaceDN/>
        <w:spacing w:before="100" w:beforeAutospacing="1" w:after="100" w:afterAutospacing="1"/>
        <w:jc w:val="both"/>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Responsibilities of consultants and Registered Migration Agents (RMAs) are clearly defined. </w:t>
      </w:r>
    </w:p>
    <w:p w14:paraId="2E3A1BED" w14:textId="77777777" w:rsidR="00656C70" w:rsidRPr="00836061" w:rsidRDefault="00656C70" w:rsidP="00656C70">
      <w:pPr>
        <w:widowControl/>
        <w:numPr>
          <w:ilvl w:val="0"/>
          <w:numId w:val="39"/>
        </w:numPr>
        <w:autoSpaceDE/>
        <w:autoSpaceDN/>
        <w:spacing w:before="100" w:beforeAutospacing="1" w:after="100" w:afterAutospacing="1"/>
        <w:jc w:val="both"/>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Clients receive timely updates and professional service throughout the application process. </w:t>
      </w:r>
    </w:p>
    <w:p w14:paraId="064E285F" w14:textId="04F5FBCB" w:rsidR="00656C70" w:rsidRPr="00836061" w:rsidRDefault="00656C70" w:rsidP="00656C70">
      <w:pPr>
        <w:widowControl/>
        <w:numPr>
          <w:ilvl w:val="0"/>
          <w:numId w:val="39"/>
        </w:numPr>
        <w:autoSpaceDE/>
        <w:autoSpaceDN/>
        <w:spacing w:before="100" w:beforeAutospacing="1" w:after="100" w:afterAutospacing="1"/>
        <w:jc w:val="both"/>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Errors, omissions, and processing delays are </w:t>
      </w:r>
      <w:r w:rsidR="00836061" w:rsidRPr="00836061">
        <w:rPr>
          <w:rFonts w:ascii="Calibri" w:eastAsia="Times New Roman" w:hAnsi="Calibri" w:cs="Calibri"/>
          <w:color w:val="000000" w:themeColor="text1"/>
          <w:sz w:val="24"/>
          <w:szCs w:val="24"/>
        </w:rPr>
        <w:t>minimized</w:t>
      </w:r>
      <w:r w:rsidRPr="00836061">
        <w:rPr>
          <w:rFonts w:ascii="Calibri" w:eastAsia="Times New Roman" w:hAnsi="Calibri" w:cs="Calibri"/>
          <w:color w:val="000000" w:themeColor="text1"/>
          <w:sz w:val="24"/>
          <w:szCs w:val="24"/>
        </w:rPr>
        <w:t xml:space="preserve"> through quality assurance procedures.</w:t>
      </w:r>
    </w:p>
    <w:p w14:paraId="2FA9464D" w14:textId="58EEFE1A" w:rsidR="0058798B" w:rsidRPr="00836061" w:rsidRDefault="0058798B" w:rsidP="00656C70">
      <w:pPr>
        <w:pStyle w:val="Heading1"/>
        <w:numPr>
          <w:ilvl w:val="0"/>
          <w:numId w:val="27"/>
        </w:numPr>
        <w:rPr>
          <w:rFonts w:ascii="Calibri" w:hAnsi="Calibri" w:cs="Calibri"/>
          <w:color w:val="000000" w:themeColor="text1"/>
          <w:sz w:val="24"/>
          <w:szCs w:val="24"/>
        </w:rPr>
      </w:pPr>
      <w:r w:rsidRPr="00836061">
        <w:rPr>
          <w:rFonts w:ascii="Calibri" w:hAnsi="Calibri" w:cs="Calibri"/>
          <w:color w:val="000000" w:themeColor="text1"/>
          <w:sz w:val="24"/>
          <w:szCs w:val="24"/>
        </w:rPr>
        <w:t>Scope</w:t>
      </w:r>
    </w:p>
    <w:p w14:paraId="330BE361" w14:textId="03194A6A" w:rsidR="00656C70" w:rsidRPr="00836061" w:rsidRDefault="00656C70" w:rsidP="00656C70">
      <w:pPr>
        <w:widowControl/>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This SOP applies to all dependent visa applications processed by the migration practice, including but not limited to </w:t>
      </w:r>
      <w:r w:rsidR="00836061" w:rsidRPr="00836061">
        <w:rPr>
          <w:rFonts w:ascii="Calibri" w:eastAsia="Times New Roman" w:hAnsi="Calibri" w:cs="Calibri"/>
          <w:color w:val="000000" w:themeColor="text1"/>
          <w:sz w:val="24"/>
          <w:szCs w:val="24"/>
        </w:rPr>
        <w:t>dependents</w:t>
      </w:r>
      <w:r w:rsidRPr="00836061">
        <w:rPr>
          <w:rFonts w:ascii="Calibri" w:eastAsia="Times New Roman" w:hAnsi="Calibri" w:cs="Calibri"/>
          <w:color w:val="000000" w:themeColor="text1"/>
          <w:sz w:val="24"/>
          <w:szCs w:val="24"/>
        </w:rPr>
        <w:t xml:space="preserve"> applying under:</w:t>
      </w:r>
    </w:p>
    <w:p w14:paraId="6A1ECA44"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Student Visa (Subclass 500) </w:t>
      </w:r>
    </w:p>
    <w:p w14:paraId="3A427E3A"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Temporary Graduate Visa (Subclass 485) </w:t>
      </w:r>
    </w:p>
    <w:p w14:paraId="23F143A6"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Skills in Demand Visa (Subclass 482) </w:t>
      </w:r>
    </w:p>
    <w:p w14:paraId="79BD0334"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Training Visa (Subclass 407) </w:t>
      </w:r>
    </w:p>
    <w:p w14:paraId="6330E22B"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Skilled Visas (Subclass 189, 190 and 491) </w:t>
      </w:r>
    </w:p>
    <w:p w14:paraId="65616442"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Employer Sponsored Visas </w:t>
      </w:r>
    </w:p>
    <w:p w14:paraId="6450339B" w14:textId="77777777" w:rsidR="00656C70" w:rsidRPr="00836061" w:rsidRDefault="00656C70" w:rsidP="00656C70">
      <w:pPr>
        <w:widowControl/>
        <w:numPr>
          <w:ilvl w:val="0"/>
          <w:numId w:val="40"/>
        </w:numPr>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Other temporary and permanent visas that permit the inclusion or addition of dependent family members. </w:t>
      </w:r>
    </w:p>
    <w:p w14:paraId="73D8B645" w14:textId="77777777" w:rsidR="00656C70" w:rsidRPr="00836061" w:rsidRDefault="00656C70" w:rsidP="00656C70">
      <w:pPr>
        <w:widowControl/>
        <w:autoSpaceDE/>
        <w:autoSpaceDN/>
        <w:spacing w:before="100" w:beforeAutospacing="1" w:after="100" w:afterAutospacing="1"/>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This procedure applies from the initial client enquiry through to visa grant or application </w:t>
      </w:r>
      <w:proofErr w:type="spellStart"/>
      <w:r w:rsidRPr="00836061">
        <w:rPr>
          <w:rFonts w:ascii="Calibri" w:eastAsia="Times New Roman" w:hAnsi="Calibri" w:cs="Calibri"/>
          <w:color w:val="000000" w:themeColor="text1"/>
          <w:sz w:val="24"/>
          <w:szCs w:val="24"/>
        </w:rPr>
        <w:t>finalisation</w:t>
      </w:r>
      <w:proofErr w:type="spellEnd"/>
      <w:r w:rsidRPr="00836061">
        <w:rPr>
          <w:rFonts w:ascii="Calibri" w:eastAsia="Times New Roman" w:hAnsi="Calibri" w:cs="Calibri"/>
          <w:color w:val="000000" w:themeColor="text1"/>
          <w:sz w:val="24"/>
          <w:szCs w:val="24"/>
        </w:rPr>
        <w:t>.</w:t>
      </w:r>
    </w:p>
    <w:p w14:paraId="2AB39F5E" w14:textId="7349BE7B" w:rsidR="00247589" w:rsidRPr="00836061" w:rsidRDefault="00656C70" w:rsidP="00247589">
      <w:pPr>
        <w:pStyle w:val="Heading1"/>
        <w:rPr>
          <w:rFonts w:ascii="Calibri" w:eastAsia="Times New Roman" w:hAnsi="Calibri" w:cs="Calibri"/>
          <w:color w:val="000000" w:themeColor="text1"/>
          <w:sz w:val="24"/>
          <w:szCs w:val="24"/>
        </w:rPr>
      </w:pPr>
      <w:r w:rsidRPr="00836061">
        <w:rPr>
          <w:rFonts w:ascii="Calibri" w:hAnsi="Calibri" w:cs="Calibri"/>
          <w:color w:val="000000" w:themeColor="text1"/>
          <w:sz w:val="24"/>
          <w:szCs w:val="24"/>
        </w:rPr>
        <w:lastRenderedPageBreak/>
        <w:t xml:space="preserve">3. </w:t>
      </w:r>
      <w:r w:rsidR="00247589" w:rsidRPr="00836061">
        <w:rPr>
          <w:rFonts w:ascii="Calibri" w:hAnsi="Calibri" w:cs="Calibri"/>
          <w:color w:val="000000" w:themeColor="text1"/>
          <w:sz w:val="24"/>
          <w:szCs w:val="24"/>
        </w:rPr>
        <w:t xml:space="preserve"> Roles and Responsibilities</w:t>
      </w:r>
    </w:p>
    <w:p w14:paraId="47F5AF2A" w14:textId="77777777" w:rsidR="00247589" w:rsidRPr="00836061" w:rsidRDefault="00247589" w:rsidP="00247589">
      <w:pPr>
        <w:pStyle w:val="Heading2"/>
        <w:ind w:left="720"/>
        <w:rPr>
          <w:rFonts w:ascii="Calibri" w:hAnsi="Calibri" w:cs="Calibri"/>
          <w:color w:val="000000" w:themeColor="text1"/>
          <w:sz w:val="24"/>
          <w:szCs w:val="24"/>
        </w:rPr>
      </w:pPr>
      <w:r w:rsidRPr="00836061">
        <w:rPr>
          <w:rFonts w:ascii="Calibri" w:hAnsi="Calibri" w:cs="Calibri"/>
          <w:color w:val="000000" w:themeColor="text1"/>
          <w:sz w:val="24"/>
          <w:szCs w:val="24"/>
        </w:rPr>
        <w:t>3.1 Registered Migration Agent</w:t>
      </w:r>
    </w:p>
    <w:p w14:paraId="556607E2" w14:textId="63A47F41" w:rsidR="00247589" w:rsidRPr="00836061" w:rsidRDefault="00656C70"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836061">
        <w:rPr>
          <w:rFonts w:ascii="Calibri" w:hAnsi="Calibri" w:cs="Calibri"/>
          <w:color w:val="000000" w:themeColor="text1"/>
          <w:sz w:val="24"/>
          <w:szCs w:val="24"/>
        </w:rPr>
        <w:t>Final checking of documents</w:t>
      </w:r>
    </w:p>
    <w:p w14:paraId="6D6CA971" w14:textId="503F9124" w:rsidR="00656C70" w:rsidRPr="00836061" w:rsidRDefault="00656C70"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836061">
        <w:rPr>
          <w:rFonts w:ascii="Calibri" w:hAnsi="Calibri" w:cs="Calibri"/>
          <w:color w:val="000000" w:themeColor="text1"/>
          <w:sz w:val="24"/>
          <w:szCs w:val="24"/>
        </w:rPr>
        <w:t>LODGING THE VISA</w:t>
      </w:r>
    </w:p>
    <w:p w14:paraId="47110FFD" w14:textId="2F8A5A45" w:rsidR="00656C70" w:rsidRPr="00836061" w:rsidRDefault="00656C70" w:rsidP="00247589">
      <w:pPr>
        <w:widowControl/>
        <w:numPr>
          <w:ilvl w:val="0"/>
          <w:numId w:val="30"/>
        </w:numPr>
        <w:tabs>
          <w:tab w:val="clear" w:pos="720"/>
          <w:tab w:val="num" w:pos="1440"/>
        </w:tabs>
        <w:autoSpaceDE/>
        <w:autoSpaceDN/>
        <w:spacing w:before="100" w:beforeAutospacing="1" w:after="100" w:afterAutospacing="1"/>
        <w:ind w:left="1440"/>
        <w:rPr>
          <w:rFonts w:ascii="Calibri" w:hAnsi="Calibri" w:cs="Calibri"/>
          <w:color w:val="000000" w:themeColor="text1"/>
          <w:sz w:val="24"/>
          <w:szCs w:val="24"/>
        </w:rPr>
      </w:pPr>
      <w:r w:rsidRPr="00836061">
        <w:rPr>
          <w:rFonts w:ascii="Calibri" w:hAnsi="Calibri" w:cs="Calibri"/>
          <w:color w:val="000000" w:themeColor="text1"/>
          <w:sz w:val="24"/>
          <w:szCs w:val="24"/>
        </w:rPr>
        <w:t>ENSURING THAT THE APPLICATION IS FINAL CHECKED</w:t>
      </w:r>
    </w:p>
    <w:p w14:paraId="46494616" w14:textId="77777777" w:rsidR="00247589" w:rsidRPr="00836061" w:rsidRDefault="00247589" w:rsidP="00247589">
      <w:pPr>
        <w:pStyle w:val="Heading2"/>
        <w:ind w:left="720"/>
        <w:rPr>
          <w:rFonts w:ascii="Calibri" w:hAnsi="Calibri" w:cs="Calibri"/>
          <w:color w:val="000000" w:themeColor="text1"/>
          <w:sz w:val="24"/>
          <w:szCs w:val="24"/>
        </w:rPr>
      </w:pPr>
      <w:r w:rsidRPr="00836061">
        <w:rPr>
          <w:rFonts w:ascii="Calibri" w:hAnsi="Calibri" w:cs="Calibri"/>
          <w:color w:val="000000" w:themeColor="text1"/>
          <w:sz w:val="24"/>
          <w:szCs w:val="24"/>
        </w:rPr>
        <w:t>3.2 Consultant</w:t>
      </w:r>
    </w:p>
    <w:p w14:paraId="7D3704D8" w14:textId="606E73EE" w:rsidR="00656C70" w:rsidRPr="00836061" w:rsidRDefault="00656C70" w:rsidP="00656C70">
      <w:pPr>
        <w:pStyle w:val="ListParagraph"/>
        <w:numPr>
          <w:ilvl w:val="0"/>
          <w:numId w:val="36"/>
        </w:numPr>
        <w:rPr>
          <w:rFonts w:ascii="Calibri" w:hAnsi="Calibri" w:cs="Calibri"/>
          <w:color w:val="000000" w:themeColor="text1"/>
        </w:rPr>
      </w:pPr>
      <w:r w:rsidRPr="00836061">
        <w:rPr>
          <w:rFonts w:ascii="Calibri" w:hAnsi="Calibri" w:cs="Calibri"/>
          <w:color w:val="000000" w:themeColor="text1"/>
        </w:rPr>
        <w:t>DISCUSSING THE APPLICATION O THE CLIENT</w:t>
      </w:r>
    </w:p>
    <w:p w14:paraId="41061715" w14:textId="0D935C51" w:rsidR="00656C70" w:rsidRPr="00836061" w:rsidRDefault="00656C70" w:rsidP="00656C70">
      <w:pPr>
        <w:pStyle w:val="ListParagraph"/>
        <w:numPr>
          <w:ilvl w:val="0"/>
          <w:numId w:val="36"/>
        </w:numPr>
        <w:rPr>
          <w:rFonts w:ascii="Calibri" w:hAnsi="Calibri" w:cs="Calibri"/>
          <w:color w:val="000000" w:themeColor="text1"/>
        </w:rPr>
      </w:pPr>
      <w:r w:rsidRPr="00836061">
        <w:rPr>
          <w:rFonts w:ascii="Calibri" w:hAnsi="Calibri" w:cs="Calibri"/>
          <w:color w:val="000000" w:themeColor="text1"/>
        </w:rPr>
        <w:t>PROVIDING THE SERVICE AGREEMENT AND REQUIREMENTS TO CLIENT</w:t>
      </w:r>
    </w:p>
    <w:p w14:paraId="3AD1E701" w14:textId="71EEAECC" w:rsidR="00656C70" w:rsidRPr="00836061" w:rsidRDefault="00656C70" w:rsidP="00656C70">
      <w:pPr>
        <w:pStyle w:val="ListParagraph"/>
        <w:numPr>
          <w:ilvl w:val="0"/>
          <w:numId w:val="36"/>
        </w:numPr>
        <w:rPr>
          <w:rFonts w:ascii="Calibri" w:hAnsi="Calibri" w:cs="Calibri"/>
          <w:color w:val="000000" w:themeColor="text1"/>
        </w:rPr>
      </w:pPr>
      <w:r w:rsidRPr="00836061">
        <w:rPr>
          <w:rFonts w:ascii="Calibri" w:hAnsi="Calibri" w:cs="Calibri"/>
          <w:color w:val="000000" w:themeColor="text1"/>
        </w:rPr>
        <w:t>INVOICING</w:t>
      </w:r>
    </w:p>
    <w:p w14:paraId="6BA9B6EF" w14:textId="0283B753" w:rsidR="00656C70" w:rsidRPr="00836061" w:rsidRDefault="00656C70" w:rsidP="00656C70">
      <w:pPr>
        <w:pStyle w:val="ListParagraph"/>
        <w:numPr>
          <w:ilvl w:val="0"/>
          <w:numId w:val="36"/>
        </w:numPr>
        <w:rPr>
          <w:rFonts w:ascii="Calibri" w:hAnsi="Calibri" w:cs="Calibri"/>
          <w:color w:val="000000" w:themeColor="text1"/>
        </w:rPr>
      </w:pPr>
      <w:r w:rsidRPr="00836061">
        <w:rPr>
          <w:rFonts w:ascii="Calibri" w:hAnsi="Calibri" w:cs="Calibri"/>
          <w:color w:val="000000" w:themeColor="text1"/>
        </w:rPr>
        <w:t>DOCUMENT GATHERING</w:t>
      </w:r>
    </w:p>
    <w:p w14:paraId="6EEA3911" w14:textId="12FE6BA5" w:rsidR="00656C70" w:rsidRPr="00836061" w:rsidRDefault="00656C70" w:rsidP="00656C70">
      <w:pPr>
        <w:pStyle w:val="ListParagraph"/>
        <w:numPr>
          <w:ilvl w:val="0"/>
          <w:numId w:val="36"/>
        </w:numPr>
        <w:rPr>
          <w:rFonts w:ascii="Calibri" w:hAnsi="Calibri" w:cs="Calibri"/>
          <w:color w:val="000000" w:themeColor="text1"/>
        </w:rPr>
      </w:pPr>
      <w:r w:rsidRPr="00836061">
        <w:rPr>
          <w:rFonts w:ascii="Calibri" w:hAnsi="Calibri" w:cs="Calibri"/>
          <w:color w:val="000000" w:themeColor="text1"/>
        </w:rPr>
        <w:t>SENDING APPLICATIO FOR FINALZATION AND LODGING TO MIGRATION AGENT</w:t>
      </w:r>
    </w:p>
    <w:p w14:paraId="187983FF" w14:textId="27DC1592" w:rsidR="00656C70" w:rsidRPr="00836061" w:rsidRDefault="00656C70" w:rsidP="00656C70">
      <w:pPr>
        <w:pStyle w:val="ListParagraph"/>
        <w:numPr>
          <w:ilvl w:val="0"/>
          <w:numId w:val="36"/>
        </w:numPr>
        <w:rPr>
          <w:rFonts w:ascii="Calibri" w:hAnsi="Calibri" w:cs="Calibri"/>
          <w:color w:val="000000" w:themeColor="text1"/>
        </w:rPr>
      </w:pPr>
      <w:r w:rsidRPr="00836061">
        <w:rPr>
          <w:rFonts w:ascii="Calibri" w:hAnsi="Calibri" w:cs="Calibri"/>
          <w:color w:val="000000" w:themeColor="text1"/>
        </w:rPr>
        <w:t>FOLLIWING UP AND ANSWERING CLIENT FOLLOW UP CONCERNS</w:t>
      </w:r>
    </w:p>
    <w:p w14:paraId="3B3470DA" w14:textId="5F93AEFE" w:rsidR="00247589" w:rsidRPr="00836061" w:rsidRDefault="00836061" w:rsidP="00836061">
      <w:pPr>
        <w:pStyle w:val="Heading2"/>
        <w:rPr>
          <w:rFonts w:ascii="Calibri" w:hAnsi="Calibri" w:cs="Calibri"/>
          <w:color w:val="000000" w:themeColor="text1"/>
          <w:sz w:val="24"/>
          <w:szCs w:val="24"/>
        </w:rPr>
      </w:pPr>
      <w:r>
        <w:rPr>
          <w:rFonts w:ascii="Calibri" w:hAnsi="Calibri" w:cs="Calibri"/>
          <w:color w:val="000000" w:themeColor="text1"/>
          <w:sz w:val="24"/>
          <w:szCs w:val="24"/>
        </w:rPr>
        <w:t>4.</w:t>
      </w:r>
      <w:r w:rsidR="00247589" w:rsidRPr="00836061">
        <w:rPr>
          <w:rFonts w:ascii="Calibri" w:hAnsi="Calibri" w:cs="Calibri"/>
          <w:color w:val="000000" w:themeColor="text1"/>
          <w:sz w:val="24"/>
          <w:szCs w:val="24"/>
        </w:rPr>
        <w:t>Tools and Systems</w:t>
      </w:r>
    </w:p>
    <w:p w14:paraId="788868B6" w14:textId="3FAD3B9D" w:rsidR="00656C70" w:rsidRPr="00836061" w:rsidRDefault="00836061" w:rsidP="00656C70">
      <w:pPr>
        <w:pStyle w:val="pdq2pgselectionanchorcontainer"/>
        <w:rPr>
          <w:rFonts w:ascii="Calibri" w:hAnsi="Calibri" w:cs="Calibri"/>
          <w:color w:val="000000" w:themeColor="text1"/>
        </w:rPr>
      </w:pPr>
      <w:r>
        <w:rPr>
          <w:rFonts w:ascii="Calibri" w:hAnsi="Calibri" w:cs="Calibri"/>
          <w:color w:val="000000" w:themeColor="text1"/>
        </w:rPr>
        <w:t>T</w:t>
      </w:r>
      <w:r w:rsidR="00656C70" w:rsidRPr="00836061">
        <w:rPr>
          <w:rFonts w:ascii="Calibri" w:hAnsi="Calibri" w:cs="Calibri"/>
          <w:color w:val="000000" w:themeColor="text1"/>
        </w:rPr>
        <w:t>he following systems and resources are used throughout the dependent visa application process.</w:t>
      </w:r>
    </w:p>
    <w:p w14:paraId="242618A9" w14:textId="77777777" w:rsidR="00656C70" w:rsidRPr="00836061" w:rsidRDefault="00656C70" w:rsidP="00656C70">
      <w:pPr>
        <w:pStyle w:val="Heading3"/>
        <w:rPr>
          <w:rFonts w:ascii="Calibri" w:hAnsi="Calibri" w:cs="Calibri"/>
          <w:color w:val="000000" w:themeColor="text1"/>
        </w:rPr>
      </w:pPr>
      <w:r w:rsidRPr="00836061">
        <w:rPr>
          <w:rFonts w:ascii="Calibri" w:hAnsi="Calibri" w:cs="Calibri"/>
          <w:color w:val="000000" w:themeColor="text1"/>
        </w:rPr>
        <w:t>Client Management</w:t>
      </w:r>
    </w:p>
    <w:p w14:paraId="648CDFB0" w14:textId="77777777" w:rsidR="00656C70" w:rsidRPr="00836061" w:rsidRDefault="00656C70" w:rsidP="00656C70">
      <w:pPr>
        <w:widowControl/>
        <w:numPr>
          <w:ilvl w:val="0"/>
          <w:numId w:val="41"/>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Client Enquiry Form </w:t>
      </w:r>
    </w:p>
    <w:p w14:paraId="0B6E4A0B" w14:textId="77777777" w:rsidR="00656C70" w:rsidRPr="00836061" w:rsidRDefault="00656C70" w:rsidP="00656C70">
      <w:pPr>
        <w:widowControl/>
        <w:numPr>
          <w:ilvl w:val="0"/>
          <w:numId w:val="41"/>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Client Information Sheet </w:t>
      </w:r>
    </w:p>
    <w:p w14:paraId="211B3914" w14:textId="77777777" w:rsidR="00656C70" w:rsidRPr="00836061" w:rsidRDefault="00656C70" w:rsidP="00656C70">
      <w:pPr>
        <w:widowControl/>
        <w:numPr>
          <w:ilvl w:val="0"/>
          <w:numId w:val="41"/>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Client Engagement Log </w:t>
      </w:r>
    </w:p>
    <w:p w14:paraId="2C6966C5" w14:textId="77777777" w:rsidR="00656C70" w:rsidRPr="00836061" w:rsidRDefault="00656C70" w:rsidP="00656C70">
      <w:pPr>
        <w:widowControl/>
        <w:numPr>
          <w:ilvl w:val="0"/>
          <w:numId w:val="41"/>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Client Relationship Management (CRM) System </w:t>
      </w:r>
    </w:p>
    <w:p w14:paraId="62985760" w14:textId="77777777" w:rsidR="00656C70" w:rsidRPr="00836061" w:rsidRDefault="00656C70" w:rsidP="00656C70">
      <w:pPr>
        <w:widowControl/>
        <w:numPr>
          <w:ilvl w:val="0"/>
          <w:numId w:val="41"/>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Internal Document Checklist </w:t>
      </w:r>
    </w:p>
    <w:p w14:paraId="4C029FAD" w14:textId="77777777" w:rsidR="00656C70" w:rsidRPr="00836061" w:rsidRDefault="00656C70" w:rsidP="00656C70">
      <w:pPr>
        <w:pStyle w:val="Heading3"/>
        <w:rPr>
          <w:rFonts w:ascii="Calibri" w:hAnsi="Calibri" w:cs="Calibri"/>
          <w:color w:val="000000" w:themeColor="text1"/>
        </w:rPr>
      </w:pPr>
      <w:r w:rsidRPr="00836061">
        <w:rPr>
          <w:rFonts w:ascii="Calibri" w:hAnsi="Calibri" w:cs="Calibri"/>
          <w:color w:val="000000" w:themeColor="text1"/>
        </w:rPr>
        <w:t>Migration Systems</w:t>
      </w:r>
    </w:p>
    <w:p w14:paraId="1BB48305" w14:textId="77777777" w:rsidR="00656C70" w:rsidRPr="00836061" w:rsidRDefault="00656C70" w:rsidP="00656C70">
      <w:pPr>
        <w:widowControl/>
        <w:numPr>
          <w:ilvl w:val="0"/>
          <w:numId w:val="42"/>
        </w:numPr>
        <w:autoSpaceDE/>
        <w:autoSpaceDN/>
        <w:spacing w:before="100" w:beforeAutospacing="1" w:after="100" w:afterAutospacing="1"/>
        <w:rPr>
          <w:rFonts w:ascii="Calibri" w:hAnsi="Calibri" w:cs="Calibri"/>
          <w:color w:val="000000" w:themeColor="text1"/>
        </w:rPr>
      </w:pPr>
      <w:proofErr w:type="spellStart"/>
      <w:r w:rsidRPr="00836061">
        <w:rPr>
          <w:rFonts w:ascii="Calibri" w:hAnsi="Calibri" w:cs="Calibri"/>
          <w:color w:val="000000" w:themeColor="text1"/>
        </w:rPr>
        <w:t>ImmiAccount</w:t>
      </w:r>
      <w:proofErr w:type="spellEnd"/>
      <w:r w:rsidRPr="00836061">
        <w:rPr>
          <w:rFonts w:ascii="Calibri" w:hAnsi="Calibri" w:cs="Calibri"/>
          <w:color w:val="000000" w:themeColor="text1"/>
        </w:rPr>
        <w:t xml:space="preserve"> </w:t>
      </w:r>
    </w:p>
    <w:p w14:paraId="7713221E" w14:textId="77777777" w:rsidR="00656C70" w:rsidRPr="00836061" w:rsidRDefault="00656C70" w:rsidP="00656C70">
      <w:pPr>
        <w:widowControl/>
        <w:numPr>
          <w:ilvl w:val="0"/>
          <w:numId w:val="42"/>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VEVO (where applicable) </w:t>
      </w:r>
    </w:p>
    <w:p w14:paraId="3410C7CB" w14:textId="77777777" w:rsidR="00656C70" w:rsidRPr="00836061" w:rsidRDefault="00656C70" w:rsidP="00656C70">
      <w:pPr>
        <w:widowControl/>
        <w:numPr>
          <w:ilvl w:val="0"/>
          <w:numId w:val="42"/>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Department of Home Affairs website </w:t>
      </w:r>
    </w:p>
    <w:p w14:paraId="02CD89FF" w14:textId="77777777" w:rsidR="00656C70" w:rsidRPr="00836061" w:rsidRDefault="00656C70" w:rsidP="00656C70">
      <w:pPr>
        <w:widowControl/>
        <w:numPr>
          <w:ilvl w:val="0"/>
          <w:numId w:val="42"/>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Australian legislation and policy library </w:t>
      </w:r>
    </w:p>
    <w:p w14:paraId="2233A78C" w14:textId="77777777" w:rsidR="00656C70" w:rsidRPr="00836061" w:rsidRDefault="00656C70" w:rsidP="00656C70">
      <w:pPr>
        <w:pStyle w:val="Heading3"/>
        <w:rPr>
          <w:rFonts w:ascii="Calibri" w:hAnsi="Calibri" w:cs="Calibri"/>
          <w:color w:val="000000" w:themeColor="text1"/>
        </w:rPr>
      </w:pPr>
      <w:r w:rsidRPr="00836061">
        <w:rPr>
          <w:rFonts w:ascii="Calibri" w:hAnsi="Calibri" w:cs="Calibri"/>
          <w:color w:val="000000" w:themeColor="text1"/>
        </w:rPr>
        <w:t>Document Storage</w:t>
      </w:r>
    </w:p>
    <w:p w14:paraId="32AF6A46" w14:textId="77777777" w:rsidR="00656C70" w:rsidRPr="00836061" w:rsidRDefault="00656C70" w:rsidP="00656C70">
      <w:pPr>
        <w:widowControl/>
        <w:numPr>
          <w:ilvl w:val="0"/>
          <w:numId w:val="43"/>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Secure Cloud Storage </w:t>
      </w:r>
    </w:p>
    <w:p w14:paraId="0E8CC3B1" w14:textId="77777777" w:rsidR="00656C70" w:rsidRPr="00836061" w:rsidRDefault="00656C70" w:rsidP="00656C70">
      <w:pPr>
        <w:widowControl/>
        <w:numPr>
          <w:ilvl w:val="0"/>
          <w:numId w:val="43"/>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Client Folder Structure </w:t>
      </w:r>
    </w:p>
    <w:p w14:paraId="493C22FC" w14:textId="77777777" w:rsidR="00656C70" w:rsidRPr="00836061" w:rsidRDefault="00656C70" w:rsidP="00656C70">
      <w:pPr>
        <w:widowControl/>
        <w:numPr>
          <w:ilvl w:val="0"/>
          <w:numId w:val="43"/>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Internal Quality Control Checklist </w:t>
      </w:r>
    </w:p>
    <w:p w14:paraId="2316F48A" w14:textId="77777777" w:rsidR="00656C70" w:rsidRPr="00836061" w:rsidRDefault="00656C70" w:rsidP="00656C70">
      <w:pPr>
        <w:pStyle w:val="Heading3"/>
        <w:rPr>
          <w:rFonts w:ascii="Calibri" w:hAnsi="Calibri" w:cs="Calibri"/>
          <w:color w:val="000000" w:themeColor="text1"/>
        </w:rPr>
      </w:pPr>
      <w:r w:rsidRPr="00836061">
        <w:rPr>
          <w:rFonts w:ascii="Calibri" w:hAnsi="Calibri" w:cs="Calibri"/>
          <w:color w:val="000000" w:themeColor="text1"/>
        </w:rPr>
        <w:t>Communication</w:t>
      </w:r>
    </w:p>
    <w:p w14:paraId="42B0278D" w14:textId="77777777" w:rsidR="00656C70" w:rsidRPr="00836061" w:rsidRDefault="00656C70" w:rsidP="00656C70">
      <w:pPr>
        <w:widowControl/>
        <w:numPr>
          <w:ilvl w:val="0"/>
          <w:numId w:val="44"/>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Microsoft Outlook </w:t>
      </w:r>
    </w:p>
    <w:p w14:paraId="7AEA28C1" w14:textId="77777777" w:rsidR="00656C70" w:rsidRPr="00836061" w:rsidRDefault="00656C70" w:rsidP="00656C70">
      <w:pPr>
        <w:widowControl/>
        <w:numPr>
          <w:ilvl w:val="0"/>
          <w:numId w:val="44"/>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Microsoft Teams </w:t>
      </w:r>
    </w:p>
    <w:p w14:paraId="042A80D5" w14:textId="77777777" w:rsidR="00656C70" w:rsidRPr="00836061" w:rsidRDefault="00656C70" w:rsidP="00656C70">
      <w:pPr>
        <w:widowControl/>
        <w:numPr>
          <w:ilvl w:val="0"/>
          <w:numId w:val="44"/>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Microsoft Word </w:t>
      </w:r>
    </w:p>
    <w:p w14:paraId="6D9D237F" w14:textId="77777777" w:rsidR="00656C70" w:rsidRPr="00836061" w:rsidRDefault="00656C70" w:rsidP="00656C70">
      <w:pPr>
        <w:widowControl/>
        <w:numPr>
          <w:ilvl w:val="0"/>
          <w:numId w:val="44"/>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lastRenderedPageBreak/>
        <w:t xml:space="preserve">Microsoft Excel </w:t>
      </w:r>
    </w:p>
    <w:p w14:paraId="71D79DA7" w14:textId="264BD419" w:rsidR="00656C70" w:rsidRPr="00836061" w:rsidRDefault="00656C70" w:rsidP="00836061">
      <w:pPr>
        <w:widowControl/>
        <w:numPr>
          <w:ilvl w:val="0"/>
          <w:numId w:val="44"/>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Adobe Acrobat PDF</w:t>
      </w:r>
    </w:p>
    <w:p w14:paraId="64313EC2" w14:textId="70BEC688" w:rsidR="00416517" w:rsidRPr="00836061" w:rsidRDefault="0058798B" w:rsidP="00247589">
      <w:pPr>
        <w:pStyle w:val="Heading1"/>
        <w:rPr>
          <w:rFonts w:ascii="Calibri" w:hAnsi="Calibri" w:cs="Calibri"/>
          <w:color w:val="000000" w:themeColor="text1"/>
          <w:sz w:val="24"/>
          <w:szCs w:val="24"/>
        </w:rPr>
      </w:pPr>
      <w:r w:rsidRPr="00836061">
        <w:rPr>
          <w:rFonts w:ascii="Calibri" w:hAnsi="Calibri" w:cs="Calibri"/>
          <w:color w:val="000000" w:themeColor="text1"/>
          <w:sz w:val="24"/>
          <w:szCs w:val="24"/>
        </w:rPr>
        <w:t>5. Document Management</w:t>
      </w:r>
    </w:p>
    <w:p w14:paraId="7D5ED4E2" w14:textId="77777777" w:rsidR="00416517" w:rsidRPr="00836061" w:rsidRDefault="00416517" w:rsidP="00416517">
      <w:pPr>
        <w:rPr>
          <w:rFonts w:ascii="Calibri" w:hAnsi="Calibri" w:cs="Calibri"/>
          <w:color w:val="000000" w:themeColor="text1"/>
          <w:sz w:val="24"/>
          <w:szCs w:val="24"/>
        </w:rPr>
      </w:pPr>
    </w:p>
    <w:p w14:paraId="0F842B12" w14:textId="5C7501CB" w:rsidR="00416517" w:rsidRPr="00836061" w:rsidRDefault="00416517" w:rsidP="00416517">
      <w:pPr>
        <w:rPr>
          <w:rFonts w:ascii="Calibri" w:hAnsi="Calibri" w:cs="Calibri"/>
          <w:color w:val="000000" w:themeColor="text1"/>
          <w:sz w:val="24"/>
          <w:szCs w:val="24"/>
        </w:rPr>
      </w:pPr>
      <w:r w:rsidRPr="00836061">
        <w:rPr>
          <w:rFonts w:ascii="Calibri" w:hAnsi="Calibri" w:cs="Calibri"/>
          <w:color w:val="000000" w:themeColor="text1"/>
          <w:sz w:val="24"/>
          <w:szCs w:val="24"/>
        </w:rPr>
        <w:t>Every client must be registered in the Client Engagement Log to generate a Unique Client Code</w:t>
      </w:r>
    </w:p>
    <w:p w14:paraId="1E5D48ED" w14:textId="77777777" w:rsidR="006A44EB" w:rsidRPr="00836061" w:rsidRDefault="006A44EB" w:rsidP="00416517">
      <w:pPr>
        <w:rPr>
          <w:rFonts w:ascii="Calibri" w:hAnsi="Calibri" w:cs="Calibri"/>
          <w:color w:val="000000" w:themeColor="text1"/>
          <w:sz w:val="24"/>
          <w:szCs w:val="24"/>
        </w:rPr>
      </w:pPr>
    </w:p>
    <w:p w14:paraId="213B9E32" w14:textId="77777777" w:rsidR="00247589" w:rsidRPr="00836061" w:rsidRDefault="006A44EB" w:rsidP="00416517">
      <w:pPr>
        <w:rPr>
          <w:rFonts w:ascii="Calibri" w:hAnsi="Calibri" w:cs="Calibri"/>
          <w:color w:val="000000" w:themeColor="text1"/>
          <w:sz w:val="24"/>
          <w:szCs w:val="24"/>
        </w:rPr>
      </w:pPr>
      <w:r w:rsidRPr="00836061">
        <w:rPr>
          <w:rFonts w:ascii="Calibri" w:hAnsi="Calibri" w:cs="Calibri"/>
          <w:noProof/>
          <w:color w:val="000000" w:themeColor="text1"/>
          <w:sz w:val="24"/>
          <w:szCs w:val="24"/>
        </w:rPr>
        <w:drawing>
          <wp:inline distT="0" distB="0" distL="0" distR="0" wp14:anchorId="4CE1AA35" wp14:editId="2241FB24">
            <wp:extent cx="5924635" cy="3430829"/>
            <wp:effectExtent l="0" t="0" r="0" b="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04554" cy="3535016"/>
                    </a:xfrm>
                    <a:prstGeom prst="rect">
                      <a:avLst/>
                    </a:prstGeom>
                  </pic:spPr>
                </pic:pic>
              </a:graphicData>
            </a:graphic>
          </wp:inline>
        </w:drawing>
      </w:r>
    </w:p>
    <w:p w14:paraId="7329E737" w14:textId="77777777" w:rsidR="00247589" w:rsidRPr="00836061" w:rsidRDefault="00247589" w:rsidP="00416517">
      <w:pPr>
        <w:rPr>
          <w:rFonts w:ascii="Calibri" w:hAnsi="Calibri" w:cs="Calibri"/>
          <w:color w:val="000000" w:themeColor="text1"/>
          <w:sz w:val="24"/>
          <w:szCs w:val="24"/>
        </w:rPr>
      </w:pPr>
    </w:p>
    <w:p w14:paraId="10F15F2E" w14:textId="0730B8B0" w:rsidR="006A44EB" w:rsidRPr="00836061" w:rsidRDefault="006A44EB" w:rsidP="00416517">
      <w:pPr>
        <w:rPr>
          <w:rFonts w:ascii="Calibri" w:hAnsi="Calibri" w:cs="Calibri"/>
          <w:color w:val="000000" w:themeColor="text1"/>
          <w:sz w:val="24"/>
          <w:szCs w:val="24"/>
        </w:rPr>
      </w:pPr>
      <w:r w:rsidRPr="00836061">
        <w:rPr>
          <w:rFonts w:ascii="Calibri" w:hAnsi="Calibri" w:cs="Calibri"/>
          <w:color w:val="000000" w:themeColor="text1"/>
          <w:sz w:val="24"/>
          <w:szCs w:val="24"/>
        </w:rPr>
        <w:fldChar w:fldCharType="begin"/>
      </w:r>
      <w:r w:rsidRPr="00836061">
        <w:rPr>
          <w:rFonts w:ascii="Calibri" w:hAnsi="Calibri" w:cs="Calibri"/>
          <w:color w:val="000000" w:themeColor="text1"/>
          <w:sz w:val="24"/>
          <w:szCs w:val="24"/>
        </w:rPr>
        <w:instrText xml:space="preserve"> INCLUDEPICTURE "https://chatgpt.com/backend-api/estuary/content?id=file_0000000011ac71fabd32589e506b3b04&amp;ts=495305&amp;p=fs&amp;cid=1&amp;sig=ff090daa856af12826ecdf3561ac356a9bf51252c44cc92a6a7a20705322a9f7&amp;v=0" \* MERGEFORMATINET </w:instrText>
      </w:r>
      <w:r w:rsidRPr="00836061">
        <w:rPr>
          <w:rFonts w:ascii="Calibri" w:hAnsi="Calibri" w:cs="Calibri"/>
          <w:color w:val="000000" w:themeColor="text1"/>
          <w:sz w:val="24"/>
          <w:szCs w:val="24"/>
        </w:rPr>
        <w:fldChar w:fldCharType="separate"/>
      </w:r>
      <w:r w:rsidRPr="00836061">
        <w:rPr>
          <w:rFonts w:ascii="Calibri" w:hAnsi="Calibri" w:cs="Calibri"/>
          <w:color w:val="000000" w:themeColor="text1"/>
          <w:sz w:val="24"/>
          <w:szCs w:val="24"/>
        </w:rPr>
        <w:fldChar w:fldCharType="end"/>
      </w:r>
    </w:p>
    <w:tbl>
      <w:tblPr>
        <w:tblStyle w:val="TableGrid"/>
        <w:tblpPr w:leftFromText="180" w:rightFromText="180" w:vertAnchor="text" w:tblpY="19"/>
        <w:tblW w:w="9311" w:type="dxa"/>
        <w:tblLook w:val="04A0" w:firstRow="1" w:lastRow="0" w:firstColumn="1" w:lastColumn="0" w:noHBand="0" w:noVBand="1"/>
      </w:tblPr>
      <w:tblGrid>
        <w:gridCol w:w="663"/>
        <w:gridCol w:w="2565"/>
        <w:gridCol w:w="6083"/>
      </w:tblGrid>
      <w:tr w:rsidR="00416517" w:rsidRPr="00836061" w14:paraId="76841706" w14:textId="77777777" w:rsidTr="00416517">
        <w:trPr>
          <w:trHeight w:val="278"/>
        </w:trPr>
        <w:tc>
          <w:tcPr>
            <w:tcW w:w="0" w:type="auto"/>
            <w:hideMark/>
          </w:tcPr>
          <w:p w14:paraId="6A2C95FA" w14:textId="77777777" w:rsidR="00416517" w:rsidRPr="00836061" w:rsidRDefault="00416517" w:rsidP="00416517">
            <w:pPr>
              <w:widowControl/>
              <w:autoSpaceDE/>
              <w:autoSpaceDN/>
              <w:jc w:val="center"/>
              <w:rPr>
                <w:rFonts w:ascii="Calibri" w:eastAsia="Times New Roman" w:hAnsi="Calibri" w:cs="Calibri"/>
                <w:b/>
                <w:bCs/>
                <w:color w:val="000000" w:themeColor="text1"/>
                <w:sz w:val="24"/>
                <w:szCs w:val="24"/>
              </w:rPr>
            </w:pPr>
            <w:r w:rsidRPr="00836061">
              <w:rPr>
                <w:rFonts w:ascii="Calibri" w:eastAsia="Times New Roman" w:hAnsi="Calibri" w:cs="Calibri"/>
                <w:b/>
                <w:bCs/>
                <w:color w:val="000000" w:themeColor="text1"/>
                <w:sz w:val="24"/>
                <w:szCs w:val="24"/>
              </w:rPr>
              <w:t>Step</w:t>
            </w:r>
          </w:p>
        </w:tc>
        <w:tc>
          <w:tcPr>
            <w:tcW w:w="0" w:type="auto"/>
            <w:hideMark/>
          </w:tcPr>
          <w:p w14:paraId="4B828EF5" w14:textId="77777777" w:rsidR="00416517" w:rsidRPr="00836061" w:rsidRDefault="00416517" w:rsidP="00416517">
            <w:pPr>
              <w:widowControl/>
              <w:autoSpaceDE/>
              <w:autoSpaceDN/>
              <w:jc w:val="center"/>
              <w:rPr>
                <w:rFonts w:ascii="Calibri" w:eastAsia="Times New Roman" w:hAnsi="Calibri" w:cs="Calibri"/>
                <w:b/>
                <w:bCs/>
                <w:color w:val="000000" w:themeColor="text1"/>
                <w:sz w:val="24"/>
                <w:szCs w:val="24"/>
              </w:rPr>
            </w:pPr>
            <w:r w:rsidRPr="00836061">
              <w:rPr>
                <w:rFonts w:ascii="Calibri" w:eastAsia="Times New Roman" w:hAnsi="Calibri" w:cs="Calibri"/>
                <w:b/>
                <w:bCs/>
                <w:color w:val="000000" w:themeColor="text1"/>
                <w:sz w:val="24"/>
                <w:szCs w:val="24"/>
              </w:rPr>
              <w:t>Process</w:t>
            </w:r>
          </w:p>
        </w:tc>
        <w:tc>
          <w:tcPr>
            <w:tcW w:w="0" w:type="auto"/>
            <w:hideMark/>
          </w:tcPr>
          <w:p w14:paraId="6AB32AF6" w14:textId="77777777" w:rsidR="00416517" w:rsidRPr="00836061" w:rsidRDefault="00416517" w:rsidP="00416517">
            <w:pPr>
              <w:widowControl/>
              <w:autoSpaceDE/>
              <w:autoSpaceDN/>
              <w:jc w:val="center"/>
              <w:rPr>
                <w:rFonts w:ascii="Calibri" w:eastAsia="Times New Roman" w:hAnsi="Calibri" w:cs="Calibri"/>
                <w:b/>
                <w:bCs/>
                <w:color w:val="000000" w:themeColor="text1"/>
                <w:sz w:val="24"/>
                <w:szCs w:val="24"/>
              </w:rPr>
            </w:pPr>
            <w:r w:rsidRPr="00836061">
              <w:rPr>
                <w:rFonts w:ascii="Calibri" w:eastAsia="Times New Roman" w:hAnsi="Calibri" w:cs="Calibri"/>
                <w:b/>
                <w:bCs/>
                <w:color w:val="000000" w:themeColor="text1"/>
                <w:sz w:val="24"/>
                <w:szCs w:val="24"/>
              </w:rPr>
              <w:t>Procedure</w:t>
            </w:r>
          </w:p>
        </w:tc>
      </w:tr>
      <w:tr w:rsidR="00416517" w:rsidRPr="00836061" w14:paraId="668E9BD5" w14:textId="77777777" w:rsidTr="00416517">
        <w:trPr>
          <w:trHeight w:val="849"/>
        </w:trPr>
        <w:tc>
          <w:tcPr>
            <w:tcW w:w="0" w:type="auto"/>
            <w:hideMark/>
          </w:tcPr>
          <w:p w14:paraId="44744474"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w:t>
            </w:r>
          </w:p>
        </w:tc>
        <w:tc>
          <w:tcPr>
            <w:tcW w:w="0" w:type="auto"/>
            <w:hideMark/>
          </w:tcPr>
          <w:p w14:paraId="3B72F8F9"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Register Client</w:t>
            </w:r>
          </w:p>
        </w:tc>
        <w:tc>
          <w:tcPr>
            <w:tcW w:w="0" w:type="auto"/>
            <w:hideMark/>
          </w:tcPr>
          <w:p w14:paraId="44C63256"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Register the client in the Client Engagement Log and generate a Unique Client Code.</w:t>
            </w:r>
          </w:p>
          <w:p w14:paraId="67396247" w14:textId="77777777" w:rsidR="006A44EB" w:rsidRPr="00836061" w:rsidRDefault="006A44EB" w:rsidP="00416517">
            <w:pPr>
              <w:widowControl/>
              <w:autoSpaceDE/>
              <w:autoSpaceDN/>
              <w:rPr>
                <w:rFonts w:ascii="Calibri" w:eastAsia="Times New Roman" w:hAnsi="Calibri" w:cs="Calibri"/>
                <w:color w:val="000000" w:themeColor="text1"/>
                <w:sz w:val="24"/>
                <w:szCs w:val="24"/>
              </w:rPr>
            </w:pPr>
          </w:p>
          <w:p w14:paraId="78FC387E"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Example: YM-2026-00125</w:t>
            </w:r>
          </w:p>
          <w:p w14:paraId="29E3BC25" w14:textId="77777777" w:rsidR="006A44EB" w:rsidRPr="00836061" w:rsidRDefault="006A44EB" w:rsidP="00416517">
            <w:pPr>
              <w:widowControl/>
              <w:autoSpaceDE/>
              <w:autoSpaceDN/>
              <w:rPr>
                <w:rFonts w:ascii="Calibri" w:eastAsia="Times New Roman" w:hAnsi="Calibri" w:cs="Calibri"/>
                <w:color w:val="000000" w:themeColor="text1"/>
                <w:sz w:val="24"/>
                <w:szCs w:val="24"/>
              </w:rPr>
            </w:pPr>
          </w:p>
          <w:p w14:paraId="0285EAD5" w14:textId="77777777" w:rsidR="006A44EB" w:rsidRPr="00836061" w:rsidRDefault="006A44EB" w:rsidP="00416517">
            <w:pPr>
              <w:widowControl/>
              <w:autoSpaceDE/>
              <w:autoSpaceDN/>
              <w:rPr>
                <w:rFonts w:ascii="Calibri" w:eastAsia="Times New Roman" w:hAnsi="Calibri" w:cs="Calibri"/>
                <w:color w:val="000000" w:themeColor="text1"/>
                <w:sz w:val="24"/>
                <w:szCs w:val="24"/>
              </w:rPr>
            </w:pPr>
          </w:p>
        </w:tc>
      </w:tr>
      <w:tr w:rsidR="00416517" w:rsidRPr="00836061" w14:paraId="64ADA990" w14:textId="77777777" w:rsidTr="00416517">
        <w:trPr>
          <w:trHeight w:val="1142"/>
        </w:trPr>
        <w:tc>
          <w:tcPr>
            <w:tcW w:w="0" w:type="auto"/>
            <w:hideMark/>
          </w:tcPr>
          <w:p w14:paraId="07FD2BE7"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2</w:t>
            </w:r>
          </w:p>
        </w:tc>
        <w:tc>
          <w:tcPr>
            <w:tcW w:w="0" w:type="auto"/>
            <w:hideMark/>
          </w:tcPr>
          <w:p w14:paraId="1689E828"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Create Client Folder</w:t>
            </w:r>
          </w:p>
        </w:tc>
        <w:tc>
          <w:tcPr>
            <w:tcW w:w="0" w:type="auto"/>
            <w:hideMark/>
          </w:tcPr>
          <w:p w14:paraId="72344D4C" w14:textId="77777777" w:rsidR="006A44EB"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Create a client folder using the following naming convention:</w:t>
            </w:r>
          </w:p>
          <w:p w14:paraId="488198E7" w14:textId="77777777" w:rsidR="006A44EB" w:rsidRPr="00836061" w:rsidRDefault="006A44EB" w:rsidP="00416517">
            <w:pPr>
              <w:widowControl/>
              <w:autoSpaceDE/>
              <w:autoSpaceDN/>
              <w:rPr>
                <w:rFonts w:ascii="Calibri" w:eastAsia="Times New Roman" w:hAnsi="Calibri" w:cs="Calibri"/>
                <w:color w:val="000000" w:themeColor="text1"/>
                <w:sz w:val="24"/>
                <w:szCs w:val="24"/>
              </w:rPr>
            </w:pPr>
          </w:p>
          <w:p w14:paraId="439BF297" w14:textId="5B86413D"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Unique Client Code – Client Full Name</w:t>
            </w:r>
          </w:p>
          <w:p w14:paraId="50B65D33"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p>
          <w:p w14:paraId="7F225F44"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Example: YM-2026-00125 – John Smith</w:t>
            </w:r>
          </w:p>
        </w:tc>
      </w:tr>
      <w:tr w:rsidR="00416517" w:rsidRPr="00836061" w14:paraId="3295DA52" w14:textId="77777777" w:rsidTr="00416517">
        <w:trPr>
          <w:trHeight w:val="3400"/>
        </w:trPr>
        <w:tc>
          <w:tcPr>
            <w:tcW w:w="0" w:type="auto"/>
            <w:hideMark/>
          </w:tcPr>
          <w:p w14:paraId="754EEEDF"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lastRenderedPageBreak/>
              <w:t>3</w:t>
            </w:r>
          </w:p>
        </w:tc>
        <w:tc>
          <w:tcPr>
            <w:tcW w:w="0" w:type="auto"/>
            <w:hideMark/>
          </w:tcPr>
          <w:p w14:paraId="702EE0FD"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Create Sub-Folders</w:t>
            </w:r>
          </w:p>
        </w:tc>
        <w:tc>
          <w:tcPr>
            <w:tcW w:w="0" w:type="auto"/>
            <w:hideMark/>
          </w:tcPr>
          <w:p w14:paraId="517A2D0A"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Create the following folders within the client's main folder:</w:t>
            </w:r>
          </w:p>
          <w:p w14:paraId="571EBE76"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01. Enquiry</w:t>
            </w:r>
          </w:p>
          <w:p w14:paraId="517D88F0"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02. Identification</w:t>
            </w:r>
          </w:p>
          <w:p w14:paraId="57FB3162"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03. Education</w:t>
            </w:r>
          </w:p>
          <w:p w14:paraId="5AA26068"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04. Employment</w:t>
            </w:r>
          </w:p>
          <w:p w14:paraId="22594D86"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05. Financial</w:t>
            </w:r>
          </w:p>
          <w:p w14:paraId="56FFDC0E"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06. Enrolment</w:t>
            </w:r>
          </w:p>
          <w:p w14:paraId="30A9DEC7"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07. Visa Application</w:t>
            </w:r>
          </w:p>
          <w:p w14:paraId="7FD43C06"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08. Correspondence</w:t>
            </w:r>
          </w:p>
          <w:p w14:paraId="0C0FBA2E" w14:textId="025446A2"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09. </w:t>
            </w:r>
            <w:r w:rsidR="00247589" w:rsidRPr="00836061">
              <w:rPr>
                <w:rFonts w:ascii="Calibri" w:eastAsia="Times New Roman" w:hAnsi="Calibri" w:cs="Calibri"/>
                <w:color w:val="000000" w:themeColor="text1"/>
                <w:sz w:val="24"/>
                <w:szCs w:val="24"/>
              </w:rPr>
              <w:t>Lodgment</w:t>
            </w:r>
          </w:p>
          <w:p w14:paraId="0852AAF0"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10. Visa Outcome</w:t>
            </w:r>
          </w:p>
          <w:p w14:paraId="1DE94B5E" w14:textId="77777777" w:rsidR="006A44EB" w:rsidRPr="00836061" w:rsidRDefault="006A44EB" w:rsidP="00416517">
            <w:pPr>
              <w:widowControl/>
              <w:autoSpaceDE/>
              <w:autoSpaceDN/>
              <w:rPr>
                <w:rFonts w:ascii="Calibri" w:eastAsia="Times New Roman" w:hAnsi="Calibri" w:cs="Calibri"/>
                <w:color w:val="000000" w:themeColor="text1"/>
                <w:sz w:val="24"/>
                <w:szCs w:val="24"/>
              </w:rPr>
            </w:pPr>
          </w:p>
          <w:p w14:paraId="52661DE6" w14:textId="77777777" w:rsidR="006A44EB" w:rsidRPr="00836061" w:rsidRDefault="006A44EB" w:rsidP="00416517">
            <w:pPr>
              <w:widowControl/>
              <w:autoSpaceDE/>
              <w:autoSpaceDN/>
              <w:rPr>
                <w:rFonts w:ascii="Calibri" w:eastAsia="Times New Roman" w:hAnsi="Calibri" w:cs="Calibri"/>
                <w:color w:val="000000" w:themeColor="text1"/>
                <w:sz w:val="24"/>
                <w:szCs w:val="24"/>
              </w:rPr>
            </w:pPr>
          </w:p>
        </w:tc>
      </w:tr>
      <w:tr w:rsidR="00416517" w:rsidRPr="00836061" w14:paraId="531095C4" w14:textId="77777777" w:rsidTr="00416517">
        <w:trPr>
          <w:trHeight w:val="1129"/>
        </w:trPr>
        <w:tc>
          <w:tcPr>
            <w:tcW w:w="0" w:type="auto"/>
            <w:hideMark/>
          </w:tcPr>
          <w:p w14:paraId="39E5467E"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4</w:t>
            </w:r>
          </w:p>
        </w:tc>
        <w:tc>
          <w:tcPr>
            <w:tcW w:w="0" w:type="auto"/>
            <w:hideMark/>
          </w:tcPr>
          <w:p w14:paraId="2BCE2D49"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Upload &amp; Maintain Documents</w:t>
            </w:r>
          </w:p>
        </w:tc>
        <w:tc>
          <w:tcPr>
            <w:tcW w:w="0" w:type="auto"/>
            <w:hideMark/>
          </w:tcPr>
          <w:p w14:paraId="1FAC175F"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Upload all client documents immediately upon receipt.</w:t>
            </w:r>
          </w:p>
          <w:p w14:paraId="280966CA"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Do not overwrite previous versions.</w:t>
            </w:r>
          </w:p>
          <w:p w14:paraId="0BB90D9B"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Apply version control where necessary.</w:t>
            </w:r>
          </w:p>
          <w:p w14:paraId="554BABF4" w14:textId="77777777" w:rsidR="00416517" w:rsidRPr="00836061" w:rsidRDefault="00416517" w:rsidP="00416517">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Ensure all documents are saved in the correct sub-folder.</w:t>
            </w:r>
          </w:p>
        </w:tc>
      </w:tr>
    </w:tbl>
    <w:p w14:paraId="727B89FD" w14:textId="77777777" w:rsidR="00852DFE" w:rsidRPr="00836061" w:rsidRDefault="00852DFE" w:rsidP="0058798B">
      <w:pPr>
        <w:rPr>
          <w:rFonts w:ascii="Calibri" w:hAnsi="Calibri" w:cs="Calibri"/>
          <w:b/>
          <w:bCs/>
          <w:color w:val="000000" w:themeColor="text1"/>
          <w:sz w:val="24"/>
          <w:szCs w:val="24"/>
        </w:rPr>
      </w:pPr>
    </w:p>
    <w:p w14:paraId="36AFB900" w14:textId="1A928F76" w:rsidR="00CC30EE" w:rsidRPr="00836061" w:rsidRDefault="00247589" w:rsidP="0058798B">
      <w:pPr>
        <w:rPr>
          <w:rFonts w:ascii="Calibri" w:hAnsi="Calibri" w:cs="Calibri"/>
          <w:b/>
          <w:bCs/>
          <w:color w:val="000000" w:themeColor="text1"/>
          <w:sz w:val="24"/>
          <w:szCs w:val="24"/>
        </w:rPr>
      </w:pPr>
      <w:r w:rsidRPr="00836061">
        <w:rPr>
          <w:rFonts w:ascii="Calibri" w:hAnsi="Calibri" w:cs="Calibri"/>
          <w:b/>
          <w:bCs/>
          <w:color w:val="000000" w:themeColor="text1"/>
          <w:sz w:val="24"/>
          <w:szCs w:val="24"/>
        </w:rPr>
        <w:t xml:space="preserve">6. </w:t>
      </w:r>
      <w:r w:rsidR="00836061">
        <w:rPr>
          <w:rFonts w:ascii="Calibri" w:hAnsi="Calibri" w:cs="Calibri"/>
          <w:b/>
          <w:bCs/>
          <w:color w:val="000000" w:themeColor="text1"/>
          <w:sz w:val="24"/>
          <w:szCs w:val="24"/>
        </w:rPr>
        <w:t>Dependent visa</w:t>
      </w:r>
      <w:r w:rsidRPr="00836061">
        <w:rPr>
          <w:rFonts w:ascii="Calibri" w:hAnsi="Calibri" w:cs="Calibri"/>
          <w:b/>
          <w:bCs/>
          <w:color w:val="000000" w:themeColor="text1"/>
          <w:sz w:val="24"/>
          <w:szCs w:val="24"/>
        </w:rPr>
        <w:t xml:space="preserve"> Application Procedure</w:t>
      </w:r>
    </w:p>
    <w:p w14:paraId="6BC493B1" w14:textId="77777777" w:rsidR="00247589" w:rsidRPr="00836061" w:rsidRDefault="00247589" w:rsidP="0058798B">
      <w:pPr>
        <w:rPr>
          <w:rFonts w:ascii="Calibri" w:hAnsi="Calibri" w:cs="Calibri"/>
          <w:b/>
          <w:bCs/>
          <w:color w:val="000000" w:themeColor="text1"/>
          <w:sz w:val="24"/>
          <w:szCs w:val="24"/>
        </w:rPr>
      </w:pPr>
    </w:p>
    <w:tbl>
      <w:tblPr>
        <w:tblStyle w:val="TableGrid"/>
        <w:tblW w:w="9621" w:type="dxa"/>
        <w:tblLook w:val="04A0" w:firstRow="1" w:lastRow="0" w:firstColumn="1" w:lastColumn="0" w:noHBand="0" w:noVBand="1"/>
      </w:tblPr>
      <w:tblGrid>
        <w:gridCol w:w="663"/>
        <w:gridCol w:w="2744"/>
        <w:gridCol w:w="6214"/>
      </w:tblGrid>
      <w:tr w:rsidR="00656C70" w:rsidRPr="00836061" w14:paraId="2E588BE5" w14:textId="77777777" w:rsidTr="00836061">
        <w:trPr>
          <w:trHeight w:val="311"/>
        </w:trPr>
        <w:tc>
          <w:tcPr>
            <w:tcW w:w="0" w:type="auto"/>
            <w:hideMark/>
          </w:tcPr>
          <w:p w14:paraId="30A829A8" w14:textId="77777777" w:rsidR="00656C70" w:rsidRPr="00836061" w:rsidRDefault="00656C70" w:rsidP="00656C70">
            <w:pPr>
              <w:widowControl/>
              <w:autoSpaceDE/>
              <w:autoSpaceDN/>
              <w:jc w:val="center"/>
              <w:rPr>
                <w:rFonts w:ascii="Calibri" w:eastAsia="Times New Roman" w:hAnsi="Calibri" w:cs="Calibri"/>
                <w:b/>
                <w:bCs/>
                <w:color w:val="000000" w:themeColor="text1"/>
                <w:sz w:val="24"/>
                <w:szCs w:val="24"/>
              </w:rPr>
            </w:pPr>
            <w:r w:rsidRPr="00836061">
              <w:rPr>
                <w:rFonts w:ascii="Calibri" w:eastAsia="Times New Roman" w:hAnsi="Calibri" w:cs="Calibri"/>
                <w:b/>
                <w:bCs/>
                <w:color w:val="000000" w:themeColor="text1"/>
                <w:sz w:val="24"/>
                <w:szCs w:val="24"/>
              </w:rPr>
              <w:t>Step</w:t>
            </w:r>
          </w:p>
        </w:tc>
        <w:tc>
          <w:tcPr>
            <w:tcW w:w="0" w:type="auto"/>
            <w:hideMark/>
          </w:tcPr>
          <w:p w14:paraId="3E52DF95" w14:textId="77777777" w:rsidR="00656C70" w:rsidRPr="00836061" w:rsidRDefault="00656C70" w:rsidP="00656C70">
            <w:pPr>
              <w:widowControl/>
              <w:autoSpaceDE/>
              <w:autoSpaceDN/>
              <w:jc w:val="center"/>
              <w:rPr>
                <w:rFonts w:ascii="Calibri" w:eastAsia="Times New Roman" w:hAnsi="Calibri" w:cs="Calibri"/>
                <w:b/>
                <w:bCs/>
                <w:color w:val="000000" w:themeColor="text1"/>
                <w:sz w:val="24"/>
                <w:szCs w:val="24"/>
              </w:rPr>
            </w:pPr>
            <w:r w:rsidRPr="00836061">
              <w:rPr>
                <w:rFonts w:ascii="Calibri" w:eastAsia="Times New Roman" w:hAnsi="Calibri" w:cs="Calibri"/>
                <w:b/>
                <w:bCs/>
                <w:color w:val="000000" w:themeColor="text1"/>
                <w:sz w:val="24"/>
                <w:szCs w:val="24"/>
              </w:rPr>
              <w:t>Responsible Person</w:t>
            </w:r>
          </w:p>
        </w:tc>
        <w:tc>
          <w:tcPr>
            <w:tcW w:w="0" w:type="auto"/>
            <w:hideMark/>
          </w:tcPr>
          <w:p w14:paraId="0C5830E5" w14:textId="77777777" w:rsidR="00656C70" w:rsidRPr="00836061" w:rsidRDefault="00656C70" w:rsidP="00656C70">
            <w:pPr>
              <w:widowControl/>
              <w:autoSpaceDE/>
              <w:autoSpaceDN/>
              <w:jc w:val="center"/>
              <w:rPr>
                <w:rFonts w:ascii="Calibri" w:eastAsia="Times New Roman" w:hAnsi="Calibri" w:cs="Calibri"/>
                <w:b/>
                <w:bCs/>
                <w:color w:val="000000" w:themeColor="text1"/>
                <w:sz w:val="24"/>
                <w:szCs w:val="24"/>
              </w:rPr>
            </w:pPr>
            <w:r w:rsidRPr="00836061">
              <w:rPr>
                <w:rFonts w:ascii="Calibri" w:eastAsia="Times New Roman" w:hAnsi="Calibri" w:cs="Calibri"/>
                <w:b/>
                <w:bCs/>
                <w:color w:val="000000" w:themeColor="text1"/>
                <w:sz w:val="24"/>
                <w:szCs w:val="24"/>
              </w:rPr>
              <w:t>Process</w:t>
            </w:r>
          </w:p>
        </w:tc>
      </w:tr>
      <w:tr w:rsidR="00656C70" w:rsidRPr="00836061" w14:paraId="072127B2" w14:textId="77777777" w:rsidTr="00836061">
        <w:trPr>
          <w:trHeight w:val="330"/>
        </w:trPr>
        <w:tc>
          <w:tcPr>
            <w:tcW w:w="0" w:type="auto"/>
            <w:hideMark/>
          </w:tcPr>
          <w:p w14:paraId="15FBADB4"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w:t>
            </w:r>
          </w:p>
        </w:tc>
        <w:tc>
          <w:tcPr>
            <w:tcW w:w="0" w:type="auto"/>
            <w:hideMark/>
          </w:tcPr>
          <w:p w14:paraId="7343A03D"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046739CD"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Receive enquiry and conduct initial consultation</w:t>
            </w:r>
          </w:p>
        </w:tc>
      </w:tr>
      <w:tr w:rsidR="00656C70" w:rsidRPr="00836061" w14:paraId="7B0DB14A" w14:textId="77777777" w:rsidTr="00836061">
        <w:trPr>
          <w:trHeight w:val="311"/>
        </w:trPr>
        <w:tc>
          <w:tcPr>
            <w:tcW w:w="0" w:type="auto"/>
            <w:hideMark/>
          </w:tcPr>
          <w:p w14:paraId="1DFC9050"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2</w:t>
            </w:r>
          </w:p>
        </w:tc>
        <w:tc>
          <w:tcPr>
            <w:tcW w:w="0" w:type="auto"/>
            <w:hideMark/>
          </w:tcPr>
          <w:p w14:paraId="7D390CD3"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10ADEA99" w14:textId="0CA78E69"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 xml:space="preserve">Assess basic eligibility of </w:t>
            </w:r>
            <w:r w:rsidR="00836061" w:rsidRPr="00836061">
              <w:rPr>
                <w:rFonts w:ascii="Calibri" w:eastAsia="Times New Roman" w:hAnsi="Calibri" w:cs="Calibri"/>
                <w:color w:val="000000" w:themeColor="text1"/>
                <w:sz w:val="24"/>
                <w:szCs w:val="24"/>
              </w:rPr>
              <w:t>dependent</w:t>
            </w:r>
          </w:p>
        </w:tc>
      </w:tr>
      <w:tr w:rsidR="00656C70" w:rsidRPr="00836061" w14:paraId="4FD14F0D" w14:textId="77777777" w:rsidTr="00836061">
        <w:trPr>
          <w:trHeight w:val="330"/>
        </w:trPr>
        <w:tc>
          <w:tcPr>
            <w:tcW w:w="0" w:type="auto"/>
            <w:hideMark/>
          </w:tcPr>
          <w:p w14:paraId="57576F8C"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3</w:t>
            </w:r>
          </w:p>
        </w:tc>
        <w:tc>
          <w:tcPr>
            <w:tcW w:w="0" w:type="auto"/>
            <w:hideMark/>
          </w:tcPr>
          <w:p w14:paraId="505F3DE0"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70D5A96B"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Provide Service Agreement and quotation</w:t>
            </w:r>
          </w:p>
        </w:tc>
      </w:tr>
      <w:tr w:rsidR="00656C70" w:rsidRPr="00836061" w14:paraId="6CA8D6A5" w14:textId="77777777" w:rsidTr="00836061">
        <w:trPr>
          <w:trHeight w:val="311"/>
        </w:trPr>
        <w:tc>
          <w:tcPr>
            <w:tcW w:w="0" w:type="auto"/>
            <w:hideMark/>
          </w:tcPr>
          <w:p w14:paraId="2BD29631"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4</w:t>
            </w:r>
          </w:p>
        </w:tc>
        <w:tc>
          <w:tcPr>
            <w:tcW w:w="0" w:type="auto"/>
            <w:hideMark/>
          </w:tcPr>
          <w:p w14:paraId="48D8A1ED"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Client</w:t>
            </w:r>
          </w:p>
        </w:tc>
        <w:tc>
          <w:tcPr>
            <w:tcW w:w="0" w:type="auto"/>
            <w:hideMark/>
          </w:tcPr>
          <w:p w14:paraId="39C8EFEB"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Sign agreement and make payment</w:t>
            </w:r>
          </w:p>
        </w:tc>
      </w:tr>
      <w:tr w:rsidR="00656C70" w:rsidRPr="00836061" w14:paraId="3A567CE3" w14:textId="77777777" w:rsidTr="00836061">
        <w:trPr>
          <w:trHeight w:val="330"/>
        </w:trPr>
        <w:tc>
          <w:tcPr>
            <w:tcW w:w="0" w:type="auto"/>
            <w:hideMark/>
          </w:tcPr>
          <w:p w14:paraId="243F74B3"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5</w:t>
            </w:r>
          </w:p>
        </w:tc>
        <w:tc>
          <w:tcPr>
            <w:tcW w:w="0" w:type="auto"/>
            <w:hideMark/>
          </w:tcPr>
          <w:p w14:paraId="316CBB23"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33540BD3"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Register client in CRM and create client folder</w:t>
            </w:r>
          </w:p>
        </w:tc>
      </w:tr>
      <w:tr w:rsidR="00656C70" w:rsidRPr="00836061" w14:paraId="66FC2121" w14:textId="77777777" w:rsidTr="00836061">
        <w:trPr>
          <w:trHeight w:val="311"/>
        </w:trPr>
        <w:tc>
          <w:tcPr>
            <w:tcW w:w="0" w:type="auto"/>
            <w:hideMark/>
          </w:tcPr>
          <w:p w14:paraId="2301E523"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6</w:t>
            </w:r>
          </w:p>
        </w:tc>
        <w:tc>
          <w:tcPr>
            <w:tcW w:w="0" w:type="auto"/>
            <w:hideMark/>
          </w:tcPr>
          <w:p w14:paraId="1AC02CEF"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59888FA9"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Issue document checklist and Client Information Sheet</w:t>
            </w:r>
          </w:p>
        </w:tc>
      </w:tr>
      <w:tr w:rsidR="00656C70" w:rsidRPr="00836061" w14:paraId="3A2FBBFB" w14:textId="77777777" w:rsidTr="00836061">
        <w:trPr>
          <w:trHeight w:val="330"/>
        </w:trPr>
        <w:tc>
          <w:tcPr>
            <w:tcW w:w="0" w:type="auto"/>
            <w:hideMark/>
          </w:tcPr>
          <w:p w14:paraId="718FEDEA"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7</w:t>
            </w:r>
          </w:p>
        </w:tc>
        <w:tc>
          <w:tcPr>
            <w:tcW w:w="0" w:type="auto"/>
            <w:hideMark/>
          </w:tcPr>
          <w:p w14:paraId="39A71EAC"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Client</w:t>
            </w:r>
          </w:p>
        </w:tc>
        <w:tc>
          <w:tcPr>
            <w:tcW w:w="0" w:type="auto"/>
            <w:hideMark/>
          </w:tcPr>
          <w:p w14:paraId="5B507F47"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Submit required documents</w:t>
            </w:r>
          </w:p>
        </w:tc>
      </w:tr>
      <w:tr w:rsidR="00656C70" w:rsidRPr="00836061" w14:paraId="536AB2B7" w14:textId="77777777" w:rsidTr="00836061">
        <w:trPr>
          <w:trHeight w:val="311"/>
        </w:trPr>
        <w:tc>
          <w:tcPr>
            <w:tcW w:w="0" w:type="auto"/>
            <w:hideMark/>
          </w:tcPr>
          <w:p w14:paraId="544B6952"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8</w:t>
            </w:r>
          </w:p>
        </w:tc>
        <w:tc>
          <w:tcPr>
            <w:tcW w:w="0" w:type="auto"/>
            <w:hideMark/>
          </w:tcPr>
          <w:p w14:paraId="6C144029"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5FEE48C6"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Review documents for completeness</w:t>
            </w:r>
          </w:p>
        </w:tc>
      </w:tr>
      <w:tr w:rsidR="00656C70" w:rsidRPr="00836061" w14:paraId="6EEDF5E2" w14:textId="77777777" w:rsidTr="00836061">
        <w:trPr>
          <w:trHeight w:val="330"/>
        </w:trPr>
        <w:tc>
          <w:tcPr>
            <w:tcW w:w="0" w:type="auto"/>
            <w:hideMark/>
          </w:tcPr>
          <w:p w14:paraId="3F56E7B4"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9</w:t>
            </w:r>
          </w:p>
        </w:tc>
        <w:tc>
          <w:tcPr>
            <w:tcW w:w="0" w:type="auto"/>
            <w:hideMark/>
          </w:tcPr>
          <w:p w14:paraId="0403BA56"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1E1035D5"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Prepare application package</w:t>
            </w:r>
          </w:p>
        </w:tc>
      </w:tr>
      <w:tr w:rsidR="00656C70" w:rsidRPr="00836061" w14:paraId="733083F9" w14:textId="77777777" w:rsidTr="00836061">
        <w:trPr>
          <w:trHeight w:val="642"/>
        </w:trPr>
        <w:tc>
          <w:tcPr>
            <w:tcW w:w="0" w:type="auto"/>
            <w:hideMark/>
          </w:tcPr>
          <w:p w14:paraId="39FEC036"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10</w:t>
            </w:r>
          </w:p>
        </w:tc>
        <w:tc>
          <w:tcPr>
            <w:tcW w:w="0" w:type="auto"/>
            <w:hideMark/>
          </w:tcPr>
          <w:p w14:paraId="7D209AAD"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Registered Migration Agent</w:t>
            </w:r>
          </w:p>
        </w:tc>
        <w:tc>
          <w:tcPr>
            <w:tcW w:w="0" w:type="auto"/>
            <w:hideMark/>
          </w:tcPr>
          <w:p w14:paraId="66DACE7D"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Review application and request amendments if required</w:t>
            </w:r>
          </w:p>
        </w:tc>
      </w:tr>
      <w:tr w:rsidR="00656C70" w:rsidRPr="00836061" w14:paraId="39583DB8" w14:textId="77777777" w:rsidTr="00836061">
        <w:trPr>
          <w:trHeight w:val="311"/>
        </w:trPr>
        <w:tc>
          <w:tcPr>
            <w:tcW w:w="0" w:type="auto"/>
            <w:hideMark/>
          </w:tcPr>
          <w:p w14:paraId="2743DD3F"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11</w:t>
            </w:r>
          </w:p>
        </w:tc>
        <w:tc>
          <w:tcPr>
            <w:tcW w:w="0" w:type="auto"/>
            <w:hideMark/>
          </w:tcPr>
          <w:p w14:paraId="718B820A"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1008B6C4" w14:textId="15218467" w:rsidR="00656C70" w:rsidRPr="00836061" w:rsidRDefault="00836061"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Finalize</w:t>
            </w:r>
            <w:r w:rsidR="00656C70" w:rsidRPr="00836061">
              <w:rPr>
                <w:rFonts w:ascii="Calibri" w:eastAsia="Times New Roman" w:hAnsi="Calibri" w:cs="Calibri"/>
                <w:color w:val="000000" w:themeColor="text1"/>
                <w:sz w:val="24"/>
                <w:szCs w:val="24"/>
              </w:rPr>
              <w:t xml:space="preserve"> outstanding documents</w:t>
            </w:r>
          </w:p>
        </w:tc>
      </w:tr>
      <w:tr w:rsidR="00656C70" w:rsidRPr="00836061" w14:paraId="2AFC70F6" w14:textId="77777777" w:rsidTr="00836061">
        <w:trPr>
          <w:trHeight w:val="660"/>
        </w:trPr>
        <w:tc>
          <w:tcPr>
            <w:tcW w:w="0" w:type="auto"/>
            <w:hideMark/>
          </w:tcPr>
          <w:p w14:paraId="09447E62"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12</w:t>
            </w:r>
          </w:p>
        </w:tc>
        <w:tc>
          <w:tcPr>
            <w:tcW w:w="0" w:type="auto"/>
            <w:hideMark/>
          </w:tcPr>
          <w:p w14:paraId="23B13478"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Registered Migration Agent</w:t>
            </w:r>
          </w:p>
        </w:tc>
        <w:tc>
          <w:tcPr>
            <w:tcW w:w="0" w:type="auto"/>
            <w:hideMark/>
          </w:tcPr>
          <w:p w14:paraId="6036A247"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Complete final review and lodge application</w:t>
            </w:r>
          </w:p>
        </w:tc>
      </w:tr>
      <w:tr w:rsidR="00656C70" w:rsidRPr="00836061" w14:paraId="753662AC" w14:textId="77777777" w:rsidTr="00836061">
        <w:trPr>
          <w:trHeight w:val="311"/>
        </w:trPr>
        <w:tc>
          <w:tcPr>
            <w:tcW w:w="0" w:type="auto"/>
            <w:hideMark/>
          </w:tcPr>
          <w:p w14:paraId="318647D0"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13</w:t>
            </w:r>
          </w:p>
        </w:tc>
        <w:tc>
          <w:tcPr>
            <w:tcW w:w="0" w:type="auto"/>
            <w:hideMark/>
          </w:tcPr>
          <w:p w14:paraId="077DC41E"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7ED9664C"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Send acknowledgement letter to client</w:t>
            </w:r>
          </w:p>
        </w:tc>
      </w:tr>
      <w:tr w:rsidR="00656C70" w:rsidRPr="00836061" w14:paraId="123AB312" w14:textId="77777777" w:rsidTr="00836061">
        <w:trPr>
          <w:trHeight w:val="660"/>
        </w:trPr>
        <w:tc>
          <w:tcPr>
            <w:tcW w:w="0" w:type="auto"/>
            <w:hideMark/>
          </w:tcPr>
          <w:p w14:paraId="4274646F"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14</w:t>
            </w:r>
          </w:p>
        </w:tc>
        <w:tc>
          <w:tcPr>
            <w:tcW w:w="0" w:type="auto"/>
            <w:hideMark/>
          </w:tcPr>
          <w:p w14:paraId="063DCB39"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0BA9F578"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Monitor application and upload additional documents if requested</w:t>
            </w:r>
          </w:p>
        </w:tc>
      </w:tr>
      <w:tr w:rsidR="00656C70" w:rsidRPr="00836061" w14:paraId="6379D219" w14:textId="77777777" w:rsidTr="00836061">
        <w:trPr>
          <w:trHeight w:val="642"/>
        </w:trPr>
        <w:tc>
          <w:tcPr>
            <w:tcW w:w="0" w:type="auto"/>
            <w:hideMark/>
          </w:tcPr>
          <w:p w14:paraId="70F46F09"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15</w:t>
            </w:r>
          </w:p>
        </w:tc>
        <w:tc>
          <w:tcPr>
            <w:tcW w:w="0" w:type="auto"/>
            <w:hideMark/>
          </w:tcPr>
          <w:p w14:paraId="6C54A0A1"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Registered Migration Agent</w:t>
            </w:r>
          </w:p>
        </w:tc>
        <w:tc>
          <w:tcPr>
            <w:tcW w:w="0" w:type="auto"/>
            <w:hideMark/>
          </w:tcPr>
          <w:p w14:paraId="05A34424"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Respond to Department requests</w:t>
            </w:r>
          </w:p>
        </w:tc>
      </w:tr>
      <w:tr w:rsidR="00656C70" w:rsidRPr="00836061" w14:paraId="6B4FB1EE" w14:textId="77777777" w:rsidTr="00836061">
        <w:trPr>
          <w:trHeight w:val="311"/>
        </w:trPr>
        <w:tc>
          <w:tcPr>
            <w:tcW w:w="0" w:type="auto"/>
            <w:hideMark/>
          </w:tcPr>
          <w:p w14:paraId="537DEBB0"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16</w:t>
            </w:r>
          </w:p>
        </w:tc>
        <w:tc>
          <w:tcPr>
            <w:tcW w:w="0" w:type="auto"/>
            <w:hideMark/>
          </w:tcPr>
          <w:p w14:paraId="20C79A47"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24765961"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Notify client of visa outcome</w:t>
            </w:r>
          </w:p>
        </w:tc>
      </w:tr>
      <w:tr w:rsidR="00656C70" w:rsidRPr="00836061" w14:paraId="1C7786A4" w14:textId="77777777" w:rsidTr="00836061">
        <w:trPr>
          <w:trHeight w:val="311"/>
        </w:trPr>
        <w:tc>
          <w:tcPr>
            <w:tcW w:w="0" w:type="auto"/>
            <w:hideMark/>
          </w:tcPr>
          <w:p w14:paraId="6B69F38A"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17</w:t>
            </w:r>
          </w:p>
        </w:tc>
        <w:tc>
          <w:tcPr>
            <w:tcW w:w="0" w:type="auto"/>
            <w:hideMark/>
          </w:tcPr>
          <w:p w14:paraId="5AB0ED8B"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Consultant</w:t>
            </w:r>
          </w:p>
        </w:tc>
        <w:tc>
          <w:tcPr>
            <w:tcW w:w="0" w:type="auto"/>
            <w:hideMark/>
          </w:tcPr>
          <w:p w14:paraId="5095C370" w14:textId="77777777" w:rsidR="00656C70" w:rsidRPr="00836061" w:rsidRDefault="00656C70" w:rsidP="00656C70">
            <w:pPr>
              <w:widowControl/>
              <w:autoSpaceDE/>
              <w:autoSpaceDN/>
              <w:rPr>
                <w:rFonts w:ascii="Calibri" w:eastAsia="Times New Roman" w:hAnsi="Calibri" w:cs="Calibri"/>
                <w:color w:val="000000" w:themeColor="text1"/>
                <w:sz w:val="24"/>
                <w:szCs w:val="24"/>
              </w:rPr>
            </w:pPr>
            <w:r w:rsidRPr="00836061">
              <w:rPr>
                <w:rFonts w:ascii="Calibri" w:eastAsia="Times New Roman" w:hAnsi="Calibri" w:cs="Calibri"/>
                <w:color w:val="000000" w:themeColor="text1"/>
                <w:sz w:val="24"/>
                <w:szCs w:val="24"/>
              </w:rPr>
              <w:t>Archive file and update CRM</w:t>
            </w:r>
          </w:p>
        </w:tc>
      </w:tr>
    </w:tbl>
    <w:p w14:paraId="5A8D968C" w14:textId="77777777" w:rsidR="00247589" w:rsidRPr="00836061" w:rsidRDefault="00247589" w:rsidP="00247589">
      <w:pPr>
        <w:pStyle w:val="Heading3"/>
        <w:jc w:val="both"/>
        <w:rPr>
          <w:rFonts w:ascii="Calibri" w:hAnsi="Calibri" w:cs="Calibri"/>
          <w:b/>
          <w:bCs/>
          <w:color w:val="000000" w:themeColor="text1"/>
        </w:rPr>
      </w:pPr>
    </w:p>
    <w:p w14:paraId="3CADC763" w14:textId="77777777" w:rsidR="00656C70" w:rsidRPr="00836061" w:rsidRDefault="00656C70" w:rsidP="00656C70">
      <w:pPr>
        <w:pStyle w:val="Heading2"/>
        <w:rPr>
          <w:rFonts w:ascii="Calibri" w:eastAsia="Times New Roman" w:hAnsi="Calibri" w:cs="Calibri"/>
          <w:color w:val="000000" w:themeColor="text1"/>
        </w:rPr>
      </w:pPr>
      <w:r w:rsidRPr="00836061">
        <w:rPr>
          <w:rStyle w:val="Strong"/>
          <w:rFonts w:ascii="Calibri" w:hAnsi="Calibri" w:cs="Calibri"/>
          <w:b/>
          <w:bCs/>
          <w:color w:val="000000" w:themeColor="text1"/>
        </w:rPr>
        <w:t>7. Quality Control Checklist</w:t>
      </w:r>
    </w:p>
    <w:p w14:paraId="71C6FBDA" w14:textId="77777777" w:rsidR="00656C70" w:rsidRPr="00836061" w:rsidRDefault="00656C70" w:rsidP="00656C70">
      <w:pPr>
        <w:pStyle w:val="NormalWeb"/>
        <w:rPr>
          <w:rFonts w:ascii="Calibri" w:hAnsi="Calibri" w:cs="Calibri"/>
          <w:color w:val="000000" w:themeColor="text1"/>
        </w:rPr>
      </w:pPr>
      <w:r w:rsidRPr="00836061">
        <w:rPr>
          <w:rFonts w:ascii="Calibri" w:hAnsi="Calibri" w:cs="Calibri"/>
          <w:color w:val="000000" w:themeColor="text1"/>
        </w:rPr>
        <w:t xml:space="preserve">The Registered Migration Agent must complete the following quality assurance checks before lodging any </w:t>
      </w:r>
      <w:r w:rsidRPr="00836061">
        <w:rPr>
          <w:rStyle w:val="Strong"/>
          <w:rFonts w:ascii="Calibri" w:hAnsi="Calibri" w:cs="Calibri"/>
          <w:color w:val="000000" w:themeColor="text1"/>
        </w:rPr>
        <w:t>Dependent Visa application</w:t>
      </w:r>
      <w:r w:rsidRPr="00836061">
        <w:rPr>
          <w:rFonts w:ascii="Calibri" w:hAnsi="Calibri" w:cs="Calibri"/>
          <w:color w:val="000000" w:themeColor="text1"/>
        </w:rPr>
        <w:t>.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3"/>
        <w:gridCol w:w="1267"/>
      </w:tblGrid>
      <w:tr w:rsidR="00656C70" w:rsidRPr="00836061" w14:paraId="10F7748A" w14:textId="77777777">
        <w:trPr>
          <w:tblHeader/>
          <w:tblCellSpacing w:w="15" w:type="dxa"/>
        </w:trPr>
        <w:tc>
          <w:tcPr>
            <w:tcW w:w="0" w:type="auto"/>
            <w:vAlign w:val="center"/>
            <w:hideMark/>
          </w:tcPr>
          <w:p w14:paraId="79B8C0B2" w14:textId="77777777" w:rsidR="00656C70" w:rsidRPr="00836061" w:rsidRDefault="00656C70">
            <w:pPr>
              <w:jc w:val="center"/>
              <w:rPr>
                <w:rFonts w:ascii="Calibri" w:hAnsi="Calibri" w:cs="Calibri"/>
                <w:b/>
                <w:bCs/>
                <w:color w:val="000000" w:themeColor="text1"/>
              </w:rPr>
            </w:pPr>
            <w:r w:rsidRPr="00836061">
              <w:rPr>
                <w:rStyle w:val="Strong"/>
                <w:rFonts w:ascii="Calibri" w:hAnsi="Calibri" w:cs="Calibri"/>
                <w:color w:val="000000" w:themeColor="text1"/>
              </w:rPr>
              <w:t>Quality Check</w:t>
            </w:r>
          </w:p>
        </w:tc>
        <w:tc>
          <w:tcPr>
            <w:tcW w:w="0" w:type="auto"/>
            <w:vAlign w:val="center"/>
            <w:hideMark/>
          </w:tcPr>
          <w:p w14:paraId="3FC55916" w14:textId="77777777" w:rsidR="00656C70" w:rsidRPr="00836061" w:rsidRDefault="00656C70">
            <w:pPr>
              <w:jc w:val="center"/>
              <w:rPr>
                <w:rFonts w:ascii="Calibri" w:hAnsi="Calibri" w:cs="Calibri"/>
                <w:b/>
                <w:bCs/>
                <w:color w:val="000000" w:themeColor="text1"/>
              </w:rPr>
            </w:pPr>
            <w:r w:rsidRPr="00836061">
              <w:rPr>
                <w:rStyle w:val="Strong"/>
                <w:rFonts w:ascii="Calibri" w:hAnsi="Calibri" w:cs="Calibri"/>
                <w:color w:val="000000" w:themeColor="text1"/>
              </w:rPr>
              <w:t>Completed (</w:t>
            </w:r>
            <w:r w:rsidRPr="00836061">
              <w:rPr>
                <w:rStyle w:val="Strong"/>
                <w:rFonts w:ascii="Segoe UI Symbol" w:hAnsi="Segoe UI Symbol" w:cs="Segoe UI Symbol"/>
                <w:color w:val="000000" w:themeColor="text1"/>
              </w:rPr>
              <w:t>✓</w:t>
            </w:r>
            <w:r w:rsidRPr="00836061">
              <w:rPr>
                <w:rStyle w:val="Strong"/>
                <w:rFonts w:ascii="Calibri" w:hAnsi="Calibri" w:cs="Calibri"/>
                <w:color w:val="000000" w:themeColor="text1"/>
              </w:rPr>
              <w:t>)</w:t>
            </w:r>
          </w:p>
        </w:tc>
      </w:tr>
      <w:tr w:rsidR="00656C70" w:rsidRPr="00836061" w14:paraId="277DB8BB" w14:textId="77777777">
        <w:trPr>
          <w:tblCellSpacing w:w="15" w:type="dxa"/>
        </w:trPr>
        <w:tc>
          <w:tcPr>
            <w:tcW w:w="0" w:type="auto"/>
            <w:vAlign w:val="center"/>
            <w:hideMark/>
          </w:tcPr>
          <w:p w14:paraId="003E99EB" w14:textId="2AC9A4C5"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 xml:space="preserve">Principal visa holder's visa status has been verified and confirmed as eligible to include or sponsor a </w:t>
            </w:r>
            <w:r w:rsidR="00836061" w:rsidRPr="00836061">
              <w:rPr>
                <w:rFonts w:ascii="Calibri" w:hAnsi="Calibri" w:cs="Calibri"/>
                <w:color w:val="000000" w:themeColor="text1"/>
              </w:rPr>
              <w:t>dependent</w:t>
            </w:r>
            <w:r w:rsidRPr="00836061">
              <w:rPr>
                <w:rFonts w:ascii="Calibri" w:hAnsi="Calibri" w:cs="Calibri"/>
                <w:color w:val="000000" w:themeColor="text1"/>
              </w:rPr>
              <w:t>.</w:t>
            </w:r>
          </w:p>
        </w:tc>
        <w:tc>
          <w:tcPr>
            <w:tcW w:w="0" w:type="auto"/>
            <w:vAlign w:val="center"/>
            <w:hideMark/>
          </w:tcPr>
          <w:p w14:paraId="7CA3804B"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46747514" w14:textId="77777777">
        <w:trPr>
          <w:tblCellSpacing w:w="15" w:type="dxa"/>
        </w:trPr>
        <w:tc>
          <w:tcPr>
            <w:tcW w:w="0" w:type="auto"/>
            <w:vAlign w:val="center"/>
            <w:hideMark/>
          </w:tcPr>
          <w:p w14:paraId="1D24ACFC" w14:textId="140C84F5"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 xml:space="preserve">Relationship between the principal applicant and </w:t>
            </w:r>
            <w:r w:rsidR="00836061" w:rsidRPr="00836061">
              <w:rPr>
                <w:rFonts w:ascii="Calibri" w:hAnsi="Calibri" w:cs="Calibri"/>
                <w:color w:val="000000" w:themeColor="text1"/>
              </w:rPr>
              <w:t>dependent</w:t>
            </w:r>
            <w:r w:rsidRPr="00836061">
              <w:rPr>
                <w:rFonts w:ascii="Calibri" w:hAnsi="Calibri" w:cs="Calibri"/>
                <w:color w:val="000000" w:themeColor="text1"/>
              </w:rPr>
              <w:t xml:space="preserve"> has been assessed and verified.</w:t>
            </w:r>
          </w:p>
        </w:tc>
        <w:tc>
          <w:tcPr>
            <w:tcW w:w="0" w:type="auto"/>
            <w:vAlign w:val="center"/>
            <w:hideMark/>
          </w:tcPr>
          <w:p w14:paraId="230D0B3A"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445DDCDB" w14:textId="77777777">
        <w:trPr>
          <w:tblCellSpacing w:w="15" w:type="dxa"/>
        </w:trPr>
        <w:tc>
          <w:tcPr>
            <w:tcW w:w="0" w:type="auto"/>
            <w:vAlign w:val="center"/>
            <w:hideMark/>
          </w:tcPr>
          <w:p w14:paraId="7CBC6544"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Identity of all applicants has been verified using valid passports or government-issued identification.</w:t>
            </w:r>
          </w:p>
        </w:tc>
        <w:tc>
          <w:tcPr>
            <w:tcW w:w="0" w:type="auto"/>
            <w:vAlign w:val="center"/>
            <w:hideMark/>
          </w:tcPr>
          <w:p w14:paraId="6285DC36"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6A127543" w14:textId="77777777">
        <w:trPr>
          <w:tblCellSpacing w:w="15" w:type="dxa"/>
        </w:trPr>
        <w:tc>
          <w:tcPr>
            <w:tcW w:w="0" w:type="auto"/>
            <w:vAlign w:val="center"/>
            <w:hideMark/>
          </w:tcPr>
          <w:p w14:paraId="5FEEA435"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Passports are valid for the intended visa application period.</w:t>
            </w:r>
          </w:p>
        </w:tc>
        <w:tc>
          <w:tcPr>
            <w:tcW w:w="0" w:type="auto"/>
            <w:vAlign w:val="center"/>
            <w:hideMark/>
          </w:tcPr>
          <w:p w14:paraId="611E7F9C"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0E0FB770" w14:textId="77777777">
        <w:trPr>
          <w:tblCellSpacing w:w="15" w:type="dxa"/>
        </w:trPr>
        <w:tc>
          <w:tcPr>
            <w:tcW w:w="0" w:type="auto"/>
            <w:vAlign w:val="center"/>
            <w:hideMark/>
          </w:tcPr>
          <w:p w14:paraId="61297344"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Marriage Certificate, Birth Certificate or other relationship documents have been reviewed and verified.</w:t>
            </w:r>
          </w:p>
        </w:tc>
        <w:tc>
          <w:tcPr>
            <w:tcW w:w="0" w:type="auto"/>
            <w:vAlign w:val="center"/>
            <w:hideMark/>
          </w:tcPr>
          <w:p w14:paraId="0E37CF13"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55598B00" w14:textId="77777777">
        <w:trPr>
          <w:tblCellSpacing w:w="15" w:type="dxa"/>
        </w:trPr>
        <w:tc>
          <w:tcPr>
            <w:tcW w:w="0" w:type="auto"/>
            <w:vAlign w:val="center"/>
            <w:hideMark/>
          </w:tcPr>
          <w:p w14:paraId="0BFD0B9F"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Evidence of a genuine and continuing relationship has been reviewed (where applicable).</w:t>
            </w:r>
          </w:p>
        </w:tc>
        <w:tc>
          <w:tcPr>
            <w:tcW w:w="0" w:type="auto"/>
            <w:vAlign w:val="center"/>
            <w:hideMark/>
          </w:tcPr>
          <w:p w14:paraId="05B394A1"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19A8F859" w14:textId="77777777">
        <w:trPr>
          <w:tblCellSpacing w:w="15" w:type="dxa"/>
        </w:trPr>
        <w:tc>
          <w:tcPr>
            <w:tcW w:w="0" w:type="auto"/>
            <w:vAlign w:val="center"/>
            <w:hideMark/>
          </w:tcPr>
          <w:p w14:paraId="673666C6"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Documents relating to dependent children, including birth certificates, custody or consent documents (where applicable), have been reviewed.</w:t>
            </w:r>
          </w:p>
        </w:tc>
        <w:tc>
          <w:tcPr>
            <w:tcW w:w="0" w:type="auto"/>
            <w:vAlign w:val="center"/>
            <w:hideMark/>
          </w:tcPr>
          <w:p w14:paraId="2D11A9B9"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6758B4A5" w14:textId="77777777">
        <w:trPr>
          <w:tblCellSpacing w:w="15" w:type="dxa"/>
        </w:trPr>
        <w:tc>
          <w:tcPr>
            <w:tcW w:w="0" w:type="auto"/>
            <w:vAlign w:val="center"/>
            <w:hideMark/>
          </w:tcPr>
          <w:p w14:paraId="024C3585"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Health insurance requirements (OSHC, OVHC or other applicable cover) have been confirmed.</w:t>
            </w:r>
          </w:p>
        </w:tc>
        <w:tc>
          <w:tcPr>
            <w:tcW w:w="0" w:type="auto"/>
            <w:vAlign w:val="center"/>
            <w:hideMark/>
          </w:tcPr>
          <w:p w14:paraId="40ADD1DC"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0FDCFE79" w14:textId="77777777">
        <w:trPr>
          <w:tblCellSpacing w:w="15" w:type="dxa"/>
        </w:trPr>
        <w:tc>
          <w:tcPr>
            <w:tcW w:w="0" w:type="auto"/>
            <w:vAlign w:val="center"/>
            <w:hideMark/>
          </w:tcPr>
          <w:p w14:paraId="511718F9"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Health examination requirements have been confirmed or completed where required.</w:t>
            </w:r>
          </w:p>
        </w:tc>
        <w:tc>
          <w:tcPr>
            <w:tcW w:w="0" w:type="auto"/>
            <w:vAlign w:val="center"/>
            <w:hideMark/>
          </w:tcPr>
          <w:p w14:paraId="7E25EC09"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487C00B7" w14:textId="77777777">
        <w:trPr>
          <w:tblCellSpacing w:w="15" w:type="dxa"/>
        </w:trPr>
        <w:tc>
          <w:tcPr>
            <w:tcW w:w="0" w:type="auto"/>
            <w:vAlign w:val="center"/>
            <w:hideMark/>
          </w:tcPr>
          <w:p w14:paraId="2C1B1C55"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Police Clearance Certificates have been obtained where required.</w:t>
            </w:r>
          </w:p>
        </w:tc>
        <w:tc>
          <w:tcPr>
            <w:tcW w:w="0" w:type="auto"/>
            <w:vAlign w:val="center"/>
            <w:hideMark/>
          </w:tcPr>
          <w:p w14:paraId="271AC172"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53D701A5" w14:textId="77777777">
        <w:trPr>
          <w:tblCellSpacing w:w="15" w:type="dxa"/>
        </w:trPr>
        <w:tc>
          <w:tcPr>
            <w:tcW w:w="0" w:type="auto"/>
            <w:vAlign w:val="center"/>
            <w:hideMark/>
          </w:tcPr>
          <w:p w14:paraId="58343F33"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All supporting documents have been reviewed for completeness, accuracy and consistency.</w:t>
            </w:r>
          </w:p>
        </w:tc>
        <w:tc>
          <w:tcPr>
            <w:tcW w:w="0" w:type="auto"/>
            <w:vAlign w:val="center"/>
            <w:hideMark/>
          </w:tcPr>
          <w:p w14:paraId="676975BF"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292E72CF" w14:textId="77777777">
        <w:trPr>
          <w:tblCellSpacing w:w="15" w:type="dxa"/>
        </w:trPr>
        <w:tc>
          <w:tcPr>
            <w:tcW w:w="0" w:type="auto"/>
            <w:vAlign w:val="center"/>
            <w:hideMark/>
          </w:tcPr>
          <w:p w14:paraId="7A66E7F0"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All non-English documents have been translated by an accredited translator where required.</w:t>
            </w:r>
          </w:p>
        </w:tc>
        <w:tc>
          <w:tcPr>
            <w:tcW w:w="0" w:type="auto"/>
            <w:vAlign w:val="center"/>
            <w:hideMark/>
          </w:tcPr>
          <w:p w14:paraId="58DCC996"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5848E746" w14:textId="77777777">
        <w:trPr>
          <w:tblCellSpacing w:w="15" w:type="dxa"/>
        </w:trPr>
        <w:tc>
          <w:tcPr>
            <w:tcW w:w="0" w:type="auto"/>
            <w:vAlign w:val="center"/>
            <w:hideMark/>
          </w:tcPr>
          <w:p w14:paraId="75F73794"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Information is consistent across all application forms, declarations and supporting documents.</w:t>
            </w:r>
          </w:p>
        </w:tc>
        <w:tc>
          <w:tcPr>
            <w:tcW w:w="0" w:type="auto"/>
            <w:vAlign w:val="center"/>
            <w:hideMark/>
          </w:tcPr>
          <w:p w14:paraId="281C1470"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79F35656" w14:textId="77777777">
        <w:trPr>
          <w:tblCellSpacing w:w="15" w:type="dxa"/>
        </w:trPr>
        <w:tc>
          <w:tcPr>
            <w:tcW w:w="0" w:type="auto"/>
            <w:vAlign w:val="center"/>
            <w:hideMark/>
          </w:tcPr>
          <w:p w14:paraId="7FDD596B"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All required forms, declarations and consent documents have been completed and signed.</w:t>
            </w:r>
          </w:p>
        </w:tc>
        <w:tc>
          <w:tcPr>
            <w:tcW w:w="0" w:type="auto"/>
            <w:vAlign w:val="center"/>
            <w:hideMark/>
          </w:tcPr>
          <w:p w14:paraId="69BC5AC6"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307E0D2E" w14:textId="77777777">
        <w:trPr>
          <w:tblCellSpacing w:w="15" w:type="dxa"/>
        </w:trPr>
        <w:tc>
          <w:tcPr>
            <w:tcW w:w="0" w:type="auto"/>
            <w:vAlign w:val="center"/>
            <w:hideMark/>
          </w:tcPr>
          <w:p w14:paraId="07441D7A"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Government fees, professional fees and any applicable third-party costs have been confirmed with the client.</w:t>
            </w:r>
          </w:p>
        </w:tc>
        <w:tc>
          <w:tcPr>
            <w:tcW w:w="0" w:type="auto"/>
            <w:vAlign w:val="center"/>
            <w:hideMark/>
          </w:tcPr>
          <w:p w14:paraId="5B2B8AF0"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504EC980" w14:textId="77777777">
        <w:trPr>
          <w:tblCellSpacing w:w="15" w:type="dxa"/>
        </w:trPr>
        <w:tc>
          <w:tcPr>
            <w:tcW w:w="0" w:type="auto"/>
            <w:vAlign w:val="center"/>
            <w:hideMark/>
          </w:tcPr>
          <w:p w14:paraId="6ECC5814" w14:textId="4CFEB959"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 xml:space="preserve">All supporting documents have been correctly named, </w:t>
            </w:r>
            <w:r w:rsidR="00836061" w:rsidRPr="00836061">
              <w:rPr>
                <w:rFonts w:ascii="Calibri" w:hAnsi="Calibri" w:cs="Calibri"/>
                <w:color w:val="000000" w:themeColor="text1"/>
              </w:rPr>
              <w:t>organized</w:t>
            </w:r>
            <w:r w:rsidRPr="00836061">
              <w:rPr>
                <w:rFonts w:ascii="Calibri" w:hAnsi="Calibri" w:cs="Calibri"/>
                <w:color w:val="000000" w:themeColor="text1"/>
              </w:rPr>
              <w:t xml:space="preserve"> and saved in accordance with the Document Management Procedure.</w:t>
            </w:r>
          </w:p>
        </w:tc>
        <w:tc>
          <w:tcPr>
            <w:tcW w:w="0" w:type="auto"/>
            <w:vAlign w:val="center"/>
            <w:hideMark/>
          </w:tcPr>
          <w:p w14:paraId="305BE436"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5F8269E8" w14:textId="77777777">
        <w:trPr>
          <w:tblCellSpacing w:w="15" w:type="dxa"/>
        </w:trPr>
        <w:tc>
          <w:tcPr>
            <w:tcW w:w="0" w:type="auto"/>
            <w:vAlign w:val="center"/>
            <w:hideMark/>
          </w:tcPr>
          <w:p w14:paraId="79952430" w14:textId="63C63290"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 xml:space="preserve">The client has reviewed and approved the final application prior to </w:t>
            </w:r>
            <w:r w:rsidR="00836061" w:rsidRPr="00836061">
              <w:rPr>
                <w:rFonts w:ascii="Calibri" w:hAnsi="Calibri" w:cs="Calibri"/>
                <w:color w:val="000000" w:themeColor="text1"/>
              </w:rPr>
              <w:t>lodgment</w:t>
            </w:r>
            <w:r w:rsidRPr="00836061">
              <w:rPr>
                <w:rFonts w:ascii="Calibri" w:hAnsi="Calibri" w:cs="Calibri"/>
                <w:color w:val="000000" w:themeColor="text1"/>
              </w:rPr>
              <w:t>.</w:t>
            </w:r>
          </w:p>
        </w:tc>
        <w:tc>
          <w:tcPr>
            <w:tcW w:w="0" w:type="auto"/>
            <w:vAlign w:val="center"/>
            <w:hideMark/>
          </w:tcPr>
          <w:p w14:paraId="699A4CD5"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4F693937" w14:textId="77777777">
        <w:trPr>
          <w:tblCellSpacing w:w="15" w:type="dxa"/>
        </w:trPr>
        <w:tc>
          <w:tcPr>
            <w:tcW w:w="0" w:type="auto"/>
            <w:vAlign w:val="center"/>
            <w:hideMark/>
          </w:tcPr>
          <w:p w14:paraId="2925E404" w14:textId="0E63B452"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 xml:space="preserve">The Registered Migration Agent has completed the final compliance review and approved the application for </w:t>
            </w:r>
            <w:r w:rsidR="00836061" w:rsidRPr="00836061">
              <w:rPr>
                <w:rFonts w:ascii="Calibri" w:hAnsi="Calibri" w:cs="Calibri"/>
                <w:color w:val="000000" w:themeColor="text1"/>
              </w:rPr>
              <w:t>lodgment</w:t>
            </w:r>
            <w:r w:rsidRPr="00836061">
              <w:rPr>
                <w:rFonts w:ascii="Calibri" w:hAnsi="Calibri" w:cs="Calibri"/>
                <w:color w:val="000000" w:themeColor="text1"/>
              </w:rPr>
              <w:t>.</w:t>
            </w:r>
          </w:p>
        </w:tc>
        <w:tc>
          <w:tcPr>
            <w:tcW w:w="0" w:type="auto"/>
            <w:vAlign w:val="center"/>
            <w:hideMark/>
          </w:tcPr>
          <w:p w14:paraId="2DA93529"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560B18A1" w14:textId="77777777">
        <w:trPr>
          <w:tblCellSpacing w:w="15" w:type="dxa"/>
        </w:trPr>
        <w:tc>
          <w:tcPr>
            <w:tcW w:w="0" w:type="auto"/>
            <w:vAlign w:val="center"/>
            <w:hideMark/>
          </w:tcPr>
          <w:p w14:paraId="12C4CC39" w14:textId="77777777"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lastRenderedPageBreak/>
              <w:t xml:space="preserve">The visa application has been successfully lodged through </w:t>
            </w:r>
            <w:proofErr w:type="spellStart"/>
            <w:r w:rsidRPr="00836061">
              <w:rPr>
                <w:rFonts w:ascii="Calibri" w:hAnsi="Calibri" w:cs="Calibri"/>
                <w:color w:val="000000" w:themeColor="text1"/>
              </w:rPr>
              <w:t>ImmiAccount</w:t>
            </w:r>
            <w:proofErr w:type="spellEnd"/>
            <w:r w:rsidRPr="00836061">
              <w:rPr>
                <w:rFonts w:ascii="Calibri" w:hAnsi="Calibri" w:cs="Calibri"/>
                <w:color w:val="000000" w:themeColor="text1"/>
              </w:rPr>
              <w:t>.</w:t>
            </w:r>
          </w:p>
        </w:tc>
        <w:tc>
          <w:tcPr>
            <w:tcW w:w="0" w:type="auto"/>
            <w:vAlign w:val="center"/>
            <w:hideMark/>
          </w:tcPr>
          <w:p w14:paraId="22DB66FF"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r w:rsidR="00656C70" w:rsidRPr="00836061" w14:paraId="0981B42C" w14:textId="77777777">
        <w:trPr>
          <w:tblCellSpacing w:w="15" w:type="dxa"/>
        </w:trPr>
        <w:tc>
          <w:tcPr>
            <w:tcW w:w="0" w:type="auto"/>
            <w:vAlign w:val="center"/>
            <w:hideMark/>
          </w:tcPr>
          <w:p w14:paraId="02BCCA15" w14:textId="5839742D" w:rsidR="00656C70" w:rsidRPr="00836061" w:rsidRDefault="00656C70" w:rsidP="00836061">
            <w:pPr>
              <w:pStyle w:val="ListParagraph"/>
              <w:numPr>
                <w:ilvl w:val="0"/>
                <w:numId w:val="27"/>
              </w:numPr>
              <w:rPr>
                <w:rFonts w:ascii="Calibri" w:hAnsi="Calibri" w:cs="Calibri"/>
                <w:color w:val="000000" w:themeColor="text1"/>
              </w:rPr>
            </w:pPr>
            <w:r w:rsidRPr="00836061">
              <w:rPr>
                <w:rFonts w:ascii="Calibri" w:hAnsi="Calibri" w:cs="Calibri"/>
                <w:color w:val="000000" w:themeColor="text1"/>
              </w:rPr>
              <w:t xml:space="preserve">Transaction Reference Number (TRN), </w:t>
            </w:r>
            <w:r w:rsidR="00836061" w:rsidRPr="00836061">
              <w:rPr>
                <w:rFonts w:ascii="Calibri" w:hAnsi="Calibri" w:cs="Calibri"/>
                <w:color w:val="000000" w:themeColor="text1"/>
              </w:rPr>
              <w:t>lodgment</w:t>
            </w:r>
            <w:r w:rsidRPr="00836061">
              <w:rPr>
                <w:rFonts w:ascii="Calibri" w:hAnsi="Calibri" w:cs="Calibri"/>
                <w:color w:val="000000" w:themeColor="text1"/>
              </w:rPr>
              <w:t xml:space="preserve"> acknowledgement and all post-</w:t>
            </w:r>
            <w:r w:rsidR="00836061" w:rsidRPr="00836061">
              <w:rPr>
                <w:rFonts w:ascii="Calibri" w:hAnsi="Calibri" w:cs="Calibri"/>
                <w:color w:val="000000" w:themeColor="text1"/>
              </w:rPr>
              <w:t>lodgment</w:t>
            </w:r>
            <w:r w:rsidRPr="00836061">
              <w:rPr>
                <w:rFonts w:ascii="Calibri" w:hAnsi="Calibri" w:cs="Calibri"/>
                <w:color w:val="000000" w:themeColor="text1"/>
              </w:rPr>
              <w:t xml:space="preserve"> records have been saved in the client file.</w:t>
            </w:r>
          </w:p>
        </w:tc>
        <w:tc>
          <w:tcPr>
            <w:tcW w:w="0" w:type="auto"/>
            <w:vAlign w:val="center"/>
            <w:hideMark/>
          </w:tcPr>
          <w:p w14:paraId="1FA14932" w14:textId="77777777" w:rsidR="00656C70" w:rsidRPr="00836061" w:rsidRDefault="00656C70">
            <w:pPr>
              <w:rPr>
                <w:rFonts w:ascii="Calibri" w:hAnsi="Calibri" w:cs="Calibri"/>
                <w:color w:val="000000" w:themeColor="text1"/>
              </w:rPr>
            </w:pPr>
            <w:r w:rsidRPr="00836061">
              <w:rPr>
                <w:rFonts w:ascii="Segoe UI Symbol" w:hAnsi="Segoe UI Symbol" w:cs="Segoe UI Symbol"/>
                <w:color w:val="000000" w:themeColor="text1"/>
              </w:rPr>
              <w:t>☐</w:t>
            </w:r>
          </w:p>
        </w:tc>
      </w:tr>
    </w:tbl>
    <w:p w14:paraId="54D9D751" w14:textId="77777777" w:rsidR="00836061" w:rsidRDefault="00836061" w:rsidP="00656C70">
      <w:pPr>
        <w:pStyle w:val="Heading3"/>
        <w:rPr>
          <w:rStyle w:val="Strong"/>
          <w:rFonts w:ascii="Calibri" w:hAnsi="Calibri" w:cs="Calibri"/>
          <w:color w:val="000000" w:themeColor="text1"/>
        </w:rPr>
      </w:pPr>
    </w:p>
    <w:p w14:paraId="4FE9BE85" w14:textId="6B9BD8D2" w:rsidR="00656C70" w:rsidRPr="00836061" w:rsidRDefault="00656C70" w:rsidP="00656C70">
      <w:pPr>
        <w:pStyle w:val="Heading3"/>
        <w:rPr>
          <w:rFonts w:ascii="Calibri" w:hAnsi="Calibri" w:cs="Calibri"/>
          <w:color w:val="000000" w:themeColor="text1"/>
        </w:rPr>
      </w:pPr>
      <w:r w:rsidRPr="00836061">
        <w:rPr>
          <w:rStyle w:val="Strong"/>
          <w:rFonts w:ascii="Calibri" w:hAnsi="Calibri" w:cs="Calibri"/>
          <w:color w:val="000000" w:themeColor="text1"/>
        </w:rPr>
        <w:t>Important</w:t>
      </w:r>
    </w:p>
    <w:p w14:paraId="553ED98B" w14:textId="77777777" w:rsidR="00656C70" w:rsidRPr="00836061" w:rsidRDefault="00656C70" w:rsidP="00656C70">
      <w:pPr>
        <w:widowControl/>
        <w:numPr>
          <w:ilvl w:val="0"/>
          <w:numId w:val="45"/>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Any missing, inconsistent or incomplete information must be resolved before lodging the application. </w:t>
      </w:r>
    </w:p>
    <w:p w14:paraId="672C928B" w14:textId="733BEF0F" w:rsidR="00656C70" w:rsidRPr="00836061" w:rsidRDefault="00656C70" w:rsidP="00656C70">
      <w:pPr>
        <w:widowControl/>
        <w:numPr>
          <w:ilvl w:val="0"/>
          <w:numId w:val="45"/>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The Registered Migration Agent must verify that the </w:t>
      </w:r>
      <w:r w:rsidR="00836061" w:rsidRPr="00836061">
        <w:rPr>
          <w:rFonts w:ascii="Calibri" w:hAnsi="Calibri" w:cs="Calibri"/>
          <w:color w:val="000000" w:themeColor="text1"/>
        </w:rPr>
        <w:t>dependent</w:t>
      </w:r>
      <w:r w:rsidRPr="00836061">
        <w:rPr>
          <w:rFonts w:ascii="Calibri" w:hAnsi="Calibri" w:cs="Calibri"/>
          <w:color w:val="000000" w:themeColor="text1"/>
        </w:rPr>
        <w:t xml:space="preserve"> meets the eligibility requirements under the relevant visa subclass and that the principal visa holder is eligible to include or sponsor the </w:t>
      </w:r>
      <w:r w:rsidR="00836061" w:rsidRPr="00836061">
        <w:rPr>
          <w:rFonts w:ascii="Calibri" w:hAnsi="Calibri" w:cs="Calibri"/>
          <w:color w:val="000000" w:themeColor="text1"/>
        </w:rPr>
        <w:t>dependent</w:t>
      </w:r>
      <w:r w:rsidRPr="00836061">
        <w:rPr>
          <w:rFonts w:ascii="Calibri" w:hAnsi="Calibri" w:cs="Calibri"/>
          <w:color w:val="000000" w:themeColor="text1"/>
        </w:rPr>
        <w:t xml:space="preserve">. </w:t>
      </w:r>
    </w:p>
    <w:p w14:paraId="33FED1A9" w14:textId="77777777" w:rsidR="00656C70" w:rsidRPr="00836061" w:rsidRDefault="00656C70" w:rsidP="00656C70">
      <w:pPr>
        <w:widowControl/>
        <w:numPr>
          <w:ilvl w:val="0"/>
          <w:numId w:val="45"/>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Any Request for Further Information (Section 56) issued by the Department of Home Affairs must be actioned before the specified due date. </w:t>
      </w:r>
    </w:p>
    <w:p w14:paraId="51BE2133" w14:textId="3EA515BE" w:rsidR="00656C70" w:rsidRPr="00836061" w:rsidRDefault="00656C70" w:rsidP="00656C70">
      <w:pPr>
        <w:widowControl/>
        <w:numPr>
          <w:ilvl w:val="0"/>
          <w:numId w:val="45"/>
        </w:numPr>
        <w:autoSpaceDE/>
        <w:autoSpaceDN/>
        <w:spacing w:before="100" w:beforeAutospacing="1" w:after="100" w:afterAutospacing="1"/>
        <w:rPr>
          <w:rFonts w:ascii="Calibri" w:hAnsi="Calibri" w:cs="Calibri"/>
          <w:color w:val="000000" w:themeColor="text1"/>
        </w:rPr>
      </w:pPr>
      <w:r w:rsidRPr="00836061">
        <w:rPr>
          <w:rFonts w:ascii="Calibri" w:hAnsi="Calibri" w:cs="Calibri"/>
          <w:color w:val="000000" w:themeColor="text1"/>
        </w:rPr>
        <w:t xml:space="preserve">The Registered Migration Agent is responsible for ensuring that the application complies with the </w:t>
      </w:r>
      <w:r w:rsidRPr="00836061">
        <w:rPr>
          <w:rStyle w:val="Strong"/>
          <w:rFonts w:ascii="Calibri" w:hAnsi="Calibri" w:cs="Calibri"/>
          <w:color w:val="000000" w:themeColor="text1"/>
        </w:rPr>
        <w:t>Migration Act 1958</w:t>
      </w:r>
      <w:r w:rsidRPr="00836061">
        <w:rPr>
          <w:rFonts w:ascii="Calibri" w:hAnsi="Calibri" w:cs="Calibri"/>
          <w:color w:val="000000" w:themeColor="text1"/>
        </w:rPr>
        <w:t xml:space="preserve">, the </w:t>
      </w:r>
      <w:r w:rsidRPr="00836061">
        <w:rPr>
          <w:rStyle w:val="Strong"/>
          <w:rFonts w:ascii="Calibri" w:hAnsi="Calibri" w:cs="Calibri"/>
          <w:color w:val="000000" w:themeColor="text1"/>
        </w:rPr>
        <w:t>Migration Regulations 1994</w:t>
      </w:r>
      <w:r w:rsidRPr="00836061">
        <w:rPr>
          <w:rFonts w:ascii="Calibri" w:hAnsi="Calibri" w:cs="Calibri"/>
          <w:color w:val="000000" w:themeColor="text1"/>
        </w:rPr>
        <w:t xml:space="preserve">, current Department of Home Affairs policy, and the </w:t>
      </w:r>
      <w:r w:rsidRPr="00836061">
        <w:rPr>
          <w:rStyle w:val="Strong"/>
          <w:rFonts w:ascii="Calibri" w:hAnsi="Calibri" w:cs="Calibri"/>
          <w:color w:val="000000" w:themeColor="text1"/>
        </w:rPr>
        <w:t>Migration Agents Code of Conduct</w:t>
      </w:r>
      <w:r w:rsidRPr="00836061">
        <w:rPr>
          <w:rFonts w:ascii="Calibri" w:hAnsi="Calibri" w:cs="Calibri"/>
          <w:color w:val="000000" w:themeColor="text1"/>
        </w:rPr>
        <w:t xml:space="preserve"> before </w:t>
      </w:r>
      <w:r w:rsidR="00836061" w:rsidRPr="00836061">
        <w:rPr>
          <w:rFonts w:ascii="Calibri" w:hAnsi="Calibri" w:cs="Calibri"/>
          <w:color w:val="000000" w:themeColor="text1"/>
        </w:rPr>
        <w:t>lodgment</w:t>
      </w:r>
      <w:r w:rsidRPr="00836061">
        <w:rPr>
          <w:rFonts w:ascii="Calibri" w:hAnsi="Calibri" w:cs="Calibri"/>
          <w:color w:val="000000" w:themeColor="text1"/>
        </w:rPr>
        <w:t xml:space="preserve">. </w:t>
      </w:r>
    </w:p>
    <w:p w14:paraId="3FE6A848" w14:textId="15C1F5F3" w:rsidR="00470955" w:rsidRPr="00836061" w:rsidRDefault="00470955" w:rsidP="00852DFE">
      <w:pPr>
        <w:pStyle w:val="Heading1"/>
        <w:jc w:val="both"/>
        <w:rPr>
          <w:rFonts w:ascii="Calibri" w:hAnsi="Calibri" w:cs="Calibri"/>
          <w:color w:val="000000" w:themeColor="text1"/>
          <w:sz w:val="24"/>
          <w:szCs w:val="24"/>
        </w:rPr>
      </w:pPr>
      <w:r w:rsidRPr="00836061">
        <w:rPr>
          <w:rFonts w:ascii="Calibri" w:hAnsi="Calibri" w:cs="Calibri"/>
          <w:color w:val="000000" w:themeColor="text1"/>
          <w:sz w:val="24"/>
          <w:szCs w:val="24"/>
        </w:rPr>
        <w:t>8. Compliance and Disclosure</w:t>
      </w:r>
    </w:p>
    <w:p w14:paraId="0ED2A807" w14:textId="77777777" w:rsidR="00470955" w:rsidRPr="00836061" w:rsidRDefault="00470955" w:rsidP="00852DFE">
      <w:pPr>
        <w:pStyle w:val="isselectedend"/>
        <w:jc w:val="both"/>
        <w:rPr>
          <w:rFonts w:ascii="Calibri" w:hAnsi="Calibri" w:cs="Calibri"/>
          <w:color w:val="000000" w:themeColor="text1"/>
        </w:rPr>
      </w:pPr>
      <w:r w:rsidRPr="00836061">
        <w:rPr>
          <w:rFonts w:ascii="Calibri" w:hAnsi="Calibri" w:cs="Calibri"/>
          <w:color w:val="000000" w:themeColor="text1"/>
        </w:rPr>
        <w:t>Yale Migration is committed to maintaining the highest standards of professionalism, ethical conduct and compliance with Australian migration legislation.</w:t>
      </w:r>
    </w:p>
    <w:p w14:paraId="4284CE2A" w14:textId="14B316E4" w:rsidR="00470955" w:rsidRPr="00836061" w:rsidRDefault="00470955" w:rsidP="00852DFE">
      <w:pPr>
        <w:pStyle w:val="isselectedend"/>
        <w:jc w:val="both"/>
        <w:rPr>
          <w:rFonts w:ascii="Calibri" w:hAnsi="Calibri" w:cs="Calibri"/>
          <w:color w:val="000000" w:themeColor="text1"/>
        </w:rPr>
      </w:pPr>
      <w:r w:rsidRPr="00836061">
        <w:rPr>
          <w:rFonts w:ascii="Calibri" w:hAnsi="Calibri" w:cs="Calibri"/>
          <w:color w:val="000000" w:themeColor="text1"/>
        </w:rPr>
        <w:t xml:space="preserve">All staff involved in </w:t>
      </w:r>
      <w:r w:rsidR="00CF7B9C" w:rsidRPr="00836061">
        <w:rPr>
          <w:rFonts w:ascii="Calibri" w:hAnsi="Calibri" w:cs="Calibri"/>
          <w:color w:val="000000" w:themeColor="text1"/>
        </w:rPr>
        <w:t xml:space="preserve">Graduate </w:t>
      </w:r>
      <w:r w:rsidRPr="00836061">
        <w:rPr>
          <w:rFonts w:ascii="Calibri" w:hAnsi="Calibri" w:cs="Calibri"/>
          <w:color w:val="000000" w:themeColor="text1"/>
        </w:rPr>
        <w:t>Visa applications must comply with the following requirements:</w:t>
      </w:r>
    </w:p>
    <w:p w14:paraId="7BE5EEE1"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t>Legislative Compliance</w:t>
      </w:r>
    </w:p>
    <w:p w14:paraId="3F0A34D6" w14:textId="77777777" w:rsidR="00470955" w:rsidRPr="00836061"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Comply with all applicable Australian migration legislation, regulations and policy requirements.</w:t>
      </w:r>
    </w:p>
    <w:p w14:paraId="0599BC67" w14:textId="77777777" w:rsidR="00470955" w:rsidRPr="00836061"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Follow all requirements of the Department of Home Affairs when preparing and lodging visa applications.</w:t>
      </w:r>
    </w:p>
    <w:p w14:paraId="75DD79E8" w14:textId="77777777" w:rsidR="00470955" w:rsidRPr="00836061" w:rsidRDefault="00470955" w:rsidP="00852DFE">
      <w:pPr>
        <w:widowControl/>
        <w:numPr>
          <w:ilvl w:val="0"/>
          <w:numId w:val="19"/>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Ensure that all information provided in a visa application is accurate, truthful and supported by appropriate evidence.</w:t>
      </w:r>
    </w:p>
    <w:p w14:paraId="4C9AA5DA"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t>Professional Responsibilities</w:t>
      </w:r>
    </w:p>
    <w:p w14:paraId="63D97DAD" w14:textId="77777777" w:rsidR="00470955" w:rsidRPr="00836061"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Only a Registered Migration Agent may provide migration advice or make legal representations regarding visa matters.</w:t>
      </w:r>
    </w:p>
    <w:p w14:paraId="29B73BC0" w14:textId="77777777" w:rsidR="00470955" w:rsidRPr="00836061"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 xml:space="preserve">Consultants and administrative staff must not provide migration advice unless </w:t>
      </w:r>
      <w:proofErr w:type="spellStart"/>
      <w:r w:rsidRPr="00836061">
        <w:rPr>
          <w:rFonts w:ascii="Calibri" w:hAnsi="Calibri" w:cs="Calibri"/>
          <w:color w:val="000000" w:themeColor="text1"/>
          <w:sz w:val="24"/>
          <w:szCs w:val="24"/>
        </w:rPr>
        <w:t>authorised</w:t>
      </w:r>
      <w:proofErr w:type="spellEnd"/>
      <w:r w:rsidRPr="00836061">
        <w:rPr>
          <w:rFonts w:ascii="Calibri" w:hAnsi="Calibri" w:cs="Calibri"/>
          <w:color w:val="000000" w:themeColor="text1"/>
          <w:sz w:val="24"/>
          <w:szCs w:val="24"/>
        </w:rPr>
        <w:t xml:space="preserve"> to do so.</w:t>
      </w:r>
    </w:p>
    <w:p w14:paraId="757C0FC9" w14:textId="77777777" w:rsidR="00470955" w:rsidRPr="00836061" w:rsidRDefault="00470955" w:rsidP="00852DFE">
      <w:pPr>
        <w:widowControl/>
        <w:numPr>
          <w:ilvl w:val="0"/>
          <w:numId w:val="20"/>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Any complex migration issues must be referred to the Registered Migration Agent.</w:t>
      </w:r>
    </w:p>
    <w:p w14:paraId="33768676"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lastRenderedPageBreak/>
        <w:t>Client Confidentiality</w:t>
      </w:r>
    </w:p>
    <w:p w14:paraId="65111AAE" w14:textId="77777777" w:rsidR="00470955" w:rsidRPr="00836061"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Protect all client information in accordance with Australian privacy requirements and the agency's privacy policy.</w:t>
      </w:r>
    </w:p>
    <w:p w14:paraId="5C397FCB" w14:textId="356FE8F3" w:rsidR="00470955" w:rsidRPr="00836061"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Client information must only be accessed by authorized staff for legitimate business purposes.</w:t>
      </w:r>
    </w:p>
    <w:p w14:paraId="24E86EE2" w14:textId="77777777" w:rsidR="00470955" w:rsidRPr="00836061" w:rsidRDefault="00470955" w:rsidP="00852DFE">
      <w:pPr>
        <w:widowControl/>
        <w:numPr>
          <w:ilvl w:val="0"/>
          <w:numId w:val="21"/>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Client documents must be stored securely within the agency's approved document management system.</w:t>
      </w:r>
    </w:p>
    <w:p w14:paraId="03F2894E"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t>Accuracy and Record Management</w:t>
      </w:r>
    </w:p>
    <w:p w14:paraId="0A8A2777" w14:textId="744BAE10" w:rsidR="00470955" w:rsidRPr="00836061"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Maintain complete, accurate and up-to-date client records always.</w:t>
      </w:r>
    </w:p>
    <w:p w14:paraId="7118C78F" w14:textId="77777777" w:rsidR="00470955" w:rsidRPr="00836061"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Record all client communications, advice provided, and documents received or submitted.</w:t>
      </w:r>
    </w:p>
    <w:p w14:paraId="5EACB627" w14:textId="77777777" w:rsidR="00470955" w:rsidRPr="00836061" w:rsidRDefault="00470955" w:rsidP="00852DFE">
      <w:pPr>
        <w:widowControl/>
        <w:numPr>
          <w:ilvl w:val="0"/>
          <w:numId w:val="22"/>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Ensure all electronic files follow the agency's document naming and filing procedures.</w:t>
      </w:r>
    </w:p>
    <w:p w14:paraId="22D4E417"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t>Fee Disclosure</w:t>
      </w:r>
    </w:p>
    <w:p w14:paraId="5C3F0BBD" w14:textId="77777777" w:rsidR="00470955" w:rsidRPr="00836061" w:rsidRDefault="00470955" w:rsidP="00852DFE">
      <w:pPr>
        <w:pStyle w:val="isselectedend"/>
        <w:jc w:val="both"/>
        <w:rPr>
          <w:rFonts w:ascii="Calibri" w:hAnsi="Calibri" w:cs="Calibri"/>
          <w:color w:val="000000" w:themeColor="text1"/>
        </w:rPr>
      </w:pPr>
      <w:r w:rsidRPr="00836061">
        <w:rPr>
          <w:rFonts w:ascii="Calibri" w:hAnsi="Calibri" w:cs="Calibri"/>
          <w:color w:val="000000" w:themeColor="text1"/>
        </w:rPr>
        <w:t>Before commencing any work, the client must receive clear written information regarding:</w:t>
      </w:r>
    </w:p>
    <w:p w14:paraId="79B23323" w14:textId="77777777" w:rsidR="00470955" w:rsidRPr="00836061"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Professional service fees.</w:t>
      </w:r>
    </w:p>
    <w:p w14:paraId="4460D1FB" w14:textId="77777777" w:rsidR="00470955" w:rsidRPr="00836061" w:rsidRDefault="00470955" w:rsidP="00852DFE">
      <w:pPr>
        <w:widowControl/>
        <w:numPr>
          <w:ilvl w:val="0"/>
          <w:numId w:val="23"/>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Government Visa Application Charges (VAC).</w:t>
      </w:r>
    </w:p>
    <w:p w14:paraId="48FEE2F6"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t>Client Acknowledgement</w:t>
      </w:r>
    </w:p>
    <w:p w14:paraId="7555D77F" w14:textId="1FCC90F3" w:rsidR="00470955" w:rsidRPr="00836061" w:rsidRDefault="00470955" w:rsidP="00852DFE">
      <w:pPr>
        <w:pStyle w:val="isselectedend"/>
        <w:jc w:val="both"/>
        <w:rPr>
          <w:rFonts w:ascii="Calibri" w:hAnsi="Calibri" w:cs="Calibri"/>
          <w:color w:val="000000" w:themeColor="text1"/>
        </w:rPr>
      </w:pPr>
      <w:r w:rsidRPr="00836061">
        <w:rPr>
          <w:rFonts w:ascii="Calibri" w:hAnsi="Calibri" w:cs="Calibri"/>
          <w:color w:val="000000" w:themeColor="text1"/>
        </w:rPr>
        <w:t>Before visa lodgment, the client must acknowledge that:</w:t>
      </w:r>
    </w:p>
    <w:p w14:paraId="7939250F" w14:textId="77777777" w:rsidR="00470955" w:rsidRPr="00836061"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All information provided is true, complete and accurate.</w:t>
      </w:r>
    </w:p>
    <w:p w14:paraId="204FAF4E" w14:textId="77777777" w:rsidR="00470955" w:rsidRPr="00836061"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They have reviewed and approved the final visa application.</w:t>
      </w:r>
    </w:p>
    <w:p w14:paraId="2C050ABF" w14:textId="77777777" w:rsidR="00470955" w:rsidRPr="00836061"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They understand their obligations as a Student Visa holder.</w:t>
      </w:r>
    </w:p>
    <w:p w14:paraId="5879F8D5" w14:textId="77777777" w:rsidR="00470955" w:rsidRPr="00836061" w:rsidRDefault="00470955" w:rsidP="00852DFE">
      <w:pPr>
        <w:widowControl/>
        <w:numPr>
          <w:ilvl w:val="0"/>
          <w:numId w:val="24"/>
        </w:numPr>
        <w:autoSpaceDE/>
        <w:autoSpaceDN/>
        <w:spacing w:before="100" w:beforeAutospacing="1" w:after="100" w:afterAutospacing="1"/>
        <w:jc w:val="both"/>
        <w:rPr>
          <w:rFonts w:ascii="Calibri" w:hAnsi="Calibri" w:cs="Calibri"/>
          <w:color w:val="000000" w:themeColor="text1"/>
          <w:sz w:val="24"/>
          <w:szCs w:val="24"/>
        </w:rPr>
      </w:pPr>
      <w:r w:rsidRPr="00836061">
        <w:rPr>
          <w:rFonts w:ascii="Calibri" w:hAnsi="Calibri" w:cs="Calibri"/>
          <w:color w:val="000000" w:themeColor="text1"/>
          <w:sz w:val="24"/>
          <w:szCs w:val="24"/>
        </w:rPr>
        <w:t>They understand that providing false or misleading information may result in visa refusal or cancellation.</w:t>
      </w:r>
    </w:p>
    <w:p w14:paraId="5A4BED1A" w14:textId="77777777" w:rsidR="00470955" w:rsidRPr="00836061" w:rsidRDefault="00470955" w:rsidP="00852DFE">
      <w:pPr>
        <w:pStyle w:val="Heading3"/>
        <w:jc w:val="both"/>
        <w:rPr>
          <w:rFonts w:ascii="Calibri" w:hAnsi="Calibri" w:cs="Calibri"/>
          <w:b/>
          <w:bCs/>
          <w:color w:val="000000" w:themeColor="text1"/>
        </w:rPr>
      </w:pPr>
      <w:r w:rsidRPr="00836061">
        <w:rPr>
          <w:rFonts w:ascii="Calibri" w:hAnsi="Calibri" w:cs="Calibri"/>
          <w:b/>
          <w:bCs/>
          <w:color w:val="000000" w:themeColor="text1"/>
        </w:rPr>
        <w:t>Visa Outcome Disclaimer</w:t>
      </w:r>
    </w:p>
    <w:p w14:paraId="2DD3E39A" w14:textId="77777777" w:rsidR="00470955" w:rsidRPr="00836061" w:rsidRDefault="00470955" w:rsidP="00852DFE">
      <w:pPr>
        <w:pStyle w:val="isselectedend"/>
        <w:jc w:val="both"/>
        <w:rPr>
          <w:rFonts w:ascii="Calibri" w:hAnsi="Calibri" w:cs="Calibri"/>
          <w:color w:val="000000" w:themeColor="text1"/>
        </w:rPr>
      </w:pPr>
      <w:r w:rsidRPr="00836061">
        <w:rPr>
          <w:rFonts w:ascii="Calibri" w:hAnsi="Calibri" w:cs="Calibri"/>
          <w:color w:val="000000" w:themeColor="text1"/>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836061" w:rsidRDefault="00470955" w:rsidP="00852DFE">
      <w:pPr>
        <w:pStyle w:val="NormalWeb"/>
        <w:jc w:val="both"/>
        <w:rPr>
          <w:rFonts w:ascii="Calibri" w:hAnsi="Calibri" w:cs="Calibri"/>
          <w:color w:val="000000" w:themeColor="text1"/>
        </w:rPr>
      </w:pPr>
      <w:r w:rsidRPr="00836061">
        <w:rPr>
          <w:rFonts w:ascii="Calibri" w:hAnsi="Calibri" w:cs="Calibri"/>
          <w:color w:val="000000" w:themeColor="text1"/>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836061" w:rsidRDefault="00470955" w:rsidP="00852DFE">
      <w:pPr>
        <w:jc w:val="both"/>
        <w:rPr>
          <w:rFonts w:ascii="Calibri" w:hAnsi="Calibri" w:cs="Calibri"/>
          <w:color w:val="000000" w:themeColor="text1"/>
          <w:sz w:val="24"/>
          <w:szCs w:val="24"/>
        </w:rPr>
      </w:pPr>
    </w:p>
    <w:sectPr w:rsidR="00470955" w:rsidRPr="00836061">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56816" w14:textId="77777777" w:rsidR="001511B6" w:rsidRDefault="001511B6">
      <w:r>
        <w:separator/>
      </w:r>
    </w:p>
  </w:endnote>
  <w:endnote w:type="continuationSeparator" w:id="0">
    <w:p w14:paraId="670E44DD" w14:textId="77777777" w:rsidR="001511B6" w:rsidRDefault="00151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EE6D7" w14:textId="77777777" w:rsidR="001511B6" w:rsidRDefault="001511B6">
      <w:r>
        <w:separator/>
      </w:r>
    </w:p>
  </w:footnote>
  <w:footnote w:type="continuationSeparator" w:id="0">
    <w:p w14:paraId="7B2C8385" w14:textId="77777777" w:rsidR="001511B6" w:rsidRDefault="001511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84431"/>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BB2F8C"/>
    <w:multiLevelType w:val="hybridMultilevel"/>
    <w:tmpl w:val="D9809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8BA48A2"/>
    <w:multiLevelType w:val="hybridMultilevel"/>
    <w:tmpl w:val="0CA69EB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3E0DB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3" w15:restartNumberingAfterBreak="0">
    <w:nsid w:val="28B432B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6"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E15F25"/>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3207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C24AD"/>
    <w:multiLevelType w:val="hybridMultilevel"/>
    <w:tmpl w:val="6416F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AB3E00"/>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F55F6"/>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3"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2"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33" w15:restartNumberingAfterBreak="0">
    <w:nsid w:val="57191CBF"/>
    <w:multiLevelType w:val="hybridMultilevel"/>
    <w:tmpl w:val="13F6130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4"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36"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40" w15:restartNumberingAfterBreak="0">
    <w:nsid w:val="691F1F5C"/>
    <w:multiLevelType w:val="multilevel"/>
    <w:tmpl w:val="C1067902"/>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4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4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42"/>
  </w:num>
  <w:num w:numId="2" w16cid:durableId="315307283">
    <w:abstractNumId w:val="35"/>
  </w:num>
  <w:num w:numId="3" w16cid:durableId="254245617">
    <w:abstractNumId w:val="39"/>
  </w:num>
  <w:num w:numId="4" w16cid:durableId="2034380746">
    <w:abstractNumId w:val="15"/>
  </w:num>
  <w:num w:numId="5" w16cid:durableId="2081634730">
    <w:abstractNumId w:val="31"/>
  </w:num>
  <w:num w:numId="6" w16cid:durableId="1581211365">
    <w:abstractNumId w:val="12"/>
  </w:num>
  <w:num w:numId="7" w16cid:durableId="438645365">
    <w:abstractNumId w:val="43"/>
  </w:num>
  <w:num w:numId="8" w16cid:durableId="209269292">
    <w:abstractNumId w:val="2"/>
  </w:num>
  <w:num w:numId="9" w16cid:durableId="1026642264">
    <w:abstractNumId w:val="37"/>
  </w:num>
  <w:num w:numId="10" w16cid:durableId="992487927">
    <w:abstractNumId w:val="7"/>
  </w:num>
  <w:num w:numId="11" w16cid:durableId="701521462">
    <w:abstractNumId w:val="3"/>
  </w:num>
  <w:num w:numId="12" w16cid:durableId="960960247">
    <w:abstractNumId w:val="28"/>
  </w:num>
  <w:num w:numId="13" w16cid:durableId="1937444722">
    <w:abstractNumId w:val="27"/>
  </w:num>
  <w:num w:numId="14" w16cid:durableId="2129740464">
    <w:abstractNumId w:val="32"/>
  </w:num>
  <w:num w:numId="15" w16cid:durableId="63069106">
    <w:abstractNumId w:val="22"/>
  </w:num>
  <w:num w:numId="16" w16cid:durableId="121772603">
    <w:abstractNumId w:val="24"/>
  </w:num>
  <w:num w:numId="17" w16cid:durableId="142159426">
    <w:abstractNumId w:val="0"/>
  </w:num>
  <w:num w:numId="18" w16cid:durableId="781654496">
    <w:abstractNumId w:val="23"/>
  </w:num>
  <w:num w:numId="19" w16cid:durableId="1035347107">
    <w:abstractNumId w:val="6"/>
  </w:num>
  <w:num w:numId="20" w16cid:durableId="307587198">
    <w:abstractNumId w:val="26"/>
  </w:num>
  <w:num w:numId="21" w16cid:durableId="553272503">
    <w:abstractNumId w:val="41"/>
  </w:num>
  <w:num w:numId="22" w16cid:durableId="1449735890">
    <w:abstractNumId w:val="38"/>
  </w:num>
  <w:num w:numId="23" w16cid:durableId="860970131">
    <w:abstractNumId w:val="36"/>
  </w:num>
  <w:num w:numId="24" w16cid:durableId="812062997">
    <w:abstractNumId w:val="25"/>
  </w:num>
  <w:num w:numId="25" w16cid:durableId="1856112656">
    <w:abstractNumId w:val="8"/>
  </w:num>
  <w:num w:numId="26" w16cid:durableId="1379285566">
    <w:abstractNumId w:val="30"/>
  </w:num>
  <w:num w:numId="27" w16cid:durableId="729620485">
    <w:abstractNumId w:val="9"/>
  </w:num>
  <w:num w:numId="28" w16cid:durableId="1077292013">
    <w:abstractNumId w:val="44"/>
  </w:num>
  <w:num w:numId="29" w16cid:durableId="753741959">
    <w:abstractNumId w:val="1"/>
  </w:num>
  <w:num w:numId="30" w16cid:durableId="674381037">
    <w:abstractNumId w:val="40"/>
  </w:num>
  <w:num w:numId="31" w16cid:durableId="1878465985">
    <w:abstractNumId w:val="4"/>
  </w:num>
  <w:num w:numId="32" w16cid:durableId="707529780">
    <w:abstractNumId w:val="16"/>
  </w:num>
  <w:num w:numId="33" w16cid:durableId="1250308941">
    <w:abstractNumId w:val="14"/>
  </w:num>
  <w:num w:numId="34" w16cid:durableId="1454978149">
    <w:abstractNumId w:val="34"/>
  </w:num>
  <w:num w:numId="35" w16cid:durableId="312031950">
    <w:abstractNumId w:val="29"/>
  </w:num>
  <w:num w:numId="36" w16cid:durableId="679241982">
    <w:abstractNumId w:val="19"/>
  </w:num>
  <w:num w:numId="37" w16cid:durableId="1590582183">
    <w:abstractNumId w:val="33"/>
  </w:num>
  <w:num w:numId="38" w16cid:durableId="1786540767">
    <w:abstractNumId w:val="17"/>
  </w:num>
  <w:num w:numId="39" w16cid:durableId="759448316">
    <w:abstractNumId w:val="10"/>
  </w:num>
  <w:num w:numId="40" w16cid:durableId="1484617921">
    <w:abstractNumId w:val="5"/>
  </w:num>
  <w:num w:numId="41" w16cid:durableId="445975226">
    <w:abstractNumId w:val="18"/>
  </w:num>
  <w:num w:numId="42" w16cid:durableId="2134978961">
    <w:abstractNumId w:val="21"/>
  </w:num>
  <w:num w:numId="43" w16cid:durableId="1050153551">
    <w:abstractNumId w:val="20"/>
  </w:num>
  <w:num w:numId="44" w16cid:durableId="1500852567">
    <w:abstractNumId w:val="11"/>
  </w:num>
  <w:num w:numId="45" w16cid:durableId="10392809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1511B6"/>
    <w:rsid w:val="001C28CC"/>
    <w:rsid w:val="00246E96"/>
    <w:rsid w:val="00247589"/>
    <w:rsid w:val="002F03A5"/>
    <w:rsid w:val="00322D27"/>
    <w:rsid w:val="00344DAB"/>
    <w:rsid w:val="00416517"/>
    <w:rsid w:val="004301C7"/>
    <w:rsid w:val="00470955"/>
    <w:rsid w:val="004D0AAC"/>
    <w:rsid w:val="005007E2"/>
    <w:rsid w:val="00501CA2"/>
    <w:rsid w:val="0058798B"/>
    <w:rsid w:val="00590FAA"/>
    <w:rsid w:val="005E7CAC"/>
    <w:rsid w:val="00656C70"/>
    <w:rsid w:val="006A44EB"/>
    <w:rsid w:val="006B14E2"/>
    <w:rsid w:val="006D103E"/>
    <w:rsid w:val="007A470B"/>
    <w:rsid w:val="007D2EE2"/>
    <w:rsid w:val="007E5E35"/>
    <w:rsid w:val="00836061"/>
    <w:rsid w:val="00852DFE"/>
    <w:rsid w:val="00892546"/>
    <w:rsid w:val="008C486F"/>
    <w:rsid w:val="00990038"/>
    <w:rsid w:val="009A0743"/>
    <w:rsid w:val="009A220E"/>
    <w:rsid w:val="009E6F0D"/>
    <w:rsid w:val="00AF3FE8"/>
    <w:rsid w:val="00B02C57"/>
    <w:rsid w:val="00BA2B98"/>
    <w:rsid w:val="00BB7D6D"/>
    <w:rsid w:val="00CB0C7C"/>
    <w:rsid w:val="00CC30EE"/>
    <w:rsid w:val="00CF7B9C"/>
    <w:rsid w:val="00DD3784"/>
    <w:rsid w:val="00EC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 w:type="paragraph" w:customStyle="1" w:styleId="pdq2pgselectionanchorcontainer">
    <w:name w:val="pdq2pg_selectionanchorcontainer"/>
    <w:basedOn w:val="Normal"/>
    <w:rsid w:val="00656C70"/>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1389</Words>
  <Characters>8753</Characters>
  <Application>Microsoft Office Word</Application>
  <DocSecurity>0</DocSecurity>
  <Lines>312</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reyward jake gamol</cp:lastModifiedBy>
  <cp:revision>3</cp:revision>
  <cp:lastPrinted>2026-07-03T18:54:00Z</cp:lastPrinted>
  <dcterms:created xsi:type="dcterms:W3CDTF">2026-07-10T17:27:00Z</dcterms:created>
  <dcterms:modified xsi:type="dcterms:W3CDTF">2026-07-11T01:56:00Z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