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7F98" w14:textId="137B5E78" w:rsidR="00235403" w:rsidRPr="009D4D5F" w:rsidRDefault="00235403" w:rsidP="009D4D5F">
      <w:pPr>
        <w:ind w:left="720"/>
        <w:jc w:val="center"/>
        <w:rPr>
          <w:rFonts w:ascii="Calibri" w:hAnsi="Calibri" w:cs="Calibri"/>
          <w:b/>
          <w:bCs/>
          <w:color w:val="000000" w:themeColor="text1"/>
          <w:sz w:val="22"/>
          <w:szCs w:val="22"/>
        </w:rPr>
      </w:pPr>
      <w:r w:rsidRPr="009D4D5F">
        <w:rPr>
          <w:rFonts w:ascii="Calibri" w:hAnsi="Calibri" w:cs="Calibri"/>
          <w:b/>
          <w:bCs/>
          <w:color w:val="000000" w:themeColor="text1"/>
          <w:sz w:val="22"/>
          <w:szCs w:val="22"/>
        </w:rPr>
        <w:t>STANDARD OPERATING PROCEDURE</w:t>
      </w:r>
    </w:p>
    <w:p w14:paraId="25A5C3E9" w14:textId="77777777" w:rsidR="00235403" w:rsidRPr="009D4D5F" w:rsidRDefault="00235403" w:rsidP="009D4D5F">
      <w:pPr>
        <w:pStyle w:val="Heading1"/>
        <w:jc w:val="both"/>
        <w:rPr>
          <w:rFonts w:ascii="Calibri" w:hAnsi="Calibri" w:cs="Calibri"/>
          <w:color w:val="000000" w:themeColor="text1"/>
          <w:sz w:val="22"/>
          <w:szCs w:val="22"/>
        </w:rPr>
      </w:pPr>
      <w:r w:rsidRPr="009D4D5F">
        <w:rPr>
          <w:rFonts w:ascii="Calibri" w:hAnsi="Calibri" w:cs="Calibr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235403" w:rsidRPr="009D4D5F" w14:paraId="595A277D" w14:textId="77777777" w:rsidTr="00F3716A">
        <w:tc>
          <w:tcPr>
            <w:tcW w:w="4320" w:type="dxa"/>
          </w:tcPr>
          <w:p w14:paraId="63598561"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Document No.</w:t>
            </w:r>
          </w:p>
        </w:tc>
        <w:tc>
          <w:tcPr>
            <w:tcW w:w="4320" w:type="dxa"/>
          </w:tcPr>
          <w:p w14:paraId="7C5EBBDE" w14:textId="79985D0E"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SOP-</w:t>
            </w:r>
            <w:r w:rsidR="00010E1E" w:rsidRPr="009D4D5F">
              <w:rPr>
                <w:rFonts w:ascii="Calibri" w:hAnsi="Calibri" w:cs="Calibri"/>
                <w:color w:val="000000" w:themeColor="text1"/>
              </w:rPr>
              <w:t>TV</w:t>
            </w:r>
            <w:r w:rsidRPr="009D4D5F">
              <w:rPr>
                <w:rFonts w:ascii="Calibri" w:hAnsi="Calibri" w:cs="Calibri"/>
                <w:color w:val="000000" w:themeColor="text1"/>
              </w:rPr>
              <w:t>-001</w:t>
            </w:r>
          </w:p>
        </w:tc>
      </w:tr>
      <w:tr w:rsidR="00235403" w:rsidRPr="009D4D5F" w14:paraId="61F0DD66" w14:textId="77777777" w:rsidTr="00F3716A">
        <w:tc>
          <w:tcPr>
            <w:tcW w:w="4320" w:type="dxa"/>
          </w:tcPr>
          <w:p w14:paraId="72A9B934"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Version</w:t>
            </w:r>
          </w:p>
        </w:tc>
        <w:tc>
          <w:tcPr>
            <w:tcW w:w="4320" w:type="dxa"/>
          </w:tcPr>
          <w:p w14:paraId="7432F513"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1.0</w:t>
            </w:r>
          </w:p>
        </w:tc>
      </w:tr>
      <w:tr w:rsidR="00235403" w:rsidRPr="009D4D5F" w14:paraId="71EBC8F0" w14:textId="77777777" w:rsidTr="00F3716A">
        <w:tc>
          <w:tcPr>
            <w:tcW w:w="4320" w:type="dxa"/>
          </w:tcPr>
          <w:p w14:paraId="706A89DD"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Department</w:t>
            </w:r>
          </w:p>
        </w:tc>
        <w:tc>
          <w:tcPr>
            <w:tcW w:w="4320" w:type="dxa"/>
          </w:tcPr>
          <w:p w14:paraId="4237CE22"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Migration Services</w:t>
            </w:r>
          </w:p>
        </w:tc>
      </w:tr>
      <w:tr w:rsidR="00235403" w:rsidRPr="009D4D5F" w14:paraId="318C8EA9" w14:textId="77777777" w:rsidTr="00F3716A">
        <w:tc>
          <w:tcPr>
            <w:tcW w:w="4320" w:type="dxa"/>
          </w:tcPr>
          <w:p w14:paraId="7D88902D"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Effective Date</w:t>
            </w:r>
          </w:p>
        </w:tc>
        <w:tc>
          <w:tcPr>
            <w:tcW w:w="4320" w:type="dxa"/>
          </w:tcPr>
          <w:p w14:paraId="7B100B40"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________________</w:t>
            </w:r>
          </w:p>
        </w:tc>
      </w:tr>
      <w:tr w:rsidR="00235403" w:rsidRPr="009D4D5F" w14:paraId="2C58A0AC" w14:textId="77777777" w:rsidTr="00F3716A">
        <w:tc>
          <w:tcPr>
            <w:tcW w:w="4320" w:type="dxa"/>
          </w:tcPr>
          <w:p w14:paraId="7849BF56"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Approved By</w:t>
            </w:r>
          </w:p>
        </w:tc>
        <w:tc>
          <w:tcPr>
            <w:tcW w:w="4320" w:type="dxa"/>
          </w:tcPr>
          <w:p w14:paraId="403E2D32" w14:textId="77777777" w:rsidR="00235403" w:rsidRPr="009D4D5F" w:rsidRDefault="00235403" w:rsidP="009D4D5F">
            <w:pPr>
              <w:jc w:val="both"/>
              <w:rPr>
                <w:rFonts w:ascii="Calibri" w:hAnsi="Calibri" w:cs="Calibri"/>
                <w:color w:val="000000" w:themeColor="text1"/>
              </w:rPr>
            </w:pPr>
            <w:r w:rsidRPr="009D4D5F">
              <w:rPr>
                <w:rFonts w:ascii="Calibri" w:hAnsi="Calibri" w:cs="Calibri"/>
                <w:color w:val="000000" w:themeColor="text1"/>
              </w:rPr>
              <w:t>________________</w:t>
            </w:r>
          </w:p>
        </w:tc>
      </w:tr>
    </w:tbl>
    <w:p w14:paraId="5F18A13A" w14:textId="77777777" w:rsidR="00235403" w:rsidRPr="009D4D5F" w:rsidRDefault="00235403" w:rsidP="009D4D5F">
      <w:pPr>
        <w:pStyle w:val="Heading1"/>
        <w:numPr>
          <w:ilvl w:val="0"/>
          <w:numId w:val="7"/>
        </w:numPr>
        <w:tabs>
          <w:tab w:val="num" w:pos="360"/>
        </w:tabs>
        <w:ind w:left="0" w:firstLine="0"/>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Purpose</w:t>
      </w:r>
    </w:p>
    <w:p w14:paraId="7C7E4A70" w14:textId="5B738127" w:rsidR="009D4D5F" w:rsidRPr="009D4D5F" w:rsidRDefault="009D4D5F" w:rsidP="009D4D5F">
      <w:pPr>
        <w:pStyle w:val="NormalWeb"/>
        <w:ind w:left="360"/>
        <w:jc w:val="both"/>
        <w:rPr>
          <w:rFonts w:ascii="Calibri" w:hAnsi="Calibri" w:cs="Calibri"/>
          <w:color w:val="000000" w:themeColor="text1"/>
          <w:sz w:val="22"/>
          <w:szCs w:val="22"/>
        </w:rPr>
      </w:pPr>
      <w:r w:rsidRPr="009D4D5F">
        <w:rPr>
          <w:rFonts w:ascii="Calibri" w:hAnsi="Calibri" w:cs="Calibri"/>
          <w:color w:val="000000" w:themeColor="text1"/>
          <w:sz w:val="22"/>
          <w:szCs w:val="22"/>
        </w:rPr>
        <w:t>This Standard Operating Procedure (SOP) outlines the process for assessing, preparing, lodging, and monitoring Australian Visitor Visa (Subclass 600) applications. It ensures all applications are processed consistently, accurately, and in accordance with the requirements of the Australian Department of Home Affairs and relevant migration legislation</w:t>
      </w:r>
      <w:r w:rsidRPr="009D4D5F">
        <w:rPr>
          <w:rFonts w:ascii="Calibri" w:hAnsi="Calibri" w:cs="Calibri"/>
          <w:color w:val="000000" w:themeColor="text1"/>
          <w:sz w:val="22"/>
          <w:szCs w:val="22"/>
        </w:rPr>
        <w:t>.</w:t>
      </w:r>
    </w:p>
    <w:p w14:paraId="0E97DEB5" w14:textId="007DC17D" w:rsidR="009D4D5F" w:rsidRPr="009D4D5F" w:rsidRDefault="00235403" w:rsidP="009D4D5F">
      <w:pPr>
        <w:pStyle w:val="Heading1"/>
        <w:numPr>
          <w:ilvl w:val="0"/>
          <w:numId w:val="7"/>
        </w:numPr>
        <w:tabs>
          <w:tab w:val="num" w:pos="360"/>
        </w:tabs>
        <w:ind w:left="0" w:firstLine="0"/>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Scope</w:t>
      </w:r>
    </w:p>
    <w:p w14:paraId="6C711C09" w14:textId="747000E4" w:rsidR="009D4D5F" w:rsidRPr="009D4D5F" w:rsidRDefault="009D4D5F" w:rsidP="009D4D5F">
      <w:pPr>
        <w:spacing w:before="100" w:beforeAutospacing="1" w:after="100" w:afterAutospacing="1"/>
        <w:ind w:left="72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This SOP applies to all consultants, migration agents, and processing staff involved in the preparation and </w:t>
      </w:r>
      <w:r w:rsidRPr="009D4D5F">
        <w:rPr>
          <w:rFonts w:ascii="Calibri" w:hAnsi="Calibri" w:cs="Calibri"/>
          <w:color w:val="000000" w:themeColor="text1"/>
          <w:sz w:val="22"/>
          <w:szCs w:val="22"/>
        </w:rPr>
        <w:t>lodgment</w:t>
      </w:r>
      <w:r w:rsidRPr="009D4D5F">
        <w:rPr>
          <w:rFonts w:ascii="Calibri" w:hAnsi="Calibri" w:cs="Calibri"/>
          <w:color w:val="000000" w:themeColor="text1"/>
          <w:sz w:val="22"/>
          <w:szCs w:val="22"/>
        </w:rPr>
        <w:t xml:space="preserve"> of Visitor Visa (Subclass 600) applications for both offshore and onshore clients.</w:t>
      </w:r>
    </w:p>
    <w:p w14:paraId="4A4D7570" w14:textId="77777777" w:rsidR="009D4D5F" w:rsidRPr="009D4D5F" w:rsidRDefault="009D4D5F" w:rsidP="009D4D5F">
      <w:pPr>
        <w:spacing w:before="100" w:beforeAutospacing="1" w:after="100" w:afterAutospacing="1"/>
        <w:ind w:left="720"/>
        <w:jc w:val="both"/>
        <w:rPr>
          <w:rFonts w:ascii="Calibri" w:hAnsi="Calibri" w:cs="Calibri"/>
          <w:color w:val="000000" w:themeColor="text1"/>
          <w:sz w:val="22"/>
          <w:szCs w:val="22"/>
        </w:rPr>
      </w:pPr>
      <w:r w:rsidRPr="009D4D5F">
        <w:rPr>
          <w:rFonts w:ascii="Calibri" w:hAnsi="Calibri" w:cs="Calibri"/>
          <w:color w:val="000000" w:themeColor="text1"/>
          <w:sz w:val="22"/>
          <w:szCs w:val="22"/>
        </w:rPr>
        <w:t>The procedure covers:</w:t>
      </w:r>
    </w:p>
    <w:p w14:paraId="189F2062"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Client enquiry </w:t>
      </w:r>
    </w:p>
    <w:p w14:paraId="2BAA0926"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Initial consultation </w:t>
      </w:r>
    </w:p>
    <w:p w14:paraId="352DBD77"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Eligibility assessment </w:t>
      </w:r>
    </w:p>
    <w:p w14:paraId="36CA3CB9"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Document collection </w:t>
      </w:r>
    </w:p>
    <w:p w14:paraId="07884B6B"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Application preparation </w:t>
      </w:r>
    </w:p>
    <w:p w14:paraId="12C202EB"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Visa </w:t>
      </w:r>
      <w:proofErr w:type="spellStart"/>
      <w:r w:rsidRPr="009D4D5F">
        <w:rPr>
          <w:rFonts w:ascii="Calibri" w:hAnsi="Calibri" w:cs="Calibri"/>
          <w:color w:val="000000" w:themeColor="text1"/>
          <w:sz w:val="22"/>
          <w:szCs w:val="22"/>
        </w:rPr>
        <w:t>lodgement</w:t>
      </w:r>
      <w:proofErr w:type="spellEnd"/>
      <w:r w:rsidRPr="009D4D5F">
        <w:rPr>
          <w:rFonts w:ascii="Calibri" w:hAnsi="Calibri" w:cs="Calibri"/>
          <w:color w:val="000000" w:themeColor="text1"/>
          <w:sz w:val="22"/>
          <w:szCs w:val="22"/>
        </w:rPr>
        <w:t xml:space="preserve"> </w:t>
      </w:r>
    </w:p>
    <w:p w14:paraId="37F6A9F1"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Post-</w:t>
      </w:r>
      <w:proofErr w:type="spellStart"/>
      <w:r w:rsidRPr="009D4D5F">
        <w:rPr>
          <w:rFonts w:ascii="Calibri" w:hAnsi="Calibri" w:cs="Calibri"/>
          <w:color w:val="000000" w:themeColor="text1"/>
          <w:sz w:val="22"/>
          <w:szCs w:val="22"/>
        </w:rPr>
        <w:t>lodgement</w:t>
      </w:r>
      <w:proofErr w:type="spellEnd"/>
      <w:r w:rsidRPr="009D4D5F">
        <w:rPr>
          <w:rFonts w:ascii="Calibri" w:hAnsi="Calibri" w:cs="Calibri"/>
          <w:color w:val="000000" w:themeColor="text1"/>
          <w:sz w:val="22"/>
          <w:szCs w:val="22"/>
        </w:rPr>
        <w:t xml:space="preserve"> monitoring </w:t>
      </w:r>
    </w:p>
    <w:p w14:paraId="0CE261B7" w14:textId="6420C524"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Requests for Further Information </w:t>
      </w:r>
    </w:p>
    <w:p w14:paraId="63CB50D1"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Visa outcome </w:t>
      </w:r>
    </w:p>
    <w:p w14:paraId="09E849A1" w14:textId="77777777"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Client communication </w:t>
      </w:r>
    </w:p>
    <w:p w14:paraId="592D14E1" w14:textId="2BE24CE6" w:rsidR="009D4D5F" w:rsidRPr="009D4D5F" w:rsidRDefault="009D4D5F" w:rsidP="009D4D5F">
      <w:pPr>
        <w:numPr>
          <w:ilvl w:val="0"/>
          <w:numId w:val="15"/>
        </w:numPr>
        <w:tabs>
          <w:tab w:val="clear" w:pos="720"/>
          <w:tab w:val="num" w:pos="1440"/>
        </w:tabs>
        <w:spacing w:before="100" w:beforeAutospacing="1" w:after="100" w:afterAutospacing="1"/>
        <w:ind w:left="144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Record management </w:t>
      </w:r>
    </w:p>
    <w:p w14:paraId="760D9553" w14:textId="77777777" w:rsidR="00235403" w:rsidRPr="009D4D5F" w:rsidRDefault="00235403" w:rsidP="009D4D5F">
      <w:pPr>
        <w:pStyle w:val="Heading1"/>
        <w:numPr>
          <w:ilvl w:val="0"/>
          <w:numId w:val="7"/>
        </w:numPr>
        <w:tabs>
          <w:tab w:val="num" w:pos="360"/>
        </w:tabs>
        <w:ind w:left="0" w:firstLine="0"/>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Roles and Responsibilities</w:t>
      </w:r>
    </w:p>
    <w:p w14:paraId="7DB0D886" w14:textId="77777777" w:rsidR="009D4D5F" w:rsidRPr="009D4D5F" w:rsidRDefault="009D4D5F" w:rsidP="009D4D5F">
      <w:pPr>
        <w:pStyle w:val="Heading2"/>
        <w:jc w:val="both"/>
        <w:rPr>
          <w:rFonts w:ascii="Calibri" w:eastAsia="Times New Roman" w:hAnsi="Calibri" w:cs="Calibri"/>
          <w:b/>
          <w:bCs/>
          <w:color w:val="000000" w:themeColor="text1"/>
          <w:sz w:val="22"/>
          <w:szCs w:val="22"/>
        </w:rPr>
      </w:pPr>
      <w:r w:rsidRPr="009D4D5F">
        <w:rPr>
          <w:rFonts w:ascii="Calibri" w:hAnsi="Calibri" w:cs="Calibri"/>
          <w:b/>
          <w:bCs/>
          <w:color w:val="000000" w:themeColor="text1"/>
          <w:sz w:val="22"/>
          <w:szCs w:val="22"/>
        </w:rPr>
        <w:t>Consultant</w:t>
      </w:r>
    </w:p>
    <w:p w14:paraId="046F9461" w14:textId="77777777" w:rsidR="009D4D5F" w:rsidRPr="009D4D5F" w:rsidRDefault="009D4D5F" w:rsidP="009D4D5F">
      <w:pPr>
        <w:pStyle w:val="NormalWeb"/>
        <w:jc w:val="both"/>
        <w:rPr>
          <w:rFonts w:ascii="Calibri" w:hAnsi="Calibri" w:cs="Calibri"/>
          <w:color w:val="000000" w:themeColor="text1"/>
          <w:sz w:val="22"/>
          <w:szCs w:val="22"/>
        </w:rPr>
      </w:pPr>
      <w:r w:rsidRPr="009D4D5F">
        <w:rPr>
          <w:rFonts w:ascii="Calibri" w:hAnsi="Calibri" w:cs="Calibri"/>
          <w:color w:val="000000" w:themeColor="text1"/>
          <w:sz w:val="22"/>
          <w:szCs w:val="22"/>
        </w:rPr>
        <w:t>The Consultant is responsible for:</w:t>
      </w:r>
    </w:p>
    <w:p w14:paraId="479BFEEA"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Conducting the initial client consultation. </w:t>
      </w:r>
    </w:p>
    <w:p w14:paraId="468F4142"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Determining the client's purpose of travel, travel history, financial capacity, and ties to their home country. </w:t>
      </w:r>
    </w:p>
    <w:p w14:paraId="00C74A30"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Completing the Client Inquiry Form. </w:t>
      </w:r>
    </w:p>
    <w:p w14:paraId="7875B24E"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Registering the client in the Client Engagement Log. </w:t>
      </w:r>
    </w:p>
    <w:p w14:paraId="5646543F"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lastRenderedPageBreak/>
        <w:t xml:space="preserve">Creating the client's digital folder. </w:t>
      </w:r>
    </w:p>
    <w:p w14:paraId="631AC821"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Collecting all required supporting documents. </w:t>
      </w:r>
    </w:p>
    <w:p w14:paraId="157C92A0"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Following up outstanding documents. </w:t>
      </w:r>
    </w:p>
    <w:p w14:paraId="6711C888"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Explaining the visa process, estimated processing times, and required documentation to the client. </w:t>
      </w:r>
    </w:p>
    <w:p w14:paraId="30470364"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Endorsing the case to the Migration Agent for eligibility assessment. </w:t>
      </w:r>
    </w:p>
    <w:p w14:paraId="2F59E214" w14:textId="77777777"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Keeping the client updated throughout the application process. </w:t>
      </w:r>
    </w:p>
    <w:p w14:paraId="70E84AD1" w14:textId="33CCF808" w:rsidR="009D4D5F" w:rsidRPr="009D4D5F" w:rsidRDefault="009D4D5F" w:rsidP="009D4D5F">
      <w:pPr>
        <w:numPr>
          <w:ilvl w:val="0"/>
          <w:numId w:val="1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Assisting with Requests for Further Information (RFI), if required. </w:t>
      </w:r>
    </w:p>
    <w:p w14:paraId="1A8B176F" w14:textId="77777777" w:rsidR="009D4D5F" w:rsidRPr="009D4D5F" w:rsidRDefault="009D4D5F" w:rsidP="009D4D5F">
      <w:pPr>
        <w:pStyle w:val="Heading2"/>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Migration Agent</w:t>
      </w:r>
    </w:p>
    <w:p w14:paraId="650EB931" w14:textId="77777777" w:rsidR="009D4D5F" w:rsidRPr="009D4D5F" w:rsidRDefault="009D4D5F" w:rsidP="009D4D5F">
      <w:pPr>
        <w:pStyle w:val="NormalWeb"/>
        <w:jc w:val="both"/>
        <w:rPr>
          <w:rFonts w:ascii="Calibri" w:hAnsi="Calibri" w:cs="Calibri"/>
          <w:color w:val="000000" w:themeColor="text1"/>
          <w:sz w:val="22"/>
          <w:szCs w:val="22"/>
        </w:rPr>
      </w:pPr>
      <w:r w:rsidRPr="009D4D5F">
        <w:rPr>
          <w:rFonts w:ascii="Calibri" w:hAnsi="Calibri" w:cs="Calibri"/>
          <w:color w:val="000000" w:themeColor="text1"/>
          <w:sz w:val="22"/>
          <w:szCs w:val="22"/>
        </w:rPr>
        <w:t>The Migration Agent is responsible for:</w:t>
      </w:r>
    </w:p>
    <w:p w14:paraId="00E36BAA"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Reviewing the client's circumstances and travel purpose. </w:t>
      </w:r>
    </w:p>
    <w:p w14:paraId="2FA60A96"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Assessing whether the client meets the Visitor Visa requirements. </w:t>
      </w:r>
    </w:p>
    <w:p w14:paraId="0FF0EE51"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Identifying any potential risks that may affect the application. </w:t>
      </w:r>
    </w:p>
    <w:p w14:paraId="28F365E4"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Providing migration advice where necessary. </w:t>
      </w:r>
    </w:p>
    <w:p w14:paraId="1C98B076"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Reviewing the completed application before </w:t>
      </w:r>
      <w:proofErr w:type="spellStart"/>
      <w:r w:rsidRPr="009D4D5F">
        <w:rPr>
          <w:rFonts w:ascii="Calibri" w:hAnsi="Calibri" w:cs="Calibri"/>
          <w:color w:val="000000" w:themeColor="text1"/>
          <w:sz w:val="22"/>
          <w:szCs w:val="22"/>
        </w:rPr>
        <w:t>lodgement</w:t>
      </w:r>
      <w:proofErr w:type="spellEnd"/>
      <w:r w:rsidRPr="009D4D5F">
        <w:rPr>
          <w:rFonts w:ascii="Calibri" w:hAnsi="Calibri" w:cs="Calibri"/>
          <w:color w:val="000000" w:themeColor="text1"/>
          <w:sz w:val="22"/>
          <w:szCs w:val="22"/>
        </w:rPr>
        <w:t xml:space="preserve">. </w:t>
      </w:r>
    </w:p>
    <w:p w14:paraId="28B66BC8"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Endorsing the application to the processing officer for </w:t>
      </w:r>
      <w:proofErr w:type="spellStart"/>
      <w:r w:rsidRPr="009D4D5F">
        <w:rPr>
          <w:rFonts w:ascii="Calibri" w:hAnsi="Calibri" w:cs="Calibri"/>
          <w:color w:val="000000" w:themeColor="text1"/>
          <w:sz w:val="22"/>
          <w:szCs w:val="22"/>
        </w:rPr>
        <w:t>lodgement</w:t>
      </w:r>
      <w:proofErr w:type="spellEnd"/>
      <w:r w:rsidRPr="009D4D5F">
        <w:rPr>
          <w:rFonts w:ascii="Calibri" w:hAnsi="Calibri" w:cs="Calibri"/>
          <w:color w:val="000000" w:themeColor="text1"/>
          <w:sz w:val="22"/>
          <w:szCs w:val="22"/>
        </w:rPr>
        <w:t xml:space="preserve">. </w:t>
      </w:r>
    </w:p>
    <w:p w14:paraId="7951AFBB" w14:textId="77777777" w:rsidR="009D4D5F" w:rsidRPr="009D4D5F" w:rsidRDefault="009D4D5F" w:rsidP="009D4D5F">
      <w:pPr>
        <w:pStyle w:val="ListParagraph"/>
        <w:numPr>
          <w:ilvl w:val="0"/>
          <w:numId w:val="2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Advising on responses to Requests for Further Information (RFI) or Notices of Intention to Consider Refusal (NOICC), where applicable.</w:t>
      </w:r>
    </w:p>
    <w:p w14:paraId="7A45026B" w14:textId="2B6438E6"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Reviewing all supporting documents for completeness and accuracy. </w:t>
      </w:r>
    </w:p>
    <w:p w14:paraId="447AB211" w14:textId="4CCDE91B"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Preparing the Visitor Visa application. </w:t>
      </w:r>
    </w:p>
    <w:p w14:paraId="320DFEEF" w14:textId="5A239197"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Uploading supporting documents to </w:t>
      </w:r>
      <w:proofErr w:type="spellStart"/>
      <w:r w:rsidRPr="009D4D5F">
        <w:rPr>
          <w:rFonts w:ascii="Calibri" w:hAnsi="Calibri" w:cs="Calibri"/>
          <w:color w:val="000000" w:themeColor="text1"/>
          <w:sz w:val="22"/>
          <w:szCs w:val="22"/>
        </w:rPr>
        <w:t>ImmiAccount</w:t>
      </w:r>
      <w:proofErr w:type="spellEnd"/>
      <w:r w:rsidRPr="009D4D5F">
        <w:rPr>
          <w:rFonts w:ascii="Calibri" w:hAnsi="Calibri" w:cs="Calibri"/>
          <w:color w:val="000000" w:themeColor="text1"/>
          <w:sz w:val="22"/>
          <w:szCs w:val="22"/>
        </w:rPr>
        <w:t xml:space="preserve">. </w:t>
      </w:r>
    </w:p>
    <w:p w14:paraId="5DF9D89C" w14:textId="4558AFEC"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Lodging the application. </w:t>
      </w:r>
    </w:p>
    <w:p w14:paraId="39322407" w14:textId="77777777"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Monitoring the application after submission. </w:t>
      </w:r>
    </w:p>
    <w:p w14:paraId="010C5B81" w14:textId="5B7BD89F" w:rsidR="009D4D5F" w:rsidRPr="009D4D5F" w:rsidRDefault="009D4D5F" w:rsidP="009D4D5F">
      <w:pPr>
        <w:pStyle w:val="ListParagraph"/>
        <w:numPr>
          <w:ilvl w:val="0"/>
          <w:numId w:val="21"/>
        </w:numPr>
        <w:jc w:val="both"/>
        <w:rPr>
          <w:rFonts w:ascii="Calibri" w:hAnsi="Calibri" w:cs="Calibri"/>
          <w:color w:val="000000" w:themeColor="text1"/>
          <w:sz w:val="22"/>
          <w:szCs w:val="22"/>
        </w:rPr>
      </w:pPr>
      <w:r w:rsidRPr="009D4D5F">
        <w:rPr>
          <w:rFonts w:ascii="Calibri" w:hAnsi="Calibri" w:cs="Calibri"/>
          <w:color w:val="000000" w:themeColor="text1"/>
          <w:sz w:val="22"/>
          <w:szCs w:val="22"/>
        </w:rPr>
        <w:t>Notifying the Consultant of any updates or requests from the Department.</w:t>
      </w:r>
    </w:p>
    <w:p w14:paraId="2D2E5029" w14:textId="77777777" w:rsidR="00235403" w:rsidRPr="009D4D5F" w:rsidRDefault="00235403" w:rsidP="009D4D5F">
      <w:pPr>
        <w:ind w:left="720"/>
        <w:jc w:val="both"/>
        <w:rPr>
          <w:rFonts w:ascii="Calibri" w:hAnsi="Calibri" w:cs="Calibri"/>
          <w:color w:val="000000" w:themeColor="text1"/>
          <w:sz w:val="22"/>
          <w:szCs w:val="22"/>
        </w:rPr>
      </w:pPr>
    </w:p>
    <w:p w14:paraId="31A4D469" w14:textId="77777777" w:rsidR="00235403" w:rsidRPr="009D4D5F" w:rsidRDefault="00235403" w:rsidP="009D4D5F">
      <w:pPr>
        <w:pStyle w:val="Heading2"/>
        <w:numPr>
          <w:ilvl w:val="0"/>
          <w:numId w:val="7"/>
        </w:numPr>
        <w:tabs>
          <w:tab w:val="num" w:pos="360"/>
        </w:tabs>
        <w:ind w:left="0" w:firstLine="0"/>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Tools and Systems</w:t>
      </w:r>
    </w:p>
    <w:p w14:paraId="4D2DE341" w14:textId="77777777" w:rsidR="009D4D5F" w:rsidRPr="009D4D5F" w:rsidRDefault="009D4D5F" w:rsidP="009D4D5F">
      <w:pPr>
        <w:pStyle w:val="NormalWeb"/>
        <w:ind w:left="360"/>
        <w:jc w:val="both"/>
        <w:rPr>
          <w:rFonts w:ascii="Calibri" w:hAnsi="Calibri" w:cs="Calibri"/>
          <w:color w:val="000000" w:themeColor="text1"/>
          <w:sz w:val="22"/>
          <w:szCs w:val="22"/>
        </w:rPr>
      </w:pPr>
      <w:r w:rsidRPr="009D4D5F">
        <w:rPr>
          <w:rFonts w:ascii="Calibri" w:hAnsi="Calibri" w:cs="Calibri"/>
          <w:color w:val="000000" w:themeColor="text1"/>
          <w:sz w:val="22"/>
          <w:szCs w:val="22"/>
        </w:rPr>
        <w:t>The following systems shall be used throughout the Visitor Visa application process:</w:t>
      </w:r>
    </w:p>
    <w:p w14:paraId="747423BB"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Client Engagement Log </w:t>
      </w:r>
    </w:p>
    <w:p w14:paraId="268BA516"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Client Inquiry Form </w:t>
      </w:r>
    </w:p>
    <w:p w14:paraId="564902E6"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Tourist Visa Document Checklist </w:t>
      </w:r>
    </w:p>
    <w:p w14:paraId="4A011D73"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Internal Case Management System </w:t>
      </w:r>
    </w:p>
    <w:p w14:paraId="27D3B433"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Client Digital Filing System </w:t>
      </w:r>
    </w:p>
    <w:p w14:paraId="7FB4BFD2"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Google Drive / Internal Document Storage </w:t>
      </w:r>
    </w:p>
    <w:p w14:paraId="542FDD70"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Email </w:t>
      </w:r>
    </w:p>
    <w:p w14:paraId="4B4EFF28" w14:textId="77777777" w:rsidR="009D4D5F" w:rsidRPr="009D4D5F" w:rsidRDefault="009D4D5F" w:rsidP="009D4D5F">
      <w:pPr>
        <w:numPr>
          <w:ilvl w:val="0"/>
          <w:numId w:val="22"/>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proofErr w:type="spellStart"/>
      <w:r w:rsidRPr="009D4D5F">
        <w:rPr>
          <w:rFonts w:ascii="Calibri" w:hAnsi="Calibri" w:cs="Calibri"/>
          <w:color w:val="000000" w:themeColor="text1"/>
          <w:sz w:val="22"/>
          <w:szCs w:val="22"/>
        </w:rPr>
        <w:t>ImmiAccount</w:t>
      </w:r>
      <w:proofErr w:type="spellEnd"/>
    </w:p>
    <w:p w14:paraId="5D0C8550" w14:textId="77777777" w:rsidR="00235403" w:rsidRDefault="00235403" w:rsidP="009D4D5F">
      <w:pPr>
        <w:jc w:val="both"/>
        <w:rPr>
          <w:rFonts w:ascii="Calibri" w:hAnsi="Calibri" w:cs="Calibri"/>
          <w:color w:val="000000" w:themeColor="text1"/>
          <w:sz w:val="22"/>
          <w:szCs w:val="22"/>
        </w:rPr>
      </w:pPr>
    </w:p>
    <w:p w14:paraId="349F04E7" w14:textId="77777777" w:rsidR="009D4D5F" w:rsidRDefault="009D4D5F" w:rsidP="009D4D5F">
      <w:pPr>
        <w:jc w:val="both"/>
        <w:rPr>
          <w:rFonts w:ascii="Calibri" w:hAnsi="Calibri" w:cs="Calibri"/>
          <w:color w:val="000000" w:themeColor="text1"/>
          <w:sz w:val="22"/>
          <w:szCs w:val="22"/>
        </w:rPr>
      </w:pPr>
    </w:p>
    <w:p w14:paraId="385394FF" w14:textId="77777777" w:rsidR="009D4D5F" w:rsidRDefault="009D4D5F" w:rsidP="009D4D5F">
      <w:pPr>
        <w:jc w:val="both"/>
        <w:rPr>
          <w:rFonts w:ascii="Calibri" w:hAnsi="Calibri" w:cs="Calibri"/>
          <w:color w:val="000000" w:themeColor="text1"/>
          <w:sz w:val="22"/>
          <w:szCs w:val="22"/>
        </w:rPr>
      </w:pPr>
    </w:p>
    <w:p w14:paraId="69DB2A68" w14:textId="77777777" w:rsidR="009D4D5F" w:rsidRPr="009D4D5F" w:rsidRDefault="009D4D5F" w:rsidP="009D4D5F">
      <w:pPr>
        <w:jc w:val="both"/>
        <w:rPr>
          <w:rFonts w:ascii="Calibri" w:hAnsi="Calibri" w:cs="Calibri"/>
          <w:color w:val="000000" w:themeColor="text1"/>
          <w:sz w:val="22"/>
          <w:szCs w:val="22"/>
        </w:rPr>
      </w:pPr>
    </w:p>
    <w:p w14:paraId="1B758036" w14:textId="5CE2798D" w:rsidR="00235403" w:rsidRPr="009D4D5F" w:rsidRDefault="00235403" w:rsidP="009D4D5F">
      <w:pPr>
        <w:pStyle w:val="Heading1"/>
        <w:numPr>
          <w:ilvl w:val="0"/>
          <w:numId w:val="7"/>
        </w:numPr>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lastRenderedPageBreak/>
        <w:t xml:space="preserve"> Document Management</w:t>
      </w:r>
    </w:p>
    <w:p w14:paraId="05C456B6" w14:textId="77777777" w:rsidR="00235403" w:rsidRPr="009D4D5F" w:rsidRDefault="00235403" w:rsidP="009D4D5F">
      <w:pPr>
        <w:jc w:val="both"/>
        <w:rPr>
          <w:rFonts w:ascii="Calibri" w:hAnsi="Calibri" w:cs="Calibri"/>
          <w:color w:val="000000" w:themeColor="text1"/>
          <w:sz w:val="22"/>
          <w:szCs w:val="22"/>
        </w:rPr>
      </w:pPr>
    </w:p>
    <w:p w14:paraId="583F3558" w14:textId="77777777" w:rsidR="00235403" w:rsidRPr="009D4D5F" w:rsidRDefault="00235403" w:rsidP="009D4D5F">
      <w:pPr>
        <w:jc w:val="both"/>
        <w:rPr>
          <w:rFonts w:ascii="Calibri" w:hAnsi="Calibri" w:cs="Calibri"/>
          <w:color w:val="000000" w:themeColor="text1"/>
          <w:sz w:val="22"/>
          <w:szCs w:val="22"/>
        </w:rPr>
      </w:pPr>
      <w:r w:rsidRPr="009D4D5F">
        <w:rPr>
          <w:rFonts w:ascii="Calibri" w:hAnsi="Calibri" w:cs="Calibri"/>
          <w:color w:val="000000" w:themeColor="text1"/>
          <w:sz w:val="22"/>
          <w:szCs w:val="22"/>
        </w:rPr>
        <w:t>Every client must be registered in the Client Engagement Log to generate a Unique Client Code</w:t>
      </w:r>
    </w:p>
    <w:p w14:paraId="0BEE57C6" w14:textId="77777777" w:rsidR="00235403" w:rsidRPr="009D4D5F" w:rsidRDefault="00235403" w:rsidP="009D4D5F">
      <w:pPr>
        <w:jc w:val="both"/>
        <w:rPr>
          <w:rFonts w:ascii="Calibri" w:hAnsi="Calibri" w:cs="Calibri"/>
          <w:color w:val="000000" w:themeColor="text1"/>
          <w:sz w:val="22"/>
          <w:szCs w:val="22"/>
        </w:rPr>
      </w:pPr>
    </w:p>
    <w:p w14:paraId="51AA027F" w14:textId="77777777" w:rsidR="00235403" w:rsidRPr="009D4D5F" w:rsidRDefault="00235403" w:rsidP="009D4D5F">
      <w:pPr>
        <w:jc w:val="both"/>
        <w:rPr>
          <w:rFonts w:ascii="Calibri" w:hAnsi="Calibri" w:cs="Calibri"/>
          <w:color w:val="000000" w:themeColor="text1"/>
          <w:sz w:val="22"/>
          <w:szCs w:val="22"/>
        </w:rPr>
      </w:pPr>
      <w:r w:rsidRPr="009D4D5F">
        <w:rPr>
          <w:rFonts w:ascii="Calibri" w:hAnsi="Calibri" w:cs="Calibri"/>
          <w:noProof/>
          <w:color w:val="000000" w:themeColor="text1"/>
          <w:sz w:val="22"/>
          <w:szCs w:val="22"/>
        </w:rPr>
        <w:drawing>
          <wp:inline distT="0" distB="0" distL="0" distR="0" wp14:anchorId="69A4B4FA" wp14:editId="6EBFBF99">
            <wp:extent cx="5923670" cy="323895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5"/>
                    <a:stretch>
                      <a:fillRect/>
                    </a:stretch>
                  </pic:blipFill>
                  <pic:spPr>
                    <a:xfrm>
                      <a:off x="0" y="0"/>
                      <a:ext cx="6107639" cy="3339550"/>
                    </a:xfrm>
                    <a:prstGeom prst="rect">
                      <a:avLst/>
                    </a:prstGeom>
                  </pic:spPr>
                </pic:pic>
              </a:graphicData>
            </a:graphic>
          </wp:inline>
        </w:drawing>
      </w:r>
    </w:p>
    <w:p w14:paraId="022EAB7D" w14:textId="77777777" w:rsidR="00235403" w:rsidRPr="009D4D5F" w:rsidRDefault="00235403" w:rsidP="009D4D5F">
      <w:pPr>
        <w:jc w:val="both"/>
        <w:rPr>
          <w:rFonts w:ascii="Calibri" w:hAnsi="Calibri" w:cs="Calibri"/>
          <w:color w:val="000000" w:themeColor="text1"/>
          <w:sz w:val="22"/>
          <w:szCs w:val="22"/>
        </w:rPr>
      </w:pPr>
      <w:r w:rsidRPr="009D4D5F">
        <w:rPr>
          <w:rFonts w:ascii="Calibri" w:hAnsi="Calibri" w:cs="Calibri"/>
          <w:color w:val="000000" w:themeColor="text1"/>
          <w:sz w:val="22"/>
          <w:szCs w:val="22"/>
        </w:rPr>
        <w:fldChar w:fldCharType="begin"/>
      </w:r>
      <w:r w:rsidRPr="009D4D5F">
        <w:rPr>
          <w:rFonts w:ascii="Calibri" w:hAnsi="Calibri" w:cs="Calibri"/>
          <w:color w:val="000000" w:themeColor="text1"/>
          <w:sz w:val="22"/>
          <w:szCs w:val="22"/>
        </w:rPr>
        <w:instrText xml:space="preserve"> INCLUDEPICTURE "https://chatgpt.com/backend-api/estuary/content?id=file_0000000011ac71fabd32589e506b3b04&amp;ts=495305&amp;p=fs&amp;cid=1&amp;sig=ff090daa856af12826ecdf3561ac356a9bf51252c44cc92a6a7a20705322a9f7&amp;v=0" \* MERGEFORMATINET </w:instrText>
      </w:r>
      <w:r w:rsidRPr="009D4D5F">
        <w:rPr>
          <w:rFonts w:ascii="Calibri" w:hAnsi="Calibri" w:cs="Calibri"/>
          <w:color w:val="000000" w:themeColor="text1"/>
          <w:sz w:val="22"/>
          <w:szCs w:val="22"/>
        </w:rPr>
        <w:fldChar w:fldCharType="separate"/>
      </w:r>
      <w:r w:rsidRPr="009D4D5F">
        <w:rPr>
          <w:rFonts w:ascii="Calibri" w:hAnsi="Calibri" w:cs="Calibri"/>
          <w:color w:val="000000" w:themeColor="text1"/>
          <w:sz w:val="22"/>
          <w:szCs w:val="22"/>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235403" w:rsidRPr="009D4D5F" w14:paraId="74E3D97A" w14:textId="77777777" w:rsidTr="00F3716A">
        <w:trPr>
          <w:trHeight w:val="278"/>
        </w:trPr>
        <w:tc>
          <w:tcPr>
            <w:tcW w:w="0" w:type="auto"/>
            <w:hideMark/>
          </w:tcPr>
          <w:p w14:paraId="53759CB9" w14:textId="77777777" w:rsidR="00235403" w:rsidRPr="009D4D5F" w:rsidRDefault="00235403" w:rsidP="009D4D5F">
            <w:pPr>
              <w:widowControl/>
              <w:autoSpaceDE/>
              <w:autoSpaceDN/>
              <w:jc w:val="both"/>
              <w:rPr>
                <w:rFonts w:ascii="Calibri" w:hAnsi="Calibri" w:cs="Calibri"/>
                <w:b/>
                <w:bCs/>
                <w:color w:val="000000" w:themeColor="text1"/>
              </w:rPr>
            </w:pPr>
            <w:r w:rsidRPr="009D4D5F">
              <w:rPr>
                <w:rFonts w:ascii="Calibri" w:hAnsi="Calibri" w:cs="Calibri"/>
                <w:b/>
                <w:bCs/>
                <w:color w:val="000000" w:themeColor="text1"/>
              </w:rPr>
              <w:t>Step</w:t>
            </w:r>
          </w:p>
        </w:tc>
        <w:tc>
          <w:tcPr>
            <w:tcW w:w="0" w:type="auto"/>
            <w:hideMark/>
          </w:tcPr>
          <w:p w14:paraId="620A3588" w14:textId="77777777" w:rsidR="00235403" w:rsidRPr="009D4D5F" w:rsidRDefault="00235403" w:rsidP="009D4D5F">
            <w:pPr>
              <w:widowControl/>
              <w:autoSpaceDE/>
              <w:autoSpaceDN/>
              <w:jc w:val="both"/>
              <w:rPr>
                <w:rFonts w:ascii="Calibri" w:hAnsi="Calibri" w:cs="Calibri"/>
                <w:b/>
                <w:bCs/>
                <w:color w:val="000000" w:themeColor="text1"/>
              </w:rPr>
            </w:pPr>
            <w:r w:rsidRPr="009D4D5F">
              <w:rPr>
                <w:rFonts w:ascii="Calibri" w:hAnsi="Calibri" w:cs="Calibri"/>
                <w:b/>
                <w:bCs/>
                <w:color w:val="000000" w:themeColor="text1"/>
              </w:rPr>
              <w:t>Process</w:t>
            </w:r>
          </w:p>
        </w:tc>
        <w:tc>
          <w:tcPr>
            <w:tcW w:w="0" w:type="auto"/>
            <w:hideMark/>
          </w:tcPr>
          <w:p w14:paraId="3CB48876" w14:textId="77777777" w:rsidR="00235403" w:rsidRPr="009D4D5F" w:rsidRDefault="00235403" w:rsidP="009D4D5F">
            <w:pPr>
              <w:widowControl/>
              <w:autoSpaceDE/>
              <w:autoSpaceDN/>
              <w:jc w:val="both"/>
              <w:rPr>
                <w:rFonts w:ascii="Calibri" w:hAnsi="Calibri" w:cs="Calibri"/>
                <w:b/>
                <w:bCs/>
                <w:color w:val="000000" w:themeColor="text1"/>
              </w:rPr>
            </w:pPr>
            <w:r w:rsidRPr="009D4D5F">
              <w:rPr>
                <w:rFonts w:ascii="Calibri" w:hAnsi="Calibri" w:cs="Calibri"/>
                <w:b/>
                <w:bCs/>
                <w:color w:val="000000" w:themeColor="text1"/>
              </w:rPr>
              <w:t>Procedure</w:t>
            </w:r>
          </w:p>
        </w:tc>
      </w:tr>
      <w:tr w:rsidR="00235403" w:rsidRPr="009D4D5F" w14:paraId="5DEC98EE" w14:textId="77777777" w:rsidTr="00F3716A">
        <w:trPr>
          <w:trHeight w:val="849"/>
        </w:trPr>
        <w:tc>
          <w:tcPr>
            <w:tcW w:w="0" w:type="auto"/>
            <w:hideMark/>
          </w:tcPr>
          <w:p w14:paraId="641B0984"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1</w:t>
            </w:r>
          </w:p>
        </w:tc>
        <w:tc>
          <w:tcPr>
            <w:tcW w:w="0" w:type="auto"/>
            <w:hideMark/>
          </w:tcPr>
          <w:p w14:paraId="7C48F1E1"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Register Client</w:t>
            </w:r>
          </w:p>
        </w:tc>
        <w:tc>
          <w:tcPr>
            <w:tcW w:w="0" w:type="auto"/>
            <w:hideMark/>
          </w:tcPr>
          <w:p w14:paraId="15743848"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Register the client in the Client Engagement Log and generate a Unique Client Code.</w:t>
            </w:r>
          </w:p>
          <w:p w14:paraId="269FD915" w14:textId="77777777" w:rsidR="00235403" w:rsidRPr="009D4D5F" w:rsidRDefault="00235403" w:rsidP="009D4D5F">
            <w:pPr>
              <w:widowControl/>
              <w:autoSpaceDE/>
              <w:autoSpaceDN/>
              <w:jc w:val="both"/>
              <w:rPr>
                <w:rFonts w:ascii="Calibri" w:hAnsi="Calibri" w:cs="Calibri"/>
                <w:color w:val="000000" w:themeColor="text1"/>
              </w:rPr>
            </w:pPr>
          </w:p>
          <w:p w14:paraId="5D57B393"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Example: YM-2026-00125</w:t>
            </w:r>
          </w:p>
          <w:p w14:paraId="0890EA0B" w14:textId="77777777" w:rsidR="00235403" w:rsidRPr="009D4D5F" w:rsidRDefault="00235403" w:rsidP="009D4D5F">
            <w:pPr>
              <w:widowControl/>
              <w:autoSpaceDE/>
              <w:autoSpaceDN/>
              <w:jc w:val="both"/>
              <w:rPr>
                <w:rFonts w:ascii="Calibri" w:hAnsi="Calibri" w:cs="Calibri"/>
                <w:color w:val="000000" w:themeColor="text1"/>
              </w:rPr>
            </w:pPr>
          </w:p>
          <w:p w14:paraId="3A6F6118" w14:textId="77777777" w:rsidR="00235403" w:rsidRPr="009D4D5F" w:rsidRDefault="00235403" w:rsidP="009D4D5F">
            <w:pPr>
              <w:widowControl/>
              <w:autoSpaceDE/>
              <w:autoSpaceDN/>
              <w:jc w:val="both"/>
              <w:rPr>
                <w:rFonts w:ascii="Calibri" w:hAnsi="Calibri" w:cs="Calibri"/>
                <w:color w:val="000000" w:themeColor="text1"/>
              </w:rPr>
            </w:pPr>
          </w:p>
        </w:tc>
      </w:tr>
      <w:tr w:rsidR="00235403" w:rsidRPr="009D4D5F" w14:paraId="44A9ECAA" w14:textId="77777777" w:rsidTr="00F3716A">
        <w:trPr>
          <w:trHeight w:val="1142"/>
        </w:trPr>
        <w:tc>
          <w:tcPr>
            <w:tcW w:w="0" w:type="auto"/>
            <w:hideMark/>
          </w:tcPr>
          <w:p w14:paraId="58B3B9AD"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2</w:t>
            </w:r>
          </w:p>
        </w:tc>
        <w:tc>
          <w:tcPr>
            <w:tcW w:w="0" w:type="auto"/>
            <w:hideMark/>
          </w:tcPr>
          <w:p w14:paraId="01E70C2D"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Create Client Folder</w:t>
            </w:r>
          </w:p>
        </w:tc>
        <w:tc>
          <w:tcPr>
            <w:tcW w:w="0" w:type="auto"/>
            <w:hideMark/>
          </w:tcPr>
          <w:p w14:paraId="17CAC429"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Create a client folder using the following naming convention:</w:t>
            </w:r>
          </w:p>
          <w:p w14:paraId="58D41A02" w14:textId="77777777" w:rsidR="00235403" w:rsidRPr="009D4D5F" w:rsidRDefault="00235403" w:rsidP="009D4D5F">
            <w:pPr>
              <w:widowControl/>
              <w:autoSpaceDE/>
              <w:autoSpaceDN/>
              <w:jc w:val="both"/>
              <w:rPr>
                <w:rFonts w:ascii="Calibri" w:hAnsi="Calibri" w:cs="Calibri"/>
                <w:color w:val="000000" w:themeColor="text1"/>
              </w:rPr>
            </w:pPr>
          </w:p>
          <w:p w14:paraId="5BF6A9A6"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Unique Client Code – Client Full Name</w:t>
            </w:r>
          </w:p>
          <w:p w14:paraId="20D726DD" w14:textId="77777777" w:rsidR="00235403" w:rsidRPr="009D4D5F" w:rsidRDefault="00235403" w:rsidP="009D4D5F">
            <w:pPr>
              <w:widowControl/>
              <w:autoSpaceDE/>
              <w:autoSpaceDN/>
              <w:jc w:val="both"/>
              <w:rPr>
                <w:rFonts w:ascii="Calibri" w:hAnsi="Calibri" w:cs="Calibri"/>
                <w:color w:val="000000" w:themeColor="text1"/>
              </w:rPr>
            </w:pPr>
          </w:p>
          <w:p w14:paraId="78FAB2CA"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Example: YM-2026-00125 – John Smith</w:t>
            </w:r>
          </w:p>
        </w:tc>
      </w:tr>
      <w:tr w:rsidR="00235403" w:rsidRPr="009D4D5F" w14:paraId="5BEFB75D" w14:textId="77777777" w:rsidTr="00F3716A">
        <w:trPr>
          <w:trHeight w:val="3400"/>
        </w:trPr>
        <w:tc>
          <w:tcPr>
            <w:tcW w:w="0" w:type="auto"/>
            <w:hideMark/>
          </w:tcPr>
          <w:p w14:paraId="45E90435"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3</w:t>
            </w:r>
          </w:p>
        </w:tc>
        <w:tc>
          <w:tcPr>
            <w:tcW w:w="0" w:type="auto"/>
            <w:hideMark/>
          </w:tcPr>
          <w:p w14:paraId="175345EA"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Create Sub-Folders</w:t>
            </w:r>
          </w:p>
        </w:tc>
        <w:tc>
          <w:tcPr>
            <w:tcW w:w="0" w:type="auto"/>
            <w:hideMark/>
          </w:tcPr>
          <w:p w14:paraId="70ADE19F"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Create the following folders within the client's main folder:</w:t>
            </w:r>
          </w:p>
          <w:p w14:paraId="59B572C4"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01. Enquiry</w:t>
            </w:r>
          </w:p>
          <w:p w14:paraId="2100B986"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02. Identification</w:t>
            </w:r>
          </w:p>
          <w:p w14:paraId="33DA07DF"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03. Education</w:t>
            </w:r>
          </w:p>
          <w:p w14:paraId="4E6CC6B5"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04. Employment</w:t>
            </w:r>
          </w:p>
          <w:p w14:paraId="3E0FFFA5"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05. Financial</w:t>
            </w:r>
          </w:p>
          <w:p w14:paraId="06CF3A61"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06. Enrolment</w:t>
            </w:r>
          </w:p>
          <w:p w14:paraId="56FF621F"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07. Visa Application</w:t>
            </w:r>
          </w:p>
          <w:p w14:paraId="1E6412A9"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08. Correspondence</w:t>
            </w:r>
          </w:p>
          <w:p w14:paraId="002C973E"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 xml:space="preserve">09. </w:t>
            </w:r>
            <w:proofErr w:type="spellStart"/>
            <w:r w:rsidRPr="009D4D5F">
              <w:rPr>
                <w:rFonts w:ascii="Calibri" w:hAnsi="Calibri" w:cs="Calibri"/>
                <w:color w:val="000000" w:themeColor="text1"/>
              </w:rPr>
              <w:t>Lodgement</w:t>
            </w:r>
            <w:proofErr w:type="spellEnd"/>
          </w:p>
          <w:p w14:paraId="49B2E1B1"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10. Visa Outcome</w:t>
            </w:r>
          </w:p>
          <w:p w14:paraId="6E8917AB" w14:textId="77777777" w:rsidR="00235403" w:rsidRPr="009D4D5F" w:rsidRDefault="00235403" w:rsidP="009D4D5F">
            <w:pPr>
              <w:widowControl/>
              <w:autoSpaceDE/>
              <w:autoSpaceDN/>
              <w:jc w:val="both"/>
              <w:rPr>
                <w:rFonts w:ascii="Calibri" w:hAnsi="Calibri" w:cs="Calibri"/>
                <w:color w:val="000000" w:themeColor="text1"/>
              </w:rPr>
            </w:pPr>
          </w:p>
          <w:p w14:paraId="1C5DF794" w14:textId="77777777" w:rsidR="00235403" w:rsidRPr="009D4D5F" w:rsidRDefault="00235403" w:rsidP="009D4D5F">
            <w:pPr>
              <w:widowControl/>
              <w:autoSpaceDE/>
              <w:autoSpaceDN/>
              <w:jc w:val="both"/>
              <w:rPr>
                <w:rFonts w:ascii="Calibri" w:hAnsi="Calibri" w:cs="Calibri"/>
                <w:color w:val="000000" w:themeColor="text1"/>
              </w:rPr>
            </w:pPr>
          </w:p>
        </w:tc>
      </w:tr>
      <w:tr w:rsidR="00235403" w:rsidRPr="009D4D5F" w14:paraId="06F9A6A9" w14:textId="77777777" w:rsidTr="00F3716A">
        <w:trPr>
          <w:trHeight w:val="1129"/>
        </w:trPr>
        <w:tc>
          <w:tcPr>
            <w:tcW w:w="0" w:type="auto"/>
            <w:hideMark/>
          </w:tcPr>
          <w:p w14:paraId="165A5962"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lastRenderedPageBreak/>
              <w:t>4</w:t>
            </w:r>
          </w:p>
        </w:tc>
        <w:tc>
          <w:tcPr>
            <w:tcW w:w="0" w:type="auto"/>
            <w:hideMark/>
          </w:tcPr>
          <w:p w14:paraId="2323BBFA"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Upload &amp; Maintain Documents</w:t>
            </w:r>
          </w:p>
        </w:tc>
        <w:tc>
          <w:tcPr>
            <w:tcW w:w="0" w:type="auto"/>
            <w:hideMark/>
          </w:tcPr>
          <w:p w14:paraId="2CEF2237"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Upload all client documents immediately upon receipt.</w:t>
            </w:r>
          </w:p>
          <w:p w14:paraId="6D005AE4"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 Do not overwrite previous versions.</w:t>
            </w:r>
          </w:p>
          <w:p w14:paraId="41ABBE89"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 Apply version control where necessary.</w:t>
            </w:r>
          </w:p>
          <w:p w14:paraId="74B96236" w14:textId="77777777" w:rsidR="00235403" w:rsidRPr="009D4D5F" w:rsidRDefault="00235403" w:rsidP="009D4D5F">
            <w:pPr>
              <w:widowControl/>
              <w:autoSpaceDE/>
              <w:autoSpaceDN/>
              <w:jc w:val="both"/>
              <w:rPr>
                <w:rFonts w:ascii="Calibri" w:hAnsi="Calibri" w:cs="Calibri"/>
                <w:color w:val="000000" w:themeColor="text1"/>
              </w:rPr>
            </w:pPr>
            <w:r w:rsidRPr="009D4D5F">
              <w:rPr>
                <w:rFonts w:ascii="Calibri" w:hAnsi="Calibri" w:cs="Calibri"/>
                <w:color w:val="000000" w:themeColor="text1"/>
              </w:rPr>
              <w:t>• Ensure all documents are saved in the correct sub-folder.</w:t>
            </w:r>
          </w:p>
        </w:tc>
      </w:tr>
    </w:tbl>
    <w:p w14:paraId="327B4A3B" w14:textId="77777777" w:rsidR="00235403" w:rsidRPr="009D4D5F" w:rsidRDefault="00235403" w:rsidP="009D4D5F">
      <w:pPr>
        <w:jc w:val="both"/>
        <w:rPr>
          <w:rFonts w:ascii="Calibri" w:hAnsi="Calibri" w:cs="Calibri"/>
          <w:b/>
          <w:bCs/>
          <w:color w:val="000000" w:themeColor="text1"/>
          <w:sz w:val="22"/>
          <w:szCs w:val="22"/>
        </w:rPr>
      </w:pPr>
    </w:p>
    <w:p w14:paraId="3F6FC17E" w14:textId="5E721927" w:rsidR="009D4D5F" w:rsidRPr="009D4D5F" w:rsidRDefault="009D4D5F" w:rsidP="009D4D5F">
      <w:pPr>
        <w:pStyle w:val="ListParagraph"/>
        <w:numPr>
          <w:ilvl w:val="0"/>
          <w:numId w:val="7"/>
        </w:numPr>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TOURSIT VISA PROCESSING PROCEDURE</w:t>
      </w:r>
    </w:p>
    <w:p w14:paraId="406C8CE5" w14:textId="77777777" w:rsidR="009D4D5F" w:rsidRPr="009D4D5F" w:rsidRDefault="009D4D5F" w:rsidP="009D4D5F">
      <w:pPr>
        <w:pStyle w:val="ListParagraph"/>
        <w:ind w:left="360"/>
        <w:jc w:val="both"/>
        <w:rPr>
          <w:rFonts w:ascii="Calibri" w:hAnsi="Calibri" w:cs="Calibri"/>
          <w:b/>
          <w:bCs/>
          <w:color w:val="000000" w:themeColor="text1"/>
          <w:sz w:val="22"/>
          <w:szCs w:val="22"/>
        </w:rPr>
      </w:pPr>
    </w:p>
    <w:tbl>
      <w:tblPr>
        <w:tblStyle w:val="TableGrid"/>
        <w:tblW w:w="0" w:type="auto"/>
        <w:tblLook w:val="04A0" w:firstRow="1" w:lastRow="0" w:firstColumn="1" w:lastColumn="0" w:noHBand="0" w:noVBand="1"/>
      </w:tblPr>
      <w:tblGrid>
        <w:gridCol w:w="627"/>
        <w:gridCol w:w="1822"/>
        <w:gridCol w:w="1682"/>
        <w:gridCol w:w="5229"/>
      </w:tblGrid>
      <w:tr w:rsidR="009D4D5F" w:rsidRPr="009D4D5F" w14:paraId="5FB3C2CD" w14:textId="77777777" w:rsidTr="009D4D5F">
        <w:tc>
          <w:tcPr>
            <w:tcW w:w="0" w:type="auto"/>
            <w:hideMark/>
          </w:tcPr>
          <w:p w14:paraId="3D5EC85A" w14:textId="77777777" w:rsidR="009D4D5F" w:rsidRPr="009D4D5F" w:rsidRDefault="009D4D5F" w:rsidP="009D4D5F">
            <w:pPr>
              <w:jc w:val="both"/>
              <w:rPr>
                <w:rFonts w:ascii="Calibri" w:hAnsi="Calibri" w:cs="Calibri"/>
                <w:b/>
                <w:bCs/>
                <w:color w:val="000000" w:themeColor="text1"/>
              </w:rPr>
            </w:pPr>
            <w:r w:rsidRPr="009D4D5F">
              <w:rPr>
                <w:rFonts w:ascii="Calibri" w:hAnsi="Calibri" w:cs="Calibri"/>
                <w:b/>
                <w:bCs/>
                <w:color w:val="000000" w:themeColor="text1"/>
              </w:rPr>
              <w:t>Step</w:t>
            </w:r>
          </w:p>
        </w:tc>
        <w:tc>
          <w:tcPr>
            <w:tcW w:w="0" w:type="auto"/>
            <w:hideMark/>
          </w:tcPr>
          <w:p w14:paraId="78390CC5" w14:textId="77777777" w:rsidR="009D4D5F" w:rsidRPr="009D4D5F" w:rsidRDefault="009D4D5F" w:rsidP="009D4D5F">
            <w:pPr>
              <w:jc w:val="both"/>
              <w:rPr>
                <w:rFonts w:ascii="Calibri" w:hAnsi="Calibri" w:cs="Calibri"/>
                <w:b/>
                <w:bCs/>
                <w:color w:val="000000" w:themeColor="text1"/>
              </w:rPr>
            </w:pPr>
            <w:r w:rsidRPr="009D4D5F">
              <w:rPr>
                <w:rFonts w:ascii="Calibri" w:hAnsi="Calibri" w:cs="Calibri"/>
                <w:b/>
                <w:bCs/>
                <w:color w:val="000000" w:themeColor="text1"/>
              </w:rPr>
              <w:t>Process</w:t>
            </w:r>
          </w:p>
        </w:tc>
        <w:tc>
          <w:tcPr>
            <w:tcW w:w="0" w:type="auto"/>
            <w:hideMark/>
          </w:tcPr>
          <w:p w14:paraId="3FABC6DF" w14:textId="77777777" w:rsidR="009D4D5F" w:rsidRPr="009D4D5F" w:rsidRDefault="009D4D5F" w:rsidP="009D4D5F">
            <w:pPr>
              <w:jc w:val="both"/>
              <w:rPr>
                <w:rFonts w:ascii="Calibri" w:hAnsi="Calibri" w:cs="Calibri"/>
                <w:b/>
                <w:bCs/>
                <w:color w:val="000000" w:themeColor="text1"/>
              </w:rPr>
            </w:pPr>
            <w:r w:rsidRPr="009D4D5F">
              <w:rPr>
                <w:rFonts w:ascii="Calibri" w:hAnsi="Calibri" w:cs="Calibri"/>
                <w:b/>
                <w:bCs/>
                <w:color w:val="000000" w:themeColor="text1"/>
              </w:rPr>
              <w:t>Responsibility</w:t>
            </w:r>
          </w:p>
        </w:tc>
        <w:tc>
          <w:tcPr>
            <w:tcW w:w="0" w:type="auto"/>
            <w:hideMark/>
          </w:tcPr>
          <w:p w14:paraId="3BF922AB" w14:textId="77777777" w:rsidR="009D4D5F" w:rsidRPr="009D4D5F" w:rsidRDefault="009D4D5F" w:rsidP="009D4D5F">
            <w:pPr>
              <w:jc w:val="both"/>
              <w:rPr>
                <w:rFonts w:ascii="Calibri" w:hAnsi="Calibri" w:cs="Calibri"/>
                <w:b/>
                <w:bCs/>
                <w:color w:val="000000" w:themeColor="text1"/>
              </w:rPr>
            </w:pPr>
            <w:r w:rsidRPr="009D4D5F">
              <w:rPr>
                <w:rFonts w:ascii="Calibri" w:hAnsi="Calibri" w:cs="Calibri"/>
                <w:b/>
                <w:bCs/>
                <w:color w:val="000000" w:themeColor="text1"/>
              </w:rPr>
              <w:t>Procedure</w:t>
            </w:r>
          </w:p>
        </w:tc>
      </w:tr>
      <w:tr w:rsidR="009D4D5F" w:rsidRPr="009D4D5F" w14:paraId="4A39FE2C" w14:textId="77777777" w:rsidTr="009D4D5F">
        <w:tc>
          <w:tcPr>
            <w:tcW w:w="0" w:type="auto"/>
            <w:hideMark/>
          </w:tcPr>
          <w:p w14:paraId="0E4513A8"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1</w:t>
            </w:r>
          </w:p>
        </w:tc>
        <w:tc>
          <w:tcPr>
            <w:tcW w:w="0" w:type="auto"/>
            <w:hideMark/>
          </w:tcPr>
          <w:p w14:paraId="0B0FDE10"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Client Enquiry</w:t>
            </w:r>
          </w:p>
        </w:tc>
        <w:tc>
          <w:tcPr>
            <w:tcW w:w="0" w:type="auto"/>
            <w:hideMark/>
          </w:tcPr>
          <w:p w14:paraId="7AC6D0F8"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384BAD09"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Receive the client's enquiry and schedule an initial consultation.</w:t>
            </w:r>
          </w:p>
        </w:tc>
      </w:tr>
      <w:tr w:rsidR="009D4D5F" w:rsidRPr="009D4D5F" w14:paraId="72B91E53" w14:textId="77777777" w:rsidTr="009D4D5F">
        <w:tc>
          <w:tcPr>
            <w:tcW w:w="0" w:type="auto"/>
            <w:hideMark/>
          </w:tcPr>
          <w:p w14:paraId="2DD8B7E6"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2</w:t>
            </w:r>
          </w:p>
        </w:tc>
        <w:tc>
          <w:tcPr>
            <w:tcW w:w="0" w:type="auto"/>
            <w:hideMark/>
          </w:tcPr>
          <w:p w14:paraId="6E13CB3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Initial Consultation</w:t>
            </w:r>
          </w:p>
        </w:tc>
        <w:tc>
          <w:tcPr>
            <w:tcW w:w="0" w:type="auto"/>
            <w:hideMark/>
          </w:tcPr>
          <w:p w14:paraId="08671270"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753AFAE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Conduct a consultation to assess the client's purpose of travel, financial capacity, employment or business status, travel history, family circumstances, and ties to their home country. Explain the Visitor Visa application process, estimated processing times, required documents, and professional fees.</w:t>
            </w:r>
          </w:p>
        </w:tc>
      </w:tr>
      <w:tr w:rsidR="009D4D5F" w:rsidRPr="009D4D5F" w14:paraId="248E7B75" w14:textId="77777777" w:rsidTr="009D4D5F">
        <w:tc>
          <w:tcPr>
            <w:tcW w:w="0" w:type="auto"/>
            <w:hideMark/>
          </w:tcPr>
          <w:p w14:paraId="42CD5A40"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3</w:t>
            </w:r>
          </w:p>
        </w:tc>
        <w:tc>
          <w:tcPr>
            <w:tcW w:w="0" w:type="auto"/>
            <w:hideMark/>
          </w:tcPr>
          <w:p w14:paraId="5B0C2C14"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Complete Client Inquiry Form</w:t>
            </w:r>
          </w:p>
        </w:tc>
        <w:tc>
          <w:tcPr>
            <w:tcW w:w="0" w:type="auto"/>
            <w:hideMark/>
          </w:tcPr>
          <w:p w14:paraId="7D03EB8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1A6EB7D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Complete the Client Inquiry Form and register the client in the Client Engagement Log to generate a Unique Client Code.</w:t>
            </w:r>
          </w:p>
        </w:tc>
      </w:tr>
      <w:tr w:rsidR="009D4D5F" w:rsidRPr="009D4D5F" w14:paraId="1E39388A" w14:textId="77777777" w:rsidTr="009D4D5F">
        <w:tc>
          <w:tcPr>
            <w:tcW w:w="0" w:type="auto"/>
            <w:hideMark/>
          </w:tcPr>
          <w:p w14:paraId="092309A1"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4</w:t>
            </w:r>
          </w:p>
        </w:tc>
        <w:tc>
          <w:tcPr>
            <w:tcW w:w="0" w:type="auto"/>
            <w:hideMark/>
          </w:tcPr>
          <w:p w14:paraId="20351BF7"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Document Collection</w:t>
            </w:r>
          </w:p>
        </w:tc>
        <w:tc>
          <w:tcPr>
            <w:tcW w:w="0" w:type="auto"/>
            <w:hideMark/>
          </w:tcPr>
          <w:p w14:paraId="307E883B"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013D0D70"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Provide the client with the required document checklist and collect all supporting documents necessary for the Visitor Visa application.</w:t>
            </w:r>
          </w:p>
        </w:tc>
      </w:tr>
      <w:tr w:rsidR="009D4D5F" w:rsidRPr="009D4D5F" w14:paraId="1C24DED8" w14:textId="77777777" w:rsidTr="009D4D5F">
        <w:tc>
          <w:tcPr>
            <w:tcW w:w="0" w:type="auto"/>
            <w:hideMark/>
          </w:tcPr>
          <w:p w14:paraId="143AB81D"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5</w:t>
            </w:r>
          </w:p>
        </w:tc>
        <w:tc>
          <w:tcPr>
            <w:tcW w:w="0" w:type="auto"/>
            <w:hideMark/>
          </w:tcPr>
          <w:p w14:paraId="2BB5F56F"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Eligibility Assessment</w:t>
            </w:r>
          </w:p>
        </w:tc>
        <w:tc>
          <w:tcPr>
            <w:tcW w:w="0" w:type="auto"/>
            <w:hideMark/>
          </w:tcPr>
          <w:p w14:paraId="7E956AB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Migration Agent</w:t>
            </w:r>
          </w:p>
        </w:tc>
        <w:tc>
          <w:tcPr>
            <w:tcW w:w="0" w:type="auto"/>
            <w:hideMark/>
          </w:tcPr>
          <w:p w14:paraId="452AF5CF"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Review the client's information and supporting documents to determine eligibility for the appropriate Visitor Visa stream and identify any potential risks or additional requirements.</w:t>
            </w:r>
          </w:p>
        </w:tc>
      </w:tr>
      <w:tr w:rsidR="009D4D5F" w:rsidRPr="009D4D5F" w14:paraId="4A6E87C2" w14:textId="77777777" w:rsidTr="009D4D5F">
        <w:tc>
          <w:tcPr>
            <w:tcW w:w="0" w:type="auto"/>
            <w:hideMark/>
          </w:tcPr>
          <w:p w14:paraId="4D85B360"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6</w:t>
            </w:r>
          </w:p>
        </w:tc>
        <w:tc>
          <w:tcPr>
            <w:tcW w:w="0" w:type="auto"/>
            <w:hideMark/>
          </w:tcPr>
          <w:p w14:paraId="1D3F387A"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Draft Application</w:t>
            </w:r>
          </w:p>
        </w:tc>
        <w:tc>
          <w:tcPr>
            <w:tcW w:w="0" w:type="auto"/>
            <w:hideMark/>
          </w:tcPr>
          <w:p w14:paraId="1D66688E"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7CC5C6F4" w14:textId="574D0442"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Prepare the draft Visitor Visa application and </w:t>
            </w:r>
            <w:r w:rsidRPr="009D4D5F">
              <w:rPr>
                <w:rFonts w:ascii="Calibri" w:hAnsi="Calibri" w:cs="Calibri"/>
                <w:color w:val="000000" w:themeColor="text1"/>
              </w:rPr>
              <w:t>organize</w:t>
            </w:r>
            <w:r w:rsidRPr="009D4D5F">
              <w:rPr>
                <w:rFonts w:ascii="Calibri" w:hAnsi="Calibri" w:cs="Calibri"/>
                <w:color w:val="000000" w:themeColor="text1"/>
              </w:rPr>
              <w:t xml:space="preserve"> all supporting documents.</w:t>
            </w:r>
          </w:p>
        </w:tc>
      </w:tr>
      <w:tr w:rsidR="009D4D5F" w:rsidRPr="009D4D5F" w14:paraId="2129FCB6" w14:textId="77777777" w:rsidTr="009D4D5F">
        <w:tc>
          <w:tcPr>
            <w:tcW w:w="0" w:type="auto"/>
            <w:hideMark/>
          </w:tcPr>
          <w:p w14:paraId="0D5B06C1"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7</w:t>
            </w:r>
          </w:p>
        </w:tc>
        <w:tc>
          <w:tcPr>
            <w:tcW w:w="0" w:type="auto"/>
            <w:hideMark/>
          </w:tcPr>
          <w:p w14:paraId="781ED574"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Client Confirmation</w:t>
            </w:r>
          </w:p>
        </w:tc>
        <w:tc>
          <w:tcPr>
            <w:tcW w:w="0" w:type="auto"/>
            <w:hideMark/>
          </w:tcPr>
          <w:p w14:paraId="51EFBDF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7556E206"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Send the completed draft application to the client for review and confirmation. Obtain written confirmation that all information provided is true, complete, and accurate before proceeding.</w:t>
            </w:r>
          </w:p>
        </w:tc>
      </w:tr>
      <w:tr w:rsidR="009D4D5F" w:rsidRPr="009D4D5F" w14:paraId="32925930" w14:textId="77777777" w:rsidTr="009D4D5F">
        <w:tc>
          <w:tcPr>
            <w:tcW w:w="0" w:type="auto"/>
            <w:hideMark/>
          </w:tcPr>
          <w:p w14:paraId="62D0A79C"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8</w:t>
            </w:r>
          </w:p>
        </w:tc>
        <w:tc>
          <w:tcPr>
            <w:tcW w:w="0" w:type="auto"/>
            <w:hideMark/>
          </w:tcPr>
          <w:p w14:paraId="79BAEF2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Migration Agent Review</w:t>
            </w:r>
          </w:p>
        </w:tc>
        <w:tc>
          <w:tcPr>
            <w:tcW w:w="0" w:type="auto"/>
            <w:hideMark/>
          </w:tcPr>
          <w:p w14:paraId="1376739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 / Migration Agent</w:t>
            </w:r>
          </w:p>
        </w:tc>
        <w:tc>
          <w:tcPr>
            <w:tcW w:w="0" w:type="auto"/>
            <w:hideMark/>
          </w:tcPr>
          <w:p w14:paraId="423CD3B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Once the client has confirmed the draft, notify the Migration Agent that the application is ready for final review. The Migration Agent will review the application, supporting documents, and overall submission to ensure compliance with Department of Home Affairs requirements.</w:t>
            </w:r>
          </w:p>
        </w:tc>
      </w:tr>
      <w:tr w:rsidR="009D4D5F" w:rsidRPr="009D4D5F" w14:paraId="17AB2FE3" w14:textId="77777777" w:rsidTr="009D4D5F">
        <w:tc>
          <w:tcPr>
            <w:tcW w:w="0" w:type="auto"/>
            <w:hideMark/>
          </w:tcPr>
          <w:p w14:paraId="33745424"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9</w:t>
            </w:r>
          </w:p>
        </w:tc>
        <w:tc>
          <w:tcPr>
            <w:tcW w:w="0" w:type="auto"/>
            <w:hideMark/>
          </w:tcPr>
          <w:p w14:paraId="10CCAA6B" w14:textId="4B120674"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Visa </w:t>
            </w:r>
            <w:r w:rsidRPr="009D4D5F">
              <w:rPr>
                <w:rFonts w:ascii="Calibri" w:hAnsi="Calibri" w:cs="Calibri"/>
                <w:color w:val="000000" w:themeColor="text1"/>
              </w:rPr>
              <w:t>Lodgment</w:t>
            </w:r>
          </w:p>
        </w:tc>
        <w:tc>
          <w:tcPr>
            <w:tcW w:w="0" w:type="auto"/>
            <w:hideMark/>
          </w:tcPr>
          <w:p w14:paraId="16B28D56"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Migration Agent</w:t>
            </w:r>
          </w:p>
        </w:tc>
        <w:tc>
          <w:tcPr>
            <w:tcW w:w="0" w:type="auto"/>
            <w:hideMark/>
          </w:tcPr>
          <w:p w14:paraId="5AE4D42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Lodge the Visitor Visa application through </w:t>
            </w:r>
            <w:proofErr w:type="spellStart"/>
            <w:r w:rsidRPr="009D4D5F">
              <w:rPr>
                <w:rFonts w:ascii="Calibri" w:hAnsi="Calibri" w:cs="Calibri"/>
                <w:color w:val="000000" w:themeColor="text1"/>
              </w:rPr>
              <w:t>ImmiAccount</w:t>
            </w:r>
            <w:proofErr w:type="spellEnd"/>
            <w:r w:rsidRPr="009D4D5F">
              <w:rPr>
                <w:rFonts w:ascii="Calibri" w:hAnsi="Calibri" w:cs="Calibri"/>
                <w:color w:val="000000" w:themeColor="text1"/>
              </w:rPr>
              <w:t xml:space="preserve"> after confirming that all information and documents are complete and accurate.</w:t>
            </w:r>
          </w:p>
        </w:tc>
      </w:tr>
      <w:tr w:rsidR="009D4D5F" w:rsidRPr="009D4D5F" w14:paraId="5D511A67" w14:textId="77777777" w:rsidTr="009D4D5F">
        <w:tc>
          <w:tcPr>
            <w:tcW w:w="0" w:type="auto"/>
            <w:hideMark/>
          </w:tcPr>
          <w:p w14:paraId="1D58E3E5"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10</w:t>
            </w:r>
          </w:p>
        </w:tc>
        <w:tc>
          <w:tcPr>
            <w:tcW w:w="0" w:type="auto"/>
            <w:hideMark/>
          </w:tcPr>
          <w:p w14:paraId="762B8627" w14:textId="383915F5"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Post-</w:t>
            </w:r>
            <w:r w:rsidRPr="009D4D5F">
              <w:rPr>
                <w:rFonts w:ascii="Calibri" w:hAnsi="Calibri" w:cs="Calibri"/>
                <w:color w:val="000000" w:themeColor="text1"/>
              </w:rPr>
              <w:t>Lodgment</w:t>
            </w:r>
            <w:r w:rsidRPr="009D4D5F">
              <w:rPr>
                <w:rFonts w:ascii="Calibri" w:hAnsi="Calibri" w:cs="Calibri"/>
                <w:color w:val="000000" w:themeColor="text1"/>
              </w:rPr>
              <w:t xml:space="preserve"> Monitoring</w:t>
            </w:r>
          </w:p>
        </w:tc>
        <w:tc>
          <w:tcPr>
            <w:tcW w:w="0" w:type="auto"/>
            <w:hideMark/>
          </w:tcPr>
          <w:p w14:paraId="7EC68EAF"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225CCDD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Monitor the application through </w:t>
            </w:r>
            <w:proofErr w:type="spellStart"/>
            <w:r w:rsidRPr="009D4D5F">
              <w:rPr>
                <w:rFonts w:ascii="Calibri" w:hAnsi="Calibri" w:cs="Calibri"/>
                <w:color w:val="000000" w:themeColor="text1"/>
              </w:rPr>
              <w:t>ImmiAccount</w:t>
            </w:r>
            <w:proofErr w:type="spellEnd"/>
            <w:r w:rsidRPr="009D4D5F">
              <w:rPr>
                <w:rFonts w:ascii="Calibri" w:hAnsi="Calibri" w:cs="Calibri"/>
                <w:color w:val="000000" w:themeColor="text1"/>
              </w:rPr>
              <w:t xml:space="preserve"> and keep the client informed of any updates, including requests for further information, health examinations, biometrics, or visa outcomes.</w:t>
            </w:r>
          </w:p>
        </w:tc>
      </w:tr>
      <w:tr w:rsidR="009D4D5F" w:rsidRPr="009D4D5F" w14:paraId="3E62C192" w14:textId="77777777" w:rsidTr="009D4D5F">
        <w:tc>
          <w:tcPr>
            <w:tcW w:w="0" w:type="auto"/>
            <w:hideMark/>
          </w:tcPr>
          <w:p w14:paraId="0B6EB9D6"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11</w:t>
            </w:r>
          </w:p>
        </w:tc>
        <w:tc>
          <w:tcPr>
            <w:tcW w:w="0" w:type="auto"/>
            <w:hideMark/>
          </w:tcPr>
          <w:p w14:paraId="31DC071B"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Requests for Further Information (if </w:t>
            </w:r>
            <w:r w:rsidRPr="009D4D5F">
              <w:rPr>
                <w:rFonts w:ascii="Calibri" w:hAnsi="Calibri" w:cs="Calibri"/>
                <w:color w:val="000000" w:themeColor="text1"/>
              </w:rPr>
              <w:lastRenderedPageBreak/>
              <w:t>applicable)</w:t>
            </w:r>
          </w:p>
        </w:tc>
        <w:tc>
          <w:tcPr>
            <w:tcW w:w="0" w:type="auto"/>
            <w:hideMark/>
          </w:tcPr>
          <w:p w14:paraId="610971C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lastRenderedPageBreak/>
              <w:t>Consultant</w:t>
            </w:r>
          </w:p>
        </w:tc>
        <w:tc>
          <w:tcPr>
            <w:tcW w:w="0" w:type="auto"/>
            <w:hideMark/>
          </w:tcPr>
          <w:p w14:paraId="425E8009"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Collect any additional documents requested by the Department of Home Affairs and submit them after review by the Migration Agent, where required.</w:t>
            </w:r>
          </w:p>
        </w:tc>
      </w:tr>
      <w:tr w:rsidR="009D4D5F" w:rsidRPr="009D4D5F" w14:paraId="0864D260" w14:textId="77777777" w:rsidTr="009D4D5F">
        <w:tc>
          <w:tcPr>
            <w:tcW w:w="0" w:type="auto"/>
            <w:hideMark/>
          </w:tcPr>
          <w:p w14:paraId="6DA8D1E2"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12</w:t>
            </w:r>
          </w:p>
        </w:tc>
        <w:tc>
          <w:tcPr>
            <w:tcW w:w="0" w:type="auto"/>
            <w:hideMark/>
          </w:tcPr>
          <w:p w14:paraId="0088AEC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Visa Outcome</w:t>
            </w:r>
          </w:p>
        </w:tc>
        <w:tc>
          <w:tcPr>
            <w:tcW w:w="0" w:type="auto"/>
            <w:hideMark/>
          </w:tcPr>
          <w:p w14:paraId="16A51249"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55BB2AC6"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Notify the client of the visa decision. If the visa is granted, explain the visa conditions. If the application is refused, arrange a consultation with the Migration Agent to discuss the decision and available options.</w:t>
            </w:r>
          </w:p>
        </w:tc>
      </w:tr>
      <w:tr w:rsidR="009D4D5F" w:rsidRPr="009D4D5F" w14:paraId="7A19F954" w14:textId="77777777" w:rsidTr="009D4D5F">
        <w:tc>
          <w:tcPr>
            <w:tcW w:w="0" w:type="auto"/>
            <w:hideMark/>
          </w:tcPr>
          <w:p w14:paraId="1EE75FFA" w14:textId="77777777" w:rsidR="009D4D5F" w:rsidRPr="009D4D5F" w:rsidRDefault="009D4D5F" w:rsidP="009D4D5F">
            <w:pPr>
              <w:jc w:val="both"/>
              <w:rPr>
                <w:rFonts w:ascii="Calibri" w:hAnsi="Calibri" w:cs="Calibri"/>
                <w:color w:val="000000" w:themeColor="text1"/>
              </w:rPr>
            </w:pPr>
            <w:r w:rsidRPr="009D4D5F">
              <w:rPr>
                <w:rFonts w:ascii="Calibri" w:hAnsi="Calibri" w:cs="Calibri"/>
                <w:b/>
                <w:bCs/>
                <w:color w:val="000000" w:themeColor="text1"/>
              </w:rPr>
              <w:t>13</w:t>
            </w:r>
          </w:p>
        </w:tc>
        <w:tc>
          <w:tcPr>
            <w:tcW w:w="0" w:type="auto"/>
            <w:hideMark/>
          </w:tcPr>
          <w:p w14:paraId="2D59CF04"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File Completion</w:t>
            </w:r>
          </w:p>
        </w:tc>
        <w:tc>
          <w:tcPr>
            <w:tcW w:w="0" w:type="auto"/>
            <w:hideMark/>
          </w:tcPr>
          <w:p w14:paraId="6967941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Consultant</w:t>
            </w:r>
          </w:p>
        </w:tc>
        <w:tc>
          <w:tcPr>
            <w:tcW w:w="0" w:type="auto"/>
            <w:hideMark/>
          </w:tcPr>
          <w:p w14:paraId="45A8DC58"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Save all correspondence, application documents, and the visa outcome in the client's digital file, update the Client Engagement Log, and close the matter.</w:t>
            </w:r>
          </w:p>
        </w:tc>
      </w:tr>
    </w:tbl>
    <w:p w14:paraId="34BF787E" w14:textId="6F902099" w:rsidR="00235403" w:rsidRPr="009D4D5F" w:rsidRDefault="00235403" w:rsidP="009D4D5F">
      <w:pPr>
        <w:pStyle w:val="NormalWeb"/>
        <w:numPr>
          <w:ilvl w:val="0"/>
          <w:numId w:val="7"/>
        </w:numPr>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 xml:space="preserve"> Quality Control Checklist</w:t>
      </w:r>
    </w:p>
    <w:p w14:paraId="1DB24925" w14:textId="77777777" w:rsidR="009D4D5F" w:rsidRPr="009D4D5F" w:rsidRDefault="009D4D5F" w:rsidP="009D4D5F">
      <w:pPr>
        <w:pStyle w:val="isselectedend"/>
        <w:ind w:left="360"/>
        <w:jc w:val="both"/>
        <w:rPr>
          <w:rFonts w:ascii="Calibri" w:hAnsi="Calibri" w:cs="Calibri"/>
          <w:color w:val="000000" w:themeColor="text1"/>
          <w:sz w:val="22"/>
          <w:szCs w:val="22"/>
        </w:rPr>
      </w:pPr>
      <w:r w:rsidRPr="009D4D5F">
        <w:rPr>
          <w:rFonts w:ascii="Calibri" w:hAnsi="Calibri" w:cs="Calibri"/>
          <w:color w:val="000000" w:themeColor="text1"/>
          <w:sz w:val="22"/>
          <w:szCs w:val="22"/>
        </w:rPr>
        <w:t>Before the Visitor Visa application is lodged, the following checks must be completed:</w:t>
      </w:r>
    </w:p>
    <w:tbl>
      <w:tblPr>
        <w:tblStyle w:val="TableGrid"/>
        <w:tblW w:w="9474" w:type="dxa"/>
        <w:tblLook w:val="04A0" w:firstRow="1" w:lastRow="0" w:firstColumn="1" w:lastColumn="0" w:noHBand="0" w:noVBand="1"/>
      </w:tblPr>
      <w:tblGrid>
        <w:gridCol w:w="9068"/>
        <w:gridCol w:w="406"/>
      </w:tblGrid>
      <w:tr w:rsidR="009D4D5F" w:rsidRPr="009D4D5F" w14:paraId="7AFAB1FE" w14:textId="77777777" w:rsidTr="00CB54C7">
        <w:trPr>
          <w:trHeight w:val="345"/>
        </w:trPr>
        <w:tc>
          <w:tcPr>
            <w:tcW w:w="0" w:type="auto"/>
            <w:hideMark/>
          </w:tcPr>
          <w:p w14:paraId="5BACC63D" w14:textId="77777777" w:rsidR="009D4D5F" w:rsidRPr="009D4D5F" w:rsidRDefault="009D4D5F" w:rsidP="009D4D5F">
            <w:pPr>
              <w:jc w:val="both"/>
              <w:rPr>
                <w:rFonts w:ascii="Calibri" w:hAnsi="Calibri" w:cs="Calibri"/>
                <w:b/>
                <w:bCs/>
                <w:color w:val="000000" w:themeColor="text1"/>
              </w:rPr>
            </w:pPr>
            <w:r w:rsidRPr="009D4D5F">
              <w:rPr>
                <w:rFonts w:ascii="Calibri" w:hAnsi="Calibri" w:cs="Calibri"/>
                <w:b/>
                <w:bCs/>
                <w:color w:val="000000" w:themeColor="text1"/>
              </w:rPr>
              <w:t>Quality Control Item</w:t>
            </w:r>
          </w:p>
        </w:tc>
        <w:tc>
          <w:tcPr>
            <w:tcW w:w="0" w:type="auto"/>
            <w:hideMark/>
          </w:tcPr>
          <w:p w14:paraId="0E3DFC0A" w14:textId="77777777" w:rsidR="009D4D5F" w:rsidRPr="009D4D5F" w:rsidRDefault="009D4D5F" w:rsidP="009D4D5F">
            <w:pPr>
              <w:jc w:val="both"/>
              <w:rPr>
                <w:rFonts w:ascii="Calibri" w:hAnsi="Calibri" w:cs="Calibri"/>
                <w:b/>
                <w:bCs/>
                <w:color w:val="000000" w:themeColor="text1"/>
              </w:rPr>
            </w:pPr>
            <w:r w:rsidRPr="009D4D5F">
              <w:rPr>
                <w:rFonts w:ascii="Segoe UI Symbol" w:hAnsi="Segoe UI Symbol" w:cs="Segoe UI Symbol"/>
                <w:b/>
                <w:bCs/>
                <w:color w:val="000000" w:themeColor="text1"/>
              </w:rPr>
              <w:t>✓</w:t>
            </w:r>
          </w:p>
        </w:tc>
      </w:tr>
      <w:tr w:rsidR="009D4D5F" w:rsidRPr="009D4D5F" w14:paraId="354CE39C" w14:textId="77777777" w:rsidTr="00CB54C7">
        <w:trPr>
          <w:trHeight w:val="360"/>
        </w:trPr>
        <w:tc>
          <w:tcPr>
            <w:tcW w:w="0" w:type="auto"/>
            <w:hideMark/>
          </w:tcPr>
          <w:p w14:paraId="7E8B5D79"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Client Inquiry Form has been completed.</w:t>
            </w:r>
          </w:p>
        </w:tc>
        <w:tc>
          <w:tcPr>
            <w:tcW w:w="0" w:type="auto"/>
            <w:hideMark/>
          </w:tcPr>
          <w:p w14:paraId="438DE311"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69E03E85" w14:textId="77777777" w:rsidTr="00CB54C7">
        <w:trPr>
          <w:trHeight w:val="604"/>
        </w:trPr>
        <w:tc>
          <w:tcPr>
            <w:tcW w:w="0" w:type="auto"/>
            <w:hideMark/>
          </w:tcPr>
          <w:p w14:paraId="61C4A8BE"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Client has been registered in the Client Engagement </w:t>
            </w:r>
            <w:proofErr w:type="gramStart"/>
            <w:r w:rsidRPr="009D4D5F">
              <w:rPr>
                <w:rFonts w:ascii="Calibri" w:hAnsi="Calibri" w:cs="Calibri"/>
                <w:color w:val="000000" w:themeColor="text1"/>
              </w:rPr>
              <w:t>Log</w:t>
            </w:r>
            <w:proofErr w:type="gramEnd"/>
            <w:r w:rsidRPr="009D4D5F">
              <w:rPr>
                <w:rFonts w:ascii="Calibri" w:hAnsi="Calibri" w:cs="Calibri"/>
                <w:color w:val="000000" w:themeColor="text1"/>
              </w:rPr>
              <w:t xml:space="preserve"> and a Unique Client Code has been generated.</w:t>
            </w:r>
          </w:p>
        </w:tc>
        <w:tc>
          <w:tcPr>
            <w:tcW w:w="0" w:type="auto"/>
            <w:hideMark/>
          </w:tcPr>
          <w:p w14:paraId="508A6F64"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261DEB3B" w14:textId="77777777" w:rsidTr="00CB54C7">
        <w:trPr>
          <w:trHeight w:val="360"/>
        </w:trPr>
        <w:tc>
          <w:tcPr>
            <w:tcW w:w="0" w:type="auto"/>
            <w:hideMark/>
          </w:tcPr>
          <w:p w14:paraId="5ACB636F"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Client identity has been verified using a valid passport.</w:t>
            </w:r>
          </w:p>
        </w:tc>
        <w:tc>
          <w:tcPr>
            <w:tcW w:w="0" w:type="auto"/>
            <w:hideMark/>
          </w:tcPr>
          <w:p w14:paraId="47B28179"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519AE977" w14:textId="77777777" w:rsidTr="00CB54C7">
        <w:trPr>
          <w:trHeight w:val="345"/>
        </w:trPr>
        <w:tc>
          <w:tcPr>
            <w:tcW w:w="0" w:type="auto"/>
            <w:hideMark/>
          </w:tcPr>
          <w:p w14:paraId="64D5FBF7"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correct Visitor Visa (Subclass 600) stream has been identified.</w:t>
            </w:r>
          </w:p>
        </w:tc>
        <w:tc>
          <w:tcPr>
            <w:tcW w:w="0" w:type="auto"/>
            <w:hideMark/>
          </w:tcPr>
          <w:p w14:paraId="00302227"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1EF78156" w14:textId="77777777" w:rsidTr="00CB54C7">
        <w:trPr>
          <w:trHeight w:val="360"/>
        </w:trPr>
        <w:tc>
          <w:tcPr>
            <w:tcW w:w="0" w:type="auto"/>
            <w:hideMark/>
          </w:tcPr>
          <w:p w14:paraId="3EFB560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All required supporting documents have been received.</w:t>
            </w:r>
          </w:p>
        </w:tc>
        <w:tc>
          <w:tcPr>
            <w:tcW w:w="0" w:type="auto"/>
            <w:hideMark/>
          </w:tcPr>
          <w:p w14:paraId="4B1FD33C"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47065415" w14:textId="77777777" w:rsidTr="00CB54C7">
        <w:trPr>
          <w:trHeight w:val="345"/>
        </w:trPr>
        <w:tc>
          <w:tcPr>
            <w:tcW w:w="0" w:type="auto"/>
            <w:hideMark/>
          </w:tcPr>
          <w:p w14:paraId="1829803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Financial documents have been reviewed for adequacy and consistency.</w:t>
            </w:r>
          </w:p>
        </w:tc>
        <w:tc>
          <w:tcPr>
            <w:tcW w:w="0" w:type="auto"/>
            <w:hideMark/>
          </w:tcPr>
          <w:p w14:paraId="0B2935EC"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467CDBB9" w14:textId="77777777" w:rsidTr="00CB54C7">
        <w:trPr>
          <w:trHeight w:val="620"/>
        </w:trPr>
        <w:tc>
          <w:tcPr>
            <w:tcW w:w="0" w:type="auto"/>
            <w:hideMark/>
          </w:tcPr>
          <w:p w14:paraId="58D4900E"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Evidence of employment, business ownership, study, or other commitments has been provided (where applicable).</w:t>
            </w:r>
          </w:p>
        </w:tc>
        <w:tc>
          <w:tcPr>
            <w:tcW w:w="0" w:type="auto"/>
            <w:hideMark/>
          </w:tcPr>
          <w:p w14:paraId="6DA74E89"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6F981D45" w14:textId="77777777" w:rsidTr="00CB54C7">
        <w:trPr>
          <w:trHeight w:val="345"/>
        </w:trPr>
        <w:tc>
          <w:tcPr>
            <w:tcW w:w="0" w:type="auto"/>
            <w:hideMark/>
          </w:tcPr>
          <w:p w14:paraId="3F062F15"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Evidence of family, economic, or social ties to the home country has been provided.</w:t>
            </w:r>
          </w:p>
        </w:tc>
        <w:tc>
          <w:tcPr>
            <w:tcW w:w="0" w:type="auto"/>
            <w:hideMark/>
          </w:tcPr>
          <w:p w14:paraId="6B492187"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0AFD0D99" w14:textId="77777777" w:rsidTr="00CB54C7">
        <w:trPr>
          <w:trHeight w:val="360"/>
        </w:trPr>
        <w:tc>
          <w:tcPr>
            <w:tcW w:w="0" w:type="auto"/>
            <w:hideMark/>
          </w:tcPr>
          <w:p w14:paraId="39A7C93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Invitation letter and sponsor documents have been obtained (if applicable).</w:t>
            </w:r>
          </w:p>
        </w:tc>
        <w:tc>
          <w:tcPr>
            <w:tcW w:w="0" w:type="auto"/>
            <w:hideMark/>
          </w:tcPr>
          <w:p w14:paraId="74DE30A5"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65F79911" w14:textId="77777777" w:rsidTr="00CB54C7">
        <w:trPr>
          <w:trHeight w:val="345"/>
        </w:trPr>
        <w:tc>
          <w:tcPr>
            <w:tcW w:w="0" w:type="auto"/>
            <w:hideMark/>
          </w:tcPr>
          <w:p w14:paraId="28FF706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Travel itinerary and purpose of visit have been clearly documented.</w:t>
            </w:r>
          </w:p>
        </w:tc>
        <w:tc>
          <w:tcPr>
            <w:tcW w:w="0" w:type="auto"/>
            <w:hideMark/>
          </w:tcPr>
          <w:p w14:paraId="6A875C94"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24213B03" w14:textId="77777777" w:rsidTr="00CB54C7">
        <w:trPr>
          <w:trHeight w:val="360"/>
        </w:trPr>
        <w:tc>
          <w:tcPr>
            <w:tcW w:w="0" w:type="auto"/>
            <w:hideMark/>
          </w:tcPr>
          <w:p w14:paraId="66B8125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All supporting documents are clear, complete, and legible.</w:t>
            </w:r>
          </w:p>
        </w:tc>
        <w:tc>
          <w:tcPr>
            <w:tcW w:w="0" w:type="auto"/>
            <w:hideMark/>
          </w:tcPr>
          <w:p w14:paraId="3EA391E8"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26F98F9D" w14:textId="77777777" w:rsidTr="00CB54C7">
        <w:trPr>
          <w:trHeight w:val="345"/>
        </w:trPr>
        <w:tc>
          <w:tcPr>
            <w:tcW w:w="0" w:type="auto"/>
            <w:hideMark/>
          </w:tcPr>
          <w:p w14:paraId="29E1B1BE"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Any non-English documents have been translated by an accredited translator (if applicable).</w:t>
            </w:r>
          </w:p>
        </w:tc>
        <w:tc>
          <w:tcPr>
            <w:tcW w:w="0" w:type="auto"/>
            <w:hideMark/>
          </w:tcPr>
          <w:p w14:paraId="526C7CB8"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1CCA2D11" w14:textId="77777777" w:rsidTr="00CB54C7">
        <w:trPr>
          <w:trHeight w:val="360"/>
        </w:trPr>
        <w:tc>
          <w:tcPr>
            <w:tcW w:w="0" w:type="auto"/>
            <w:hideMark/>
          </w:tcPr>
          <w:p w14:paraId="4F073BA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draft visa application has been prepared by the Consultant.</w:t>
            </w:r>
          </w:p>
        </w:tc>
        <w:tc>
          <w:tcPr>
            <w:tcW w:w="0" w:type="auto"/>
            <w:hideMark/>
          </w:tcPr>
          <w:p w14:paraId="638913D1"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71F6B099" w14:textId="77777777" w:rsidTr="00CB54C7">
        <w:trPr>
          <w:trHeight w:val="604"/>
        </w:trPr>
        <w:tc>
          <w:tcPr>
            <w:tcW w:w="0" w:type="auto"/>
            <w:hideMark/>
          </w:tcPr>
          <w:p w14:paraId="132FAD7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client has reviewed and confirmed that all information in the draft application is true and correct.</w:t>
            </w:r>
          </w:p>
        </w:tc>
        <w:tc>
          <w:tcPr>
            <w:tcW w:w="0" w:type="auto"/>
            <w:hideMark/>
          </w:tcPr>
          <w:p w14:paraId="271F2C64"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5C159399" w14:textId="77777777" w:rsidTr="00CB54C7">
        <w:trPr>
          <w:trHeight w:val="620"/>
        </w:trPr>
        <w:tc>
          <w:tcPr>
            <w:tcW w:w="0" w:type="auto"/>
            <w:hideMark/>
          </w:tcPr>
          <w:p w14:paraId="1FE1C73C"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Migration Agent has completed the final review of the application and supporting documents.</w:t>
            </w:r>
          </w:p>
        </w:tc>
        <w:tc>
          <w:tcPr>
            <w:tcW w:w="0" w:type="auto"/>
            <w:hideMark/>
          </w:tcPr>
          <w:p w14:paraId="33A5009F"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67B7393F" w14:textId="77777777" w:rsidTr="00CB54C7">
        <w:trPr>
          <w:trHeight w:val="345"/>
        </w:trPr>
        <w:tc>
          <w:tcPr>
            <w:tcW w:w="0" w:type="auto"/>
            <w:hideMark/>
          </w:tcPr>
          <w:p w14:paraId="42CC4B7E" w14:textId="03122C9D"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Visa application charges have been confirmed with the client prior to </w:t>
            </w:r>
            <w:r w:rsidR="00CB54C7" w:rsidRPr="009D4D5F">
              <w:rPr>
                <w:rFonts w:ascii="Calibri" w:hAnsi="Calibri" w:cs="Calibri"/>
                <w:color w:val="000000" w:themeColor="text1"/>
              </w:rPr>
              <w:t>lodgment</w:t>
            </w:r>
            <w:r w:rsidRPr="009D4D5F">
              <w:rPr>
                <w:rFonts w:ascii="Calibri" w:hAnsi="Calibri" w:cs="Calibri"/>
                <w:color w:val="000000" w:themeColor="text1"/>
              </w:rPr>
              <w:t>.</w:t>
            </w:r>
          </w:p>
        </w:tc>
        <w:tc>
          <w:tcPr>
            <w:tcW w:w="0" w:type="auto"/>
            <w:hideMark/>
          </w:tcPr>
          <w:p w14:paraId="327904BB"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5ADFA6C3" w14:textId="77777777" w:rsidTr="00CB54C7">
        <w:trPr>
          <w:trHeight w:val="360"/>
        </w:trPr>
        <w:tc>
          <w:tcPr>
            <w:tcW w:w="0" w:type="auto"/>
            <w:hideMark/>
          </w:tcPr>
          <w:p w14:paraId="7B1C126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 xml:space="preserve">The application has been lodged through </w:t>
            </w:r>
            <w:proofErr w:type="spellStart"/>
            <w:r w:rsidRPr="009D4D5F">
              <w:rPr>
                <w:rFonts w:ascii="Calibri" w:hAnsi="Calibri" w:cs="Calibri"/>
                <w:color w:val="000000" w:themeColor="text1"/>
              </w:rPr>
              <w:t>ImmiAccount</w:t>
            </w:r>
            <w:proofErr w:type="spellEnd"/>
            <w:r w:rsidRPr="009D4D5F">
              <w:rPr>
                <w:rFonts w:ascii="Calibri" w:hAnsi="Calibri" w:cs="Calibri"/>
                <w:color w:val="000000" w:themeColor="text1"/>
              </w:rPr>
              <w:t>.</w:t>
            </w:r>
          </w:p>
        </w:tc>
        <w:tc>
          <w:tcPr>
            <w:tcW w:w="0" w:type="auto"/>
            <w:hideMark/>
          </w:tcPr>
          <w:p w14:paraId="7EFA1409"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4D8A19FF" w14:textId="77777777" w:rsidTr="00CB54C7">
        <w:trPr>
          <w:trHeight w:val="345"/>
        </w:trPr>
        <w:tc>
          <w:tcPr>
            <w:tcW w:w="0" w:type="auto"/>
            <w:hideMark/>
          </w:tcPr>
          <w:p w14:paraId="510D6CAB" w14:textId="0008E0B2" w:rsidR="009D4D5F" w:rsidRPr="009D4D5F" w:rsidRDefault="00CB54C7" w:rsidP="009D4D5F">
            <w:pPr>
              <w:jc w:val="both"/>
              <w:rPr>
                <w:rFonts w:ascii="Calibri" w:hAnsi="Calibri" w:cs="Calibri"/>
                <w:color w:val="000000" w:themeColor="text1"/>
              </w:rPr>
            </w:pPr>
            <w:r w:rsidRPr="009D4D5F">
              <w:rPr>
                <w:rFonts w:ascii="Calibri" w:hAnsi="Calibri" w:cs="Calibri"/>
                <w:color w:val="000000" w:themeColor="text1"/>
              </w:rPr>
              <w:t>Lodgment</w:t>
            </w:r>
            <w:r w:rsidR="009D4D5F" w:rsidRPr="009D4D5F">
              <w:rPr>
                <w:rFonts w:ascii="Calibri" w:hAnsi="Calibri" w:cs="Calibri"/>
                <w:color w:val="000000" w:themeColor="text1"/>
              </w:rPr>
              <w:t xml:space="preserve"> confirmation has been saved in the client's digital file.</w:t>
            </w:r>
          </w:p>
        </w:tc>
        <w:tc>
          <w:tcPr>
            <w:tcW w:w="0" w:type="auto"/>
            <w:hideMark/>
          </w:tcPr>
          <w:p w14:paraId="0B0EB032"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5DEC0F1F" w14:textId="77777777" w:rsidTr="00CB54C7">
        <w:trPr>
          <w:trHeight w:val="360"/>
        </w:trPr>
        <w:tc>
          <w:tcPr>
            <w:tcW w:w="0" w:type="auto"/>
            <w:hideMark/>
          </w:tcPr>
          <w:p w14:paraId="46142F71"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client has been notified that the application has been lodged.</w:t>
            </w:r>
          </w:p>
        </w:tc>
        <w:tc>
          <w:tcPr>
            <w:tcW w:w="0" w:type="auto"/>
            <w:hideMark/>
          </w:tcPr>
          <w:p w14:paraId="0F6CD9CC" w14:textId="77777777"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r w:rsidR="009D4D5F" w:rsidRPr="009D4D5F" w14:paraId="19950182" w14:textId="77777777" w:rsidTr="00CB54C7">
        <w:trPr>
          <w:trHeight w:val="604"/>
        </w:trPr>
        <w:tc>
          <w:tcPr>
            <w:tcW w:w="0" w:type="auto"/>
            <w:hideMark/>
          </w:tcPr>
          <w:p w14:paraId="440CF1F3" w14:textId="77777777" w:rsidR="009D4D5F" w:rsidRPr="009D4D5F" w:rsidRDefault="009D4D5F" w:rsidP="009D4D5F">
            <w:pPr>
              <w:jc w:val="both"/>
              <w:rPr>
                <w:rFonts w:ascii="Calibri" w:hAnsi="Calibri" w:cs="Calibri"/>
                <w:color w:val="000000" w:themeColor="text1"/>
              </w:rPr>
            </w:pPr>
            <w:r w:rsidRPr="009D4D5F">
              <w:rPr>
                <w:rFonts w:ascii="Calibri" w:hAnsi="Calibri" w:cs="Calibri"/>
                <w:color w:val="000000" w:themeColor="text1"/>
              </w:rPr>
              <w:t>The Client Engagement Log and client file have been updated with the current application status.</w:t>
            </w:r>
          </w:p>
        </w:tc>
        <w:tc>
          <w:tcPr>
            <w:tcW w:w="0" w:type="auto"/>
            <w:hideMark/>
          </w:tcPr>
          <w:p w14:paraId="3FAAE160" w14:textId="44346148" w:rsidR="009D4D5F" w:rsidRPr="009D4D5F" w:rsidRDefault="009D4D5F" w:rsidP="009D4D5F">
            <w:pPr>
              <w:jc w:val="both"/>
              <w:rPr>
                <w:rFonts w:ascii="Calibri" w:hAnsi="Calibri" w:cs="Calibri"/>
                <w:color w:val="000000" w:themeColor="text1"/>
              </w:rPr>
            </w:pPr>
            <w:r w:rsidRPr="009D4D5F">
              <w:rPr>
                <w:rFonts w:ascii="Segoe UI Symbol" w:hAnsi="Segoe UI Symbol" w:cs="Segoe UI Symbol"/>
                <w:color w:val="000000" w:themeColor="text1"/>
              </w:rPr>
              <w:t>☐</w:t>
            </w:r>
          </w:p>
        </w:tc>
      </w:tr>
    </w:tbl>
    <w:p w14:paraId="1D69378F" w14:textId="77777777" w:rsidR="00235403" w:rsidRPr="009D4D5F" w:rsidRDefault="00235403" w:rsidP="009D4D5F">
      <w:pPr>
        <w:pStyle w:val="Heading1"/>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lastRenderedPageBreak/>
        <w:t>8. Compliance and Disclosure</w:t>
      </w:r>
    </w:p>
    <w:p w14:paraId="68852471" w14:textId="77777777" w:rsidR="00235403" w:rsidRPr="009D4D5F" w:rsidRDefault="00235403" w:rsidP="009D4D5F">
      <w:pPr>
        <w:pStyle w:val="isselectedend"/>
        <w:jc w:val="both"/>
        <w:rPr>
          <w:rFonts w:ascii="Calibri" w:hAnsi="Calibri" w:cs="Calibri"/>
          <w:color w:val="000000" w:themeColor="text1"/>
          <w:sz w:val="22"/>
          <w:szCs w:val="22"/>
        </w:rPr>
      </w:pPr>
      <w:r w:rsidRPr="009D4D5F">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56D3E56E" w14:textId="77777777" w:rsidR="00235403" w:rsidRPr="009D4D5F" w:rsidRDefault="00235403" w:rsidP="009D4D5F">
      <w:pPr>
        <w:pStyle w:val="isselectedend"/>
        <w:jc w:val="both"/>
        <w:rPr>
          <w:rFonts w:ascii="Calibri" w:hAnsi="Calibri" w:cs="Calibri"/>
          <w:color w:val="000000" w:themeColor="text1"/>
          <w:sz w:val="22"/>
          <w:szCs w:val="22"/>
        </w:rPr>
      </w:pPr>
      <w:r w:rsidRPr="009D4D5F">
        <w:rPr>
          <w:rFonts w:ascii="Calibri" w:hAnsi="Calibri" w:cs="Calibri"/>
          <w:color w:val="000000" w:themeColor="text1"/>
          <w:sz w:val="22"/>
          <w:szCs w:val="22"/>
        </w:rPr>
        <w:t>All staff involved in Graduate Visa applications must comply with the following requirements:</w:t>
      </w:r>
    </w:p>
    <w:p w14:paraId="1A1599C2"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Legislative Compliance</w:t>
      </w:r>
    </w:p>
    <w:p w14:paraId="49B8776D" w14:textId="77777777" w:rsidR="00235403" w:rsidRPr="009D4D5F" w:rsidRDefault="00235403" w:rsidP="009D4D5F">
      <w:pPr>
        <w:numPr>
          <w:ilvl w:val="0"/>
          <w:numId w:val="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Comply with all applicable Australian migration legislation, regulations and policy requirements.</w:t>
      </w:r>
    </w:p>
    <w:p w14:paraId="44CA632B" w14:textId="77777777" w:rsidR="00235403" w:rsidRPr="009D4D5F" w:rsidRDefault="00235403" w:rsidP="009D4D5F">
      <w:pPr>
        <w:numPr>
          <w:ilvl w:val="0"/>
          <w:numId w:val="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Follow all requirements of the Department of Home Affairs when preparing and lodging visa applications.</w:t>
      </w:r>
    </w:p>
    <w:p w14:paraId="234B48E8" w14:textId="77777777" w:rsidR="00235403" w:rsidRPr="009D4D5F" w:rsidRDefault="00235403" w:rsidP="009D4D5F">
      <w:pPr>
        <w:numPr>
          <w:ilvl w:val="0"/>
          <w:numId w:val="1"/>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Ensure that all information provided in a visa application is accurate, truthful and supported by appropriate evidence.</w:t>
      </w:r>
    </w:p>
    <w:p w14:paraId="1A38AF6B"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Professional Responsibilities</w:t>
      </w:r>
    </w:p>
    <w:p w14:paraId="0BAE6C1F" w14:textId="77777777" w:rsidR="00235403" w:rsidRPr="009D4D5F" w:rsidRDefault="00235403" w:rsidP="009D4D5F">
      <w:pPr>
        <w:numPr>
          <w:ilvl w:val="0"/>
          <w:numId w:val="2"/>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Only a Registered Migration Agent may provide migration advice or make legal representations regarding visa matters.</w:t>
      </w:r>
    </w:p>
    <w:p w14:paraId="3D76A958" w14:textId="77777777" w:rsidR="00235403" w:rsidRPr="009D4D5F" w:rsidRDefault="00235403" w:rsidP="009D4D5F">
      <w:pPr>
        <w:numPr>
          <w:ilvl w:val="0"/>
          <w:numId w:val="2"/>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 xml:space="preserve">Consultants and administrative staff must not provide migration advice unless </w:t>
      </w:r>
      <w:proofErr w:type="spellStart"/>
      <w:r w:rsidRPr="009D4D5F">
        <w:rPr>
          <w:rFonts w:ascii="Calibri" w:hAnsi="Calibri" w:cs="Calibri"/>
          <w:color w:val="000000" w:themeColor="text1"/>
          <w:sz w:val="22"/>
          <w:szCs w:val="22"/>
        </w:rPr>
        <w:t>authorised</w:t>
      </w:r>
      <w:proofErr w:type="spellEnd"/>
      <w:r w:rsidRPr="009D4D5F">
        <w:rPr>
          <w:rFonts w:ascii="Calibri" w:hAnsi="Calibri" w:cs="Calibri"/>
          <w:color w:val="000000" w:themeColor="text1"/>
          <w:sz w:val="22"/>
          <w:szCs w:val="22"/>
        </w:rPr>
        <w:t xml:space="preserve"> to do so.</w:t>
      </w:r>
    </w:p>
    <w:p w14:paraId="0C4B64C5" w14:textId="77777777" w:rsidR="00235403" w:rsidRPr="009D4D5F" w:rsidRDefault="00235403" w:rsidP="009D4D5F">
      <w:pPr>
        <w:numPr>
          <w:ilvl w:val="0"/>
          <w:numId w:val="2"/>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Any complex migration issues must be referred to the Registered Migration Agent.</w:t>
      </w:r>
    </w:p>
    <w:p w14:paraId="43659E33"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Client Confidentiality</w:t>
      </w:r>
    </w:p>
    <w:p w14:paraId="2C72F30E" w14:textId="77777777" w:rsidR="00235403" w:rsidRPr="009D4D5F" w:rsidRDefault="00235403" w:rsidP="009D4D5F">
      <w:pPr>
        <w:numPr>
          <w:ilvl w:val="0"/>
          <w:numId w:val="3"/>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Protect all client information in accordance with Australian privacy requirements and the agency's privacy policy.</w:t>
      </w:r>
    </w:p>
    <w:p w14:paraId="50E32279" w14:textId="77777777" w:rsidR="00235403" w:rsidRPr="009D4D5F" w:rsidRDefault="00235403" w:rsidP="009D4D5F">
      <w:pPr>
        <w:numPr>
          <w:ilvl w:val="0"/>
          <w:numId w:val="3"/>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Client information must only be accessed by authorized staff for legitimate business purposes.</w:t>
      </w:r>
    </w:p>
    <w:p w14:paraId="34AE5340" w14:textId="77777777" w:rsidR="00235403" w:rsidRPr="009D4D5F" w:rsidRDefault="00235403" w:rsidP="009D4D5F">
      <w:pPr>
        <w:numPr>
          <w:ilvl w:val="0"/>
          <w:numId w:val="3"/>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Client documents must be stored securely within the agency's approved document management system.</w:t>
      </w:r>
    </w:p>
    <w:p w14:paraId="1EBC892E"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Accuracy and Record Management</w:t>
      </w:r>
    </w:p>
    <w:p w14:paraId="41E775C3" w14:textId="77777777" w:rsidR="00235403" w:rsidRPr="009D4D5F" w:rsidRDefault="00235403" w:rsidP="009D4D5F">
      <w:pPr>
        <w:numPr>
          <w:ilvl w:val="0"/>
          <w:numId w:val="4"/>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Maintain complete, accurate and up-to-date client records always.</w:t>
      </w:r>
    </w:p>
    <w:p w14:paraId="679DA1B0" w14:textId="77777777" w:rsidR="00235403" w:rsidRPr="009D4D5F" w:rsidRDefault="00235403" w:rsidP="009D4D5F">
      <w:pPr>
        <w:numPr>
          <w:ilvl w:val="0"/>
          <w:numId w:val="4"/>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Record all client communications, advice provided, and documents received or submitted.</w:t>
      </w:r>
    </w:p>
    <w:p w14:paraId="2550D3B3" w14:textId="77777777" w:rsidR="00235403" w:rsidRPr="009D4D5F" w:rsidRDefault="00235403" w:rsidP="009D4D5F">
      <w:pPr>
        <w:numPr>
          <w:ilvl w:val="0"/>
          <w:numId w:val="4"/>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Ensure all electronic files follow the agency's document naming and filing procedures.</w:t>
      </w:r>
    </w:p>
    <w:p w14:paraId="28D6500C"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Fee Disclosure</w:t>
      </w:r>
    </w:p>
    <w:p w14:paraId="40C9A3EB" w14:textId="77777777" w:rsidR="00235403" w:rsidRPr="009D4D5F" w:rsidRDefault="00235403" w:rsidP="009D4D5F">
      <w:pPr>
        <w:pStyle w:val="isselectedend"/>
        <w:jc w:val="both"/>
        <w:rPr>
          <w:rFonts w:ascii="Calibri" w:hAnsi="Calibri" w:cs="Calibri"/>
          <w:color w:val="000000" w:themeColor="text1"/>
          <w:sz w:val="22"/>
          <w:szCs w:val="22"/>
        </w:rPr>
      </w:pPr>
      <w:r w:rsidRPr="009D4D5F">
        <w:rPr>
          <w:rFonts w:ascii="Calibri" w:hAnsi="Calibri" w:cs="Calibri"/>
          <w:color w:val="000000" w:themeColor="text1"/>
          <w:sz w:val="22"/>
          <w:szCs w:val="22"/>
        </w:rPr>
        <w:t>Before commencing any work, the client must receive clear written information regarding:</w:t>
      </w:r>
    </w:p>
    <w:p w14:paraId="12A233C2" w14:textId="77777777" w:rsidR="00235403" w:rsidRPr="009D4D5F" w:rsidRDefault="00235403" w:rsidP="009D4D5F">
      <w:pPr>
        <w:numPr>
          <w:ilvl w:val="0"/>
          <w:numId w:val="5"/>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Professional service fees.</w:t>
      </w:r>
    </w:p>
    <w:p w14:paraId="73A85498" w14:textId="77777777" w:rsidR="00235403" w:rsidRPr="009D4D5F" w:rsidRDefault="00235403" w:rsidP="009D4D5F">
      <w:pPr>
        <w:numPr>
          <w:ilvl w:val="0"/>
          <w:numId w:val="5"/>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Government Visa Application Charges (VAC).</w:t>
      </w:r>
    </w:p>
    <w:p w14:paraId="1BC23120"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Client Acknowledgement</w:t>
      </w:r>
    </w:p>
    <w:p w14:paraId="03E34D4E" w14:textId="77777777" w:rsidR="00235403" w:rsidRPr="009D4D5F" w:rsidRDefault="00235403" w:rsidP="009D4D5F">
      <w:pPr>
        <w:pStyle w:val="isselectedend"/>
        <w:jc w:val="both"/>
        <w:rPr>
          <w:rFonts w:ascii="Calibri" w:hAnsi="Calibri" w:cs="Calibri"/>
          <w:color w:val="000000" w:themeColor="text1"/>
          <w:sz w:val="22"/>
          <w:szCs w:val="22"/>
        </w:rPr>
      </w:pPr>
      <w:r w:rsidRPr="009D4D5F">
        <w:rPr>
          <w:rFonts w:ascii="Calibri" w:hAnsi="Calibri" w:cs="Calibri"/>
          <w:color w:val="000000" w:themeColor="text1"/>
          <w:sz w:val="22"/>
          <w:szCs w:val="22"/>
        </w:rPr>
        <w:t>Before visa lodgment, the client must acknowledge that:</w:t>
      </w:r>
    </w:p>
    <w:p w14:paraId="4219510C" w14:textId="77777777" w:rsidR="00235403" w:rsidRPr="009D4D5F" w:rsidRDefault="00235403" w:rsidP="009D4D5F">
      <w:pPr>
        <w:numPr>
          <w:ilvl w:val="0"/>
          <w:numId w:val="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lastRenderedPageBreak/>
        <w:t>All information provided is true, complete and accurate.</w:t>
      </w:r>
    </w:p>
    <w:p w14:paraId="60471D89" w14:textId="77777777" w:rsidR="00235403" w:rsidRPr="009D4D5F" w:rsidRDefault="00235403" w:rsidP="009D4D5F">
      <w:pPr>
        <w:numPr>
          <w:ilvl w:val="0"/>
          <w:numId w:val="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They have reviewed and approved the final visa application.</w:t>
      </w:r>
    </w:p>
    <w:p w14:paraId="23450B5B" w14:textId="77777777" w:rsidR="00235403" w:rsidRPr="009D4D5F" w:rsidRDefault="00235403" w:rsidP="009D4D5F">
      <w:pPr>
        <w:numPr>
          <w:ilvl w:val="0"/>
          <w:numId w:val="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They understand their obligations as a Student Visa holder.</w:t>
      </w:r>
    </w:p>
    <w:p w14:paraId="2AD15BD4" w14:textId="77777777" w:rsidR="00235403" w:rsidRPr="009D4D5F" w:rsidRDefault="00235403" w:rsidP="009D4D5F">
      <w:pPr>
        <w:numPr>
          <w:ilvl w:val="0"/>
          <w:numId w:val="6"/>
        </w:numPr>
        <w:spacing w:before="100" w:beforeAutospacing="1" w:after="100" w:afterAutospacing="1"/>
        <w:jc w:val="both"/>
        <w:rPr>
          <w:rFonts w:ascii="Calibri" w:hAnsi="Calibri" w:cs="Calibri"/>
          <w:color w:val="000000" w:themeColor="text1"/>
          <w:sz w:val="22"/>
          <w:szCs w:val="22"/>
        </w:rPr>
      </w:pPr>
      <w:r w:rsidRPr="009D4D5F">
        <w:rPr>
          <w:rFonts w:ascii="Calibri" w:hAnsi="Calibri" w:cs="Calibri"/>
          <w:color w:val="000000" w:themeColor="text1"/>
          <w:sz w:val="22"/>
          <w:szCs w:val="22"/>
        </w:rPr>
        <w:t>They understand that providing false or misleading information may result in visa refusal or cancellation.</w:t>
      </w:r>
    </w:p>
    <w:p w14:paraId="3CBCAF94" w14:textId="77777777" w:rsidR="00235403" w:rsidRPr="009D4D5F" w:rsidRDefault="00235403" w:rsidP="009D4D5F">
      <w:pPr>
        <w:pStyle w:val="Heading3"/>
        <w:jc w:val="both"/>
        <w:rPr>
          <w:rFonts w:ascii="Calibri" w:hAnsi="Calibri" w:cs="Calibri"/>
          <w:b/>
          <w:bCs/>
          <w:color w:val="000000" w:themeColor="text1"/>
          <w:sz w:val="22"/>
          <w:szCs w:val="22"/>
        </w:rPr>
      </w:pPr>
      <w:r w:rsidRPr="009D4D5F">
        <w:rPr>
          <w:rFonts w:ascii="Calibri" w:hAnsi="Calibri" w:cs="Calibri"/>
          <w:b/>
          <w:bCs/>
          <w:color w:val="000000" w:themeColor="text1"/>
          <w:sz w:val="22"/>
          <w:szCs w:val="22"/>
        </w:rPr>
        <w:t>Visa Outcome Disclaimer</w:t>
      </w:r>
    </w:p>
    <w:p w14:paraId="2DA89942" w14:textId="77777777" w:rsidR="00235403" w:rsidRPr="009D4D5F" w:rsidRDefault="00235403" w:rsidP="009D4D5F">
      <w:pPr>
        <w:pStyle w:val="isselectedend"/>
        <w:jc w:val="both"/>
        <w:rPr>
          <w:rFonts w:ascii="Calibri" w:hAnsi="Calibri" w:cs="Calibri"/>
          <w:color w:val="000000" w:themeColor="text1"/>
          <w:sz w:val="22"/>
          <w:szCs w:val="22"/>
        </w:rPr>
      </w:pPr>
      <w:r w:rsidRPr="009D4D5F">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89FD64D" w14:textId="5322D5FF" w:rsidR="00235403" w:rsidRPr="009D4D5F" w:rsidRDefault="00235403" w:rsidP="009D4D5F">
      <w:pPr>
        <w:pStyle w:val="NormalWeb"/>
        <w:jc w:val="both"/>
        <w:rPr>
          <w:rFonts w:ascii="Calibri" w:hAnsi="Calibri" w:cs="Calibri"/>
          <w:color w:val="000000" w:themeColor="text1"/>
          <w:sz w:val="22"/>
          <w:szCs w:val="22"/>
        </w:rPr>
      </w:pPr>
      <w:r w:rsidRPr="009D4D5F">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sectPr w:rsidR="00235403" w:rsidRPr="009D4D5F" w:rsidSect="00235403">
      <w:headerReference w:type="default" r:id="rId6"/>
      <w:footerReference w:type="default" r:id="rId7"/>
      <w:pgSz w:w="11920" w:h="16850"/>
      <w:pgMar w:top="2060" w:right="1275" w:bottom="1560" w:left="1275" w:header="707" w:footer="13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597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89B545C" wp14:editId="2A002FCE">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4D26362F" w14:textId="77777777" w:rsidR="00000000" w:rsidRDefault="00000000">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4DF98E9A" w14:textId="77777777" w:rsidR="00000000" w:rsidRDefault="00000000">
                          <w:pPr>
                            <w:ind w:left="3"/>
                            <w:jc w:val="center"/>
                          </w:pPr>
                          <w:r>
                            <w:t>Australia,</w:t>
                          </w:r>
                          <w:r>
                            <w:rPr>
                              <w:spacing w:val="-7"/>
                            </w:rPr>
                            <w:t xml:space="preserve"> </w:t>
                          </w:r>
                          <w:r>
                            <w:rPr>
                              <w:spacing w:val="-4"/>
                            </w:rPr>
                            <w:t>4000</w:t>
                          </w:r>
                        </w:p>
                        <w:p w14:paraId="79E08880" w14:textId="77777777" w:rsidR="00000000" w:rsidRDefault="00000000">
                          <w:pPr>
                            <w:ind w:left="173" w:right="171"/>
                            <w:jc w:val="center"/>
                            <w:rPr>
                              <w:color w:val="0000FF"/>
                            </w:rPr>
                          </w:pPr>
                          <w:r>
                            <w:t>Email:</w:t>
                          </w:r>
                          <w:r>
                            <w:rPr>
                              <w:spacing w:val="-13"/>
                            </w:rPr>
                            <w:t xml:space="preserve"> </w:t>
                          </w:r>
                          <w:hyperlink r:id="rId1" w:history="1">
                            <w:r w:rsidRPr="005773AD">
                              <w:rPr>
                                <w:rStyle w:val="Hyperlink"/>
                              </w:rPr>
                              <w:t>info@yalemigration.com.au</w:t>
                            </w:r>
                          </w:hyperlink>
                          <w:r>
                            <w:rPr>
                              <w:color w:val="0000FF"/>
                            </w:rPr>
                            <w:t xml:space="preserve"> </w:t>
                          </w:r>
                        </w:p>
                        <w:p w14:paraId="35E19F8B" w14:textId="77777777" w:rsidR="00000000" w:rsidRDefault="00000000">
                          <w:pPr>
                            <w:ind w:left="173" w:right="171"/>
                            <w:jc w:val="center"/>
                          </w:pPr>
                          <w:r>
                            <w:t>Contact Number: +61 4</w:t>
                          </w:r>
                          <w:r>
                            <w:t>05 268 738</w:t>
                          </w:r>
                        </w:p>
                      </w:txbxContent>
                    </wps:txbx>
                    <wps:bodyPr wrap="square" lIns="0" tIns="0" rIns="0" bIns="0" rtlCol="0">
                      <a:noAutofit/>
                    </wps:bodyPr>
                  </wps:wsp>
                </a:graphicData>
              </a:graphic>
            </wp:anchor>
          </w:drawing>
        </mc:Choice>
        <mc:Fallback>
          <w:pict>
            <v:shapetype w14:anchorId="689B545C" id="_x0000_t202" coordsize="21600,21600" o:spt="202" path="m,l,21600r21600,l21600,xe">
              <v:stroke joinstyle="miter"/>
              <v:path gradientshapeok="t" o:connecttype="rect"/>
            </v:shapetype>
            <v:shape id="Textbox 2" o:spid="_x0000_s1026" type="#_x0000_t202" style="position:absolute;margin-left:181.55pt;margin-top:762.7pt;width:232.3pt;height:53.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4D26362F" w14:textId="77777777" w:rsidR="00000000" w:rsidRDefault="00000000">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4DF98E9A" w14:textId="77777777" w:rsidR="00000000" w:rsidRDefault="00000000">
                    <w:pPr>
                      <w:ind w:left="3"/>
                      <w:jc w:val="center"/>
                    </w:pPr>
                    <w:r>
                      <w:t>Australia,</w:t>
                    </w:r>
                    <w:r>
                      <w:rPr>
                        <w:spacing w:val="-7"/>
                      </w:rPr>
                      <w:t xml:space="preserve"> </w:t>
                    </w:r>
                    <w:r>
                      <w:rPr>
                        <w:spacing w:val="-4"/>
                      </w:rPr>
                      <w:t>4000</w:t>
                    </w:r>
                  </w:p>
                  <w:p w14:paraId="79E08880" w14:textId="77777777" w:rsidR="00000000" w:rsidRDefault="00000000">
                    <w:pPr>
                      <w:ind w:left="173" w:right="171"/>
                      <w:jc w:val="center"/>
                      <w:rPr>
                        <w:color w:val="0000FF"/>
                      </w:rPr>
                    </w:pPr>
                    <w:r>
                      <w:t>Email:</w:t>
                    </w:r>
                    <w:r>
                      <w:rPr>
                        <w:spacing w:val="-13"/>
                      </w:rPr>
                      <w:t xml:space="preserve"> </w:t>
                    </w:r>
                    <w:hyperlink r:id="rId2" w:history="1">
                      <w:r w:rsidRPr="005773AD">
                        <w:rPr>
                          <w:rStyle w:val="Hyperlink"/>
                        </w:rPr>
                        <w:t>info@yalemigration.com.au</w:t>
                      </w:r>
                    </w:hyperlink>
                    <w:r>
                      <w:rPr>
                        <w:color w:val="0000FF"/>
                      </w:rPr>
                      <w:t xml:space="preserve"> </w:t>
                    </w:r>
                  </w:p>
                  <w:p w14:paraId="35E19F8B" w14:textId="77777777" w:rsidR="00000000" w:rsidRDefault="00000000">
                    <w:pPr>
                      <w:ind w:left="173" w:right="171"/>
                      <w:jc w:val="center"/>
                    </w:pPr>
                    <w:r>
                      <w:t>Contact Number: +61 4</w:t>
                    </w:r>
                    <w:r>
                      <w:t>05 268 738</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732B" w14:textId="77777777" w:rsidR="00000000" w:rsidRDefault="00000000">
    <w:pPr>
      <w:pStyle w:val="BodyText"/>
      <w:spacing w:line="14" w:lineRule="auto"/>
      <w:rPr>
        <w:sz w:val="20"/>
      </w:rPr>
    </w:pPr>
    <w:r>
      <w:rPr>
        <w:noProof/>
        <w:sz w:val="20"/>
      </w:rPr>
      <w:drawing>
        <wp:anchor distT="0" distB="0" distL="0" distR="0" simplePos="0" relativeHeight="251659264" behindDoc="1" locked="0" layoutInCell="1" allowOverlap="1" wp14:anchorId="670E3ED9" wp14:editId="288DF276">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0B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69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E3AE5"/>
    <w:multiLevelType w:val="hybridMultilevel"/>
    <w:tmpl w:val="40A44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F27FD"/>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B2F8C"/>
    <w:multiLevelType w:val="hybridMultilevel"/>
    <w:tmpl w:val="B11AA1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0F1D0B"/>
    <w:multiLevelType w:val="hybridMultilevel"/>
    <w:tmpl w:val="C31803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41FD2"/>
    <w:multiLevelType w:val="hybridMultilevel"/>
    <w:tmpl w:val="C436EB8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B0179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639CD"/>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6C4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4144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A63D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F18C7"/>
    <w:multiLevelType w:val="hybridMultilevel"/>
    <w:tmpl w:val="5BC0543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AD2893"/>
    <w:multiLevelType w:val="multilevel"/>
    <w:tmpl w:val="0B4A9BC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F5C9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27A17"/>
    <w:multiLevelType w:val="hybridMultilevel"/>
    <w:tmpl w:val="3AAAD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5347107">
    <w:abstractNumId w:val="1"/>
  </w:num>
  <w:num w:numId="2" w16cid:durableId="307587198">
    <w:abstractNumId w:val="12"/>
  </w:num>
  <w:num w:numId="3" w16cid:durableId="553272503">
    <w:abstractNumId w:val="20"/>
  </w:num>
  <w:num w:numId="4" w16cid:durableId="1449735890">
    <w:abstractNumId w:val="18"/>
  </w:num>
  <w:num w:numId="5" w16cid:durableId="860970131">
    <w:abstractNumId w:val="17"/>
  </w:num>
  <w:num w:numId="6" w16cid:durableId="812062997">
    <w:abstractNumId w:val="11"/>
  </w:num>
  <w:num w:numId="7" w16cid:durableId="729620485">
    <w:abstractNumId w:val="5"/>
  </w:num>
  <w:num w:numId="8" w16cid:durableId="1750230716">
    <w:abstractNumId w:val="19"/>
  </w:num>
  <w:num w:numId="9" w16cid:durableId="1312708343">
    <w:abstractNumId w:val="4"/>
  </w:num>
  <w:num w:numId="10" w16cid:durableId="50886977">
    <w:abstractNumId w:val="10"/>
  </w:num>
  <w:num w:numId="11" w16cid:durableId="711853200">
    <w:abstractNumId w:val="2"/>
  </w:num>
  <w:num w:numId="12" w16cid:durableId="1282685906">
    <w:abstractNumId w:val="8"/>
  </w:num>
  <w:num w:numId="13" w16cid:durableId="1310817843">
    <w:abstractNumId w:val="13"/>
  </w:num>
  <w:num w:numId="14" w16cid:durableId="1027755503">
    <w:abstractNumId w:val="7"/>
  </w:num>
  <w:num w:numId="15" w16cid:durableId="981346363">
    <w:abstractNumId w:val="9"/>
  </w:num>
  <w:num w:numId="16" w16cid:durableId="191381326">
    <w:abstractNumId w:val="0"/>
  </w:num>
  <w:num w:numId="17" w16cid:durableId="238290088">
    <w:abstractNumId w:val="14"/>
  </w:num>
  <w:num w:numId="18" w16cid:durableId="1813518841">
    <w:abstractNumId w:val="6"/>
  </w:num>
  <w:num w:numId="19" w16cid:durableId="502663898">
    <w:abstractNumId w:val="3"/>
  </w:num>
  <w:num w:numId="20" w16cid:durableId="1556508521">
    <w:abstractNumId w:val="15"/>
  </w:num>
  <w:num w:numId="21" w16cid:durableId="1846706167">
    <w:abstractNumId w:val="21"/>
  </w:num>
  <w:num w:numId="22" w16cid:durableId="1398632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03"/>
    <w:rsid w:val="00010E1E"/>
    <w:rsid w:val="00235403"/>
    <w:rsid w:val="006B14E2"/>
    <w:rsid w:val="006E7471"/>
    <w:rsid w:val="0072704D"/>
    <w:rsid w:val="009D4D5F"/>
    <w:rsid w:val="00CB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9142"/>
  <w15:chartTrackingRefBased/>
  <w15:docId w15:val="{55CB3909-2A16-A743-A323-AFDAB39D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D5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35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03"/>
    <w:rPr>
      <w:rFonts w:eastAsiaTheme="majorEastAsia" w:cstheme="majorBidi"/>
      <w:color w:val="272727" w:themeColor="text1" w:themeTint="D8"/>
    </w:rPr>
  </w:style>
  <w:style w:type="paragraph" w:styleId="Title">
    <w:name w:val="Title"/>
    <w:basedOn w:val="Normal"/>
    <w:next w:val="Normal"/>
    <w:link w:val="TitleChar"/>
    <w:uiPriority w:val="10"/>
    <w:qFormat/>
    <w:rsid w:val="002354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03"/>
    <w:pPr>
      <w:spacing w:before="160"/>
      <w:jc w:val="center"/>
    </w:pPr>
    <w:rPr>
      <w:i/>
      <w:iCs/>
      <w:color w:val="404040" w:themeColor="text1" w:themeTint="BF"/>
    </w:rPr>
  </w:style>
  <w:style w:type="character" w:customStyle="1" w:styleId="QuoteChar">
    <w:name w:val="Quote Char"/>
    <w:basedOn w:val="DefaultParagraphFont"/>
    <w:link w:val="Quote"/>
    <w:uiPriority w:val="29"/>
    <w:rsid w:val="00235403"/>
    <w:rPr>
      <w:i/>
      <w:iCs/>
      <w:color w:val="404040" w:themeColor="text1" w:themeTint="BF"/>
    </w:rPr>
  </w:style>
  <w:style w:type="paragraph" w:styleId="ListParagraph">
    <w:name w:val="List Paragraph"/>
    <w:basedOn w:val="Normal"/>
    <w:uiPriority w:val="34"/>
    <w:qFormat/>
    <w:rsid w:val="00235403"/>
    <w:pPr>
      <w:ind w:left="720"/>
      <w:contextualSpacing/>
    </w:pPr>
  </w:style>
  <w:style w:type="character" w:styleId="IntenseEmphasis">
    <w:name w:val="Intense Emphasis"/>
    <w:basedOn w:val="DefaultParagraphFont"/>
    <w:uiPriority w:val="21"/>
    <w:qFormat/>
    <w:rsid w:val="00235403"/>
    <w:rPr>
      <w:i/>
      <w:iCs/>
      <w:color w:val="0F4761" w:themeColor="accent1" w:themeShade="BF"/>
    </w:rPr>
  </w:style>
  <w:style w:type="paragraph" w:styleId="IntenseQuote">
    <w:name w:val="Intense Quote"/>
    <w:basedOn w:val="Normal"/>
    <w:next w:val="Normal"/>
    <w:link w:val="IntenseQuoteChar"/>
    <w:uiPriority w:val="30"/>
    <w:qFormat/>
    <w:rsid w:val="00235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03"/>
    <w:rPr>
      <w:i/>
      <w:iCs/>
      <w:color w:val="0F4761" w:themeColor="accent1" w:themeShade="BF"/>
    </w:rPr>
  </w:style>
  <w:style w:type="character" w:styleId="IntenseReference">
    <w:name w:val="Intense Reference"/>
    <w:basedOn w:val="DefaultParagraphFont"/>
    <w:uiPriority w:val="32"/>
    <w:qFormat/>
    <w:rsid w:val="00235403"/>
    <w:rPr>
      <w:b/>
      <w:bCs/>
      <w:smallCaps/>
      <w:color w:val="0F4761" w:themeColor="accent1" w:themeShade="BF"/>
      <w:spacing w:val="5"/>
    </w:rPr>
  </w:style>
  <w:style w:type="paragraph" w:styleId="BodyText">
    <w:name w:val="Body Text"/>
    <w:basedOn w:val="Normal"/>
    <w:link w:val="BodyTextChar"/>
    <w:uiPriority w:val="1"/>
    <w:qFormat/>
    <w:rsid w:val="00235403"/>
  </w:style>
  <w:style w:type="character" w:customStyle="1" w:styleId="BodyTextChar">
    <w:name w:val="Body Text Char"/>
    <w:basedOn w:val="DefaultParagraphFont"/>
    <w:link w:val="BodyText"/>
    <w:uiPriority w:val="1"/>
    <w:rsid w:val="00235403"/>
    <w:rPr>
      <w:rFonts w:ascii="Calibri Light" w:eastAsia="Calibri Light" w:hAnsi="Calibri Light" w:cs="Calibri Light"/>
      <w:kern w:val="0"/>
      <w14:ligatures w14:val="none"/>
    </w:rPr>
  </w:style>
  <w:style w:type="character" w:styleId="Strong">
    <w:name w:val="Strong"/>
    <w:basedOn w:val="DefaultParagraphFont"/>
    <w:uiPriority w:val="22"/>
    <w:qFormat/>
    <w:rsid w:val="00235403"/>
    <w:rPr>
      <w:b/>
      <w:bCs/>
    </w:rPr>
  </w:style>
  <w:style w:type="table" w:styleId="TableGrid">
    <w:name w:val="Table Grid"/>
    <w:basedOn w:val="TableNormal"/>
    <w:uiPriority w:val="59"/>
    <w:rsid w:val="0023540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35403"/>
    <w:pPr>
      <w:spacing w:before="100" w:beforeAutospacing="1" w:after="100" w:afterAutospacing="1"/>
    </w:pPr>
  </w:style>
  <w:style w:type="paragraph" w:styleId="NormalWeb">
    <w:name w:val="Normal (Web)"/>
    <w:basedOn w:val="Normal"/>
    <w:uiPriority w:val="99"/>
    <w:unhideWhenUsed/>
    <w:rsid w:val="00235403"/>
    <w:pPr>
      <w:spacing w:before="100" w:beforeAutospacing="1" w:after="100" w:afterAutospacing="1"/>
    </w:pPr>
  </w:style>
  <w:style w:type="character" w:styleId="Hyperlink">
    <w:name w:val="Hyperlink"/>
    <w:basedOn w:val="DefaultParagraphFont"/>
    <w:uiPriority w:val="99"/>
    <w:unhideWhenUsed/>
    <w:rsid w:val="002354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1487</Words>
  <Characters>9578</Characters>
  <Application>Microsoft Office Word</Application>
  <DocSecurity>0</DocSecurity>
  <Lines>299</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reyward jake gamol</dc:creator>
  <cp:keywords/>
  <dc:description/>
  <cp:lastModifiedBy>reyward jake gamol</cp:lastModifiedBy>
  <cp:revision>3</cp:revision>
  <cp:lastPrinted>2026-07-04T15:06:00Z</cp:lastPrinted>
  <dcterms:created xsi:type="dcterms:W3CDTF">2026-07-04T15:06:00Z</dcterms:created>
  <dcterms:modified xsi:type="dcterms:W3CDTF">2026-07-04T15:09:00Z</dcterms:modified>
</cp:coreProperties>
</file>