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59F6" w:rsidRPr="008B698C" w:rsidRDefault="00D559F6" w:rsidP="00D559F6">
      <w:pPr>
        <w:pStyle w:val="NoSpacing"/>
        <w:rPr>
          <w:rFonts w:ascii="Times New Roman" w:hAnsi="Times New Roman"/>
          <w:sz w:val="24"/>
          <w:szCs w:val="24"/>
        </w:rPr>
      </w:pPr>
      <w:r w:rsidRPr="008B698C">
        <w:rPr>
          <w:rFonts w:ascii="Times New Roman" w:hAnsi="Times New Roman"/>
          <w:sz w:val="24"/>
          <w:szCs w:val="24"/>
          <w:u w:val="single"/>
        </w:rPr>
        <w:t>Exercise 1</w:t>
      </w:r>
      <w:r w:rsidRPr="008B698C">
        <w:rPr>
          <w:rFonts w:ascii="Times New Roman" w:hAnsi="Times New Roman"/>
          <w:sz w:val="24"/>
          <w:szCs w:val="24"/>
        </w:rPr>
        <w:t>.  Read the data stored in file ‘NBA.xls’ into SAS by</w:t>
      </w:r>
    </w:p>
    <w:p w:rsidR="00D559F6" w:rsidRPr="008B698C" w:rsidRDefault="00D559F6" w:rsidP="00D559F6">
      <w:pPr>
        <w:pStyle w:val="NoSpacing"/>
        <w:rPr>
          <w:rFonts w:ascii="Times New Roman" w:hAnsi="Times New Roman"/>
          <w:sz w:val="24"/>
          <w:szCs w:val="24"/>
        </w:rPr>
      </w:pPr>
      <w:r w:rsidRPr="008B698C">
        <w:rPr>
          <w:rFonts w:ascii="Times New Roman" w:hAnsi="Times New Roman"/>
          <w:sz w:val="24"/>
          <w:szCs w:val="24"/>
        </w:rPr>
        <w:t>(a) entering data directly into SAS code,</w:t>
      </w:r>
    </w:p>
    <w:p w:rsidR="00D559F6" w:rsidRPr="008B698C" w:rsidRDefault="00D559F6" w:rsidP="00D559F6">
      <w:pPr>
        <w:pStyle w:val="NoSpacing"/>
        <w:rPr>
          <w:rFonts w:ascii="Times New Roman" w:hAnsi="Times New Roman"/>
          <w:sz w:val="24"/>
          <w:szCs w:val="24"/>
        </w:rPr>
      </w:pPr>
      <w:r w:rsidRPr="008B698C">
        <w:rPr>
          <w:rFonts w:ascii="Times New Roman" w:hAnsi="Times New Roman"/>
          <w:sz w:val="24"/>
          <w:szCs w:val="24"/>
        </w:rPr>
        <w:t>(b) referencing a SAS data file stored on external drive,</w:t>
      </w:r>
    </w:p>
    <w:p w:rsidR="00D559F6" w:rsidRPr="008B698C" w:rsidRDefault="00D559F6" w:rsidP="00D559F6">
      <w:pPr>
        <w:pStyle w:val="NoSpacing"/>
        <w:rPr>
          <w:rFonts w:ascii="Times New Roman" w:hAnsi="Times New Roman"/>
          <w:sz w:val="24"/>
          <w:szCs w:val="24"/>
        </w:rPr>
      </w:pPr>
      <w:r w:rsidRPr="008B698C">
        <w:rPr>
          <w:rFonts w:ascii="Times New Roman" w:hAnsi="Times New Roman"/>
          <w:sz w:val="24"/>
          <w:szCs w:val="24"/>
        </w:rPr>
        <w:t>(c) importing a spread sheet file into SAS library.</w:t>
      </w:r>
      <w:bookmarkStart w:id="0" w:name="_GoBack"/>
      <w:bookmarkEnd w:id="0"/>
    </w:p>
    <w:p w:rsidR="00D559F6" w:rsidRPr="008B698C" w:rsidRDefault="00D559F6" w:rsidP="00D559F6">
      <w:pPr>
        <w:pStyle w:val="NoSpacing"/>
        <w:rPr>
          <w:rFonts w:ascii="Times New Roman" w:hAnsi="Times New Roman"/>
          <w:sz w:val="24"/>
          <w:szCs w:val="24"/>
        </w:rPr>
      </w:pPr>
      <w:r w:rsidRPr="008B698C">
        <w:rPr>
          <w:rFonts w:ascii="Times New Roman" w:hAnsi="Times New Roman"/>
          <w:sz w:val="24"/>
          <w:szCs w:val="24"/>
        </w:rPr>
        <w:t xml:space="preserve">In each case, verify that SAS reads these data correctly by running PROC PRINT. Turn in your SAS program as well as a complete SAS output. Note: you </w:t>
      </w:r>
      <w:proofErr w:type="gramStart"/>
      <w:r w:rsidRPr="008B698C">
        <w:rPr>
          <w:rFonts w:ascii="Times New Roman" w:hAnsi="Times New Roman"/>
          <w:sz w:val="24"/>
          <w:szCs w:val="24"/>
        </w:rPr>
        <w:t>are allowed to</w:t>
      </w:r>
      <w:proofErr w:type="gramEnd"/>
      <w:r w:rsidRPr="008B698C">
        <w:rPr>
          <w:rFonts w:ascii="Times New Roman" w:hAnsi="Times New Roman"/>
          <w:sz w:val="24"/>
          <w:szCs w:val="24"/>
        </w:rPr>
        <w:t xml:space="preserve"> rename variables in the Excel file and to strip it of the heading row.</w:t>
      </w:r>
    </w:p>
    <w:p w:rsidR="00D559F6" w:rsidRPr="008B698C" w:rsidRDefault="00D559F6" w:rsidP="00D559F6">
      <w:pPr>
        <w:pStyle w:val="NoSpacing"/>
        <w:rPr>
          <w:rFonts w:ascii="Times New Roman" w:hAnsi="Times New Roman"/>
          <w:sz w:val="24"/>
          <w:szCs w:val="24"/>
        </w:rPr>
      </w:pPr>
    </w:p>
    <w:tbl>
      <w:tblPr>
        <w:tblpPr w:leftFromText="180" w:rightFromText="180" w:vertAnchor="text" w:horzAnchor="page" w:tblpX="4303" w:tblpY="1263"/>
        <w:tblW w:w="4240" w:type="dxa"/>
        <w:tblLook w:val="04A0" w:firstRow="1" w:lastRow="0" w:firstColumn="1" w:lastColumn="0" w:noHBand="0" w:noVBand="1"/>
      </w:tblPr>
      <w:tblGrid>
        <w:gridCol w:w="1912"/>
        <w:gridCol w:w="614"/>
        <w:gridCol w:w="857"/>
        <w:gridCol w:w="857"/>
      </w:tblGrid>
      <w:tr w:rsidR="00D559F6" w:rsidRPr="008B698C" w:rsidTr="00092135">
        <w:trPr>
          <w:trHeight w:val="420"/>
        </w:trPr>
        <w:tc>
          <w:tcPr>
            <w:tcW w:w="4240"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Table of group by response</w:t>
            </w:r>
          </w:p>
        </w:tc>
      </w:tr>
      <w:tr w:rsidR="00D559F6" w:rsidRPr="008B698C" w:rsidTr="00092135">
        <w:trPr>
          <w:trHeight w:val="315"/>
        </w:trPr>
        <w:tc>
          <w:tcPr>
            <w:tcW w:w="1912"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Group</w:t>
            </w:r>
          </w:p>
        </w:tc>
        <w:tc>
          <w:tcPr>
            <w:tcW w:w="1471" w:type="dxa"/>
            <w:gridSpan w:val="2"/>
            <w:tcBorders>
              <w:top w:val="single" w:sz="8" w:space="0" w:color="auto"/>
              <w:left w:val="nil"/>
              <w:bottom w:val="single" w:sz="4" w:space="0" w:color="auto"/>
              <w:right w:val="single" w:sz="8" w:space="0" w:color="000000"/>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Response</w:t>
            </w:r>
          </w:p>
        </w:tc>
        <w:tc>
          <w:tcPr>
            <w:tcW w:w="857"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Total</w:t>
            </w:r>
          </w:p>
        </w:tc>
      </w:tr>
      <w:tr w:rsidR="00D559F6" w:rsidRPr="008B698C" w:rsidTr="00092135">
        <w:trPr>
          <w:trHeight w:val="315"/>
        </w:trPr>
        <w:tc>
          <w:tcPr>
            <w:tcW w:w="1912" w:type="dxa"/>
            <w:vMerge/>
            <w:tcBorders>
              <w:top w:val="nil"/>
              <w:left w:val="single" w:sz="8" w:space="0" w:color="auto"/>
              <w:bottom w:val="single" w:sz="8" w:space="0" w:color="000000"/>
              <w:right w:val="single" w:sz="8" w:space="0" w:color="auto"/>
            </w:tcBorders>
            <w:vAlign w:val="center"/>
            <w:hideMark/>
          </w:tcPr>
          <w:p w:rsidR="00D559F6" w:rsidRPr="008B698C" w:rsidRDefault="00D559F6" w:rsidP="00092135">
            <w:pPr>
              <w:spacing w:after="0" w:line="240" w:lineRule="auto"/>
              <w:rPr>
                <w:rFonts w:ascii="Times New Roman" w:eastAsia="Times New Roman" w:hAnsi="Times New Roman"/>
                <w:b/>
                <w:color w:val="000000"/>
                <w:sz w:val="24"/>
                <w:szCs w:val="24"/>
              </w:rPr>
            </w:pPr>
          </w:p>
        </w:tc>
        <w:tc>
          <w:tcPr>
            <w:tcW w:w="614" w:type="dxa"/>
            <w:tcBorders>
              <w:top w:val="nil"/>
              <w:left w:val="nil"/>
              <w:bottom w:val="single" w:sz="8" w:space="0" w:color="auto"/>
              <w:right w:val="single" w:sz="4"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yes</w:t>
            </w:r>
          </w:p>
        </w:tc>
        <w:tc>
          <w:tcPr>
            <w:tcW w:w="857" w:type="dxa"/>
            <w:tcBorders>
              <w:top w:val="nil"/>
              <w:left w:val="nil"/>
              <w:bottom w:val="single" w:sz="8" w:space="0" w:color="auto"/>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no</w:t>
            </w:r>
          </w:p>
        </w:tc>
        <w:tc>
          <w:tcPr>
            <w:tcW w:w="857" w:type="dxa"/>
            <w:vMerge/>
            <w:tcBorders>
              <w:top w:val="nil"/>
              <w:left w:val="single" w:sz="8" w:space="0" w:color="auto"/>
              <w:bottom w:val="single" w:sz="8" w:space="0" w:color="000000"/>
              <w:right w:val="single" w:sz="8" w:space="0" w:color="auto"/>
            </w:tcBorders>
            <w:vAlign w:val="center"/>
            <w:hideMark/>
          </w:tcPr>
          <w:p w:rsidR="00D559F6" w:rsidRPr="008B698C" w:rsidRDefault="00D559F6" w:rsidP="00092135">
            <w:pPr>
              <w:spacing w:after="0" w:line="240" w:lineRule="auto"/>
              <w:rPr>
                <w:rFonts w:ascii="Times New Roman" w:eastAsia="Times New Roman" w:hAnsi="Times New Roman"/>
                <w:b/>
                <w:color w:val="000000"/>
                <w:sz w:val="24"/>
                <w:szCs w:val="24"/>
              </w:rPr>
            </w:pPr>
          </w:p>
        </w:tc>
      </w:tr>
      <w:tr w:rsidR="00D559F6" w:rsidRPr="008B698C" w:rsidTr="00092135">
        <w:trPr>
          <w:trHeight w:val="300"/>
        </w:trPr>
        <w:tc>
          <w:tcPr>
            <w:tcW w:w="1912" w:type="dxa"/>
            <w:tcBorders>
              <w:top w:val="nil"/>
              <w:left w:val="single" w:sz="8" w:space="0" w:color="auto"/>
              <w:bottom w:val="single" w:sz="4" w:space="0" w:color="auto"/>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color w:val="000000"/>
                <w:sz w:val="24"/>
                <w:szCs w:val="24"/>
              </w:rPr>
            </w:pPr>
            <w:r w:rsidRPr="008B698C">
              <w:rPr>
                <w:rFonts w:ascii="Times New Roman" w:eastAsia="Times New Roman" w:hAnsi="Times New Roman"/>
                <w:color w:val="000000"/>
                <w:sz w:val="24"/>
                <w:szCs w:val="24"/>
              </w:rPr>
              <w:t>surgical</w:t>
            </w:r>
          </w:p>
        </w:tc>
        <w:tc>
          <w:tcPr>
            <w:tcW w:w="614" w:type="dxa"/>
            <w:tcBorders>
              <w:top w:val="nil"/>
              <w:left w:val="nil"/>
              <w:bottom w:val="single" w:sz="4" w:space="0" w:color="auto"/>
              <w:right w:val="single" w:sz="4"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color w:val="000000"/>
                <w:sz w:val="24"/>
                <w:szCs w:val="24"/>
              </w:rPr>
            </w:pPr>
            <w:r w:rsidRPr="008B698C">
              <w:rPr>
                <w:rFonts w:ascii="Times New Roman" w:eastAsia="Times New Roman" w:hAnsi="Times New Roman"/>
                <w:color w:val="000000"/>
                <w:sz w:val="24"/>
                <w:szCs w:val="24"/>
              </w:rPr>
              <w:t>26</w:t>
            </w:r>
          </w:p>
        </w:tc>
        <w:tc>
          <w:tcPr>
            <w:tcW w:w="857" w:type="dxa"/>
            <w:tcBorders>
              <w:top w:val="nil"/>
              <w:left w:val="nil"/>
              <w:bottom w:val="single" w:sz="4" w:space="0" w:color="auto"/>
              <w:right w:val="nil"/>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color w:val="000000"/>
                <w:sz w:val="24"/>
                <w:szCs w:val="24"/>
              </w:rPr>
            </w:pPr>
            <w:r w:rsidRPr="008B698C">
              <w:rPr>
                <w:rFonts w:ascii="Times New Roman" w:eastAsia="Times New Roman" w:hAnsi="Times New Roman"/>
                <w:color w:val="000000"/>
                <w:sz w:val="24"/>
                <w:szCs w:val="24"/>
              </w:rPr>
              <w:t>1260</w:t>
            </w:r>
          </w:p>
        </w:tc>
        <w:tc>
          <w:tcPr>
            <w:tcW w:w="857" w:type="dxa"/>
            <w:tcBorders>
              <w:top w:val="nil"/>
              <w:left w:val="single" w:sz="8" w:space="0" w:color="auto"/>
              <w:bottom w:val="single" w:sz="4" w:space="0" w:color="auto"/>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1286</w:t>
            </w:r>
          </w:p>
        </w:tc>
      </w:tr>
      <w:tr w:rsidR="00D559F6" w:rsidRPr="008B698C" w:rsidTr="00092135">
        <w:trPr>
          <w:trHeight w:val="315"/>
        </w:trPr>
        <w:tc>
          <w:tcPr>
            <w:tcW w:w="1912" w:type="dxa"/>
            <w:tcBorders>
              <w:top w:val="nil"/>
              <w:left w:val="single" w:sz="8" w:space="0" w:color="auto"/>
              <w:bottom w:val="nil"/>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color w:val="000000"/>
                <w:sz w:val="24"/>
                <w:szCs w:val="24"/>
              </w:rPr>
            </w:pPr>
            <w:r w:rsidRPr="008B698C">
              <w:rPr>
                <w:rFonts w:ascii="Times New Roman" w:eastAsia="Times New Roman" w:hAnsi="Times New Roman"/>
                <w:color w:val="000000"/>
                <w:sz w:val="24"/>
                <w:szCs w:val="24"/>
              </w:rPr>
              <w:t>nonsurgical</w:t>
            </w:r>
          </w:p>
        </w:tc>
        <w:tc>
          <w:tcPr>
            <w:tcW w:w="614" w:type="dxa"/>
            <w:tcBorders>
              <w:top w:val="nil"/>
              <w:left w:val="nil"/>
              <w:bottom w:val="nil"/>
              <w:right w:val="single" w:sz="4"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color w:val="000000"/>
                <w:sz w:val="24"/>
                <w:szCs w:val="24"/>
              </w:rPr>
            </w:pPr>
            <w:r w:rsidRPr="008B698C">
              <w:rPr>
                <w:rFonts w:ascii="Times New Roman" w:eastAsia="Times New Roman" w:hAnsi="Times New Roman"/>
                <w:color w:val="000000"/>
                <w:sz w:val="24"/>
                <w:szCs w:val="24"/>
              </w:rPr>
              <w:t>19</w:t>
            </w:r>
          </w:p>
        </w:tc>
        <w:tc>
          <w:tcPr>
            <w:tcW w:w="857" w:type="dxa"/>
            <w:tcBorders>
              <w:top w:val="nil"/>
              <w:left w:val="nil"/>
              <w:bottom w:val="nil"/>
              <w:right w:val="nil"/>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color w:val="000000"/>
                <w:sz w:val="24"/>
                <w:szCs w:val="24"/>
              </w:rPr>
            </w:pPr>
            <w:r w:rsidRPr="008B698C">
              <w:rPr>
                <w:rFonts w:ascii="Times New Roman" w:eastAsia="Times New Roman" w:hAnsi="Times New Roman"/>
                <w:color w:val="000000"/>
                <w:sz w:val="24"/>
                <w:szCs w:val="24"/>
              </w:rPr>
              <w:t>802</w:t>
            </w:r>
          </w:p>
        </w:tc>
        <w:tc>
          <w:tcPr>
            <w:tcW w:w="857" w:type="dxa"/>
            <w:tcBorders>
              <w:top w:val="nil"/>
              <w:left w:val="single" w:sz="8" w:space="0" w:color="auto"/>
              <w:bottom w:val="nil"/>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821</w:t>
            </w:r>
          </w:p>
        </w:tc>
      </w:tr>
      <w:tr w:rsidR="00D559F6" w:rsidRPr="008B698C" w:rsidTr="00092135">
        <w:trPr>
          <w:trHeight w:val="315"/>
        </w:trPr>
        <w:tc>
          <w:tcPr>
            <w:tcW w:w="1912"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Total</w:t>
            </w:r>
          </w:p>
        </w:tc>
        <w:tc>
          <w:tcPr>
            <w:tcW w:w="614" w:type="dxa"/>
            <w:tcBorders>
              <w:top w:val="single" w:sz="8" w:space="0" w:color="auto"/>
              <w:left w:val="nil"/>
              <w:bottom w:val="single" w:sz="8" w:space="0" w:color="auto"/>
              <w:right w:val="single" w:sz="4"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45</w:t>
            </w:r>
          </w:p>
        </w:tc>
        <w:tc>
          <w:tcPr>
            <w:tcW w:w="857" w:type="dxa"/>
            <w:tcBorders>
              <w:top w:val="single" w:sz="8" w:space="0" w:color="auto"/>
              <w:left w:val="nil"/>
              <w:bottom w:val="single" w:sz="8" w:space="0" w:color="auto"/>
              <w:right w:val="nil"/>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2062</w:t>
            </w:r>
          </w:p>
        </w:tc>
        <w:tc>
          <w:tcPr>
            <w:tcW w:w="857"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D559F6" w:rsidRPr="008B698C" w:rsidRDefault="00D559F6" w:rsidP="00092135">
            <w:pPr>
              <w:spacing w:after="0" w:line="240" w:lineRule="auto"/>
              <w:jc w:val="center"/>
              <w:rPr>
                <w:rFonts w:ascii="Times New Roman" w:eastAsia="Times New Roman" w:hAnsi="Times New Roman"/>
                <w:b/>
                <w:color w:val="000000"/>
                <w:sz w:val="24"/>
                <w:szCs w:val="24"/>
              </w:rPr>
            </w:pPr>
            <w:r w:rsidRPr="008B698C">
              <w:rPr>
                <w:rFonts w:ascii="Times New Roman" w:eastAsia="Times New Roman" w:hAnsi="Times New Roman"/>
                <w:b/>
                <w:color w:val="000000"/>
                <w:sz w:val="24"/>
                <w:szCs w:val="24"/>
              </w:rPr>
              <w:t>2107</w:t>
            </w:r>
          </w:p>
        </w:tc>
      </w:tr>
    </w:tbl>
    <w:p w:rsidR="00D559F6" w:rsidRPr="008B698C" w:rsidRDefault="00D559F6" w:rsidP="00D559F6">
      <w:pPr>
        <w:rPr>
          <w:rFonts w:ascii="Times New Roman" w:hAnsi="Times New Roman"/>
          <w:sz w:val="24"/>
          <w:szCs w:val="24"/>
        </w:rPr>
      </w:pPr>
      <w:r w:rsidRPr="008B698C">
        <w:rPr>
          <w:rFonts w:ascii="Times New Roman" w:hAnsi="Times New Roman"/>
          <w:sz w:val="24"/>
          <w:szCs w:val="24"/>
          <w:u w:val="single"/>
        </w:rPr>
        <w:t>Exercise 2.</w:t>
      </w:r>
      <w:r w:rsidRPr="008B698C">
        <w:rPr>
          <w:rFonts w:ascii="Times New Roman" w:hAnsi="Times New Roman"/>
          <w:sz w:val="24"/>
          <w:szCs w:val="24"/>
        </w:rPr>
        <w:t xml:space="preserve"> Enter the following data for the variables Group and Response into SAS using the DO statement. Verify that SAS reads these data correctly by running PROC PRINT. Turn in your SAS code. Do not turn in the complete SAS output, just a few </w:t>
      </w:r>
      <w:proofErr w:type="gramStart"/>
      <w:r w:rsidRPr="008B698C">
        <w:rPr>
          <w:rFonts w:ascii="Times New Roman" w:hAnsi="Times New Roman"/>
          <w:sz w:val="24"/>
          <w:szCs w:val="24"/>
        </w:rPr>
        <w:t>beginning</w:t>
      </w:r>
      <w:proofErr w:type="gramEnd"/>
      <w:r w:rsidRPr="008B698C">
        <w:rPr>
          <w:rFonts w:ascii="Times New Roman" w:hAnsi="Times New Roman"/>
          <w:sz w:val="24"/>
          <w:szCs w:val="24"/>
        </w:rPr>
        <w:t xml:space="preserve"> and a few ending lines of data.</w:t>
      </w:r>
    </w:p>
    <w:p w:rsidR="00D559F6" w:rsidRPr="008B698C" w:rsidRDefault="00D559F6" w:rsidP="00D559F6">
      <w:pPr>
        <w:rPr>
          <w:rFonts w:ascii="Times New Roman" w:hAnsi="Times New Roman"/>
          <w:sz w:val="24"/>
          <w:szCs w:val="24"/>
        </w:rPr>
      </w:pPr>
    </w:p>
    <w:p w:rsidR="00D559F6" w:rsidRPr="008B698C" w:rsidRDefault="00D559F6" w:rsidP="00D559F6">
      <w:pPr>
        <w:rPr>
          <w:rFonts w:ascii="Times New Roman" w:hAnsi="Times New Roman"/>
          <w:sz w:val="24"/>
          <w:szCs w:val="24"/>
        </w:rPr>
      </w:pPr>
    </w:p>
    <w:p w:rsidR="00D559F6" w:rsidRPr="008B698C" w:rsidRDefault="00D559F6" w:rsidP="00D559F6">
      <w:pPr>
        <w:rPr>
          <w:rFonts w:ascii="Times New Roman" w:hAnsi="Times New Roman"/>
          <w:sz w:val="24"/>
          <w:szCs w:val="24"/>
        </w:rPr>
      </w:pPr>
    </w:p>
    <w:p w:rsidR="00D559F6" w:rsidRPr="008B698C" w:rsidRDefault="00D559F6" w:rsidP="00D559F6">
      <w:pPr>
        <w:rPr>
          <w:rFonts w:ascii="Times New Roman" w:hAnsi="Times New Roman"/>
          <w:sz w:val="24"/>
          <w:szCs w:val="24"/>
        </w:rPr>
      </w:pPr>
    </w:p>
    <w:p w:rsidR="0017515E" w:rsidRDefault="0017515E"/>
    <w:sectPr w:rsidR="00175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9F6"/>
    <w:rsid w:val="0017515E"/>
    <w:rsid w:val="00D5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33CE16-B823-479B-A9AC-74A261941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9F6"/>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59F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130</Words>
  <Characters>743</Characters>
  <Application>Microsoft Office Word</Application>
  <DocSecurity>0</DocSecurity>
  <Lines>6</Lines>
  <Paragraphs>1</Paragraphs>
  <ScaleCrop>false</ScaleCrop>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Yale Quan</dc:creator>
  <cp:keywords/>
  <dc:description/>
  <cp:lastModifiedBy>Yale Quan</cp:lastModifiedBy>
  <cp:revision>1</cp:revision>
  <dcterms:created xsi:type="dcterms:W3CDTF">2018-04-04T23:24:00Z</dcterms:created>
  <dcterms:modified xsi:type="dcterms:W3CDTF">2018-04-04T23:25:00Z</dcterms:modified>
</cp:coreProperties>
</file>