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1.以下每项的故障警告提示，信息，Email，告警声，指示灯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2.硬盘磁极反转发现能力，巡查读取介质扫描和修复，数据一致性检查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3.对硬盘SMART故障提醒，容纳测试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4.硬盘掉线处理预案，时间，矩阵容错能力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5.硬盘换盘，扩容预案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6.矩阵空盘，90%容量下性能测试，持续，4K，64K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7.分层存储缓存加速功能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8.全局热备和专用热备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9.软件兼容性测试，数据恢复，矩阵修复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10.不同容量硬盘兼容测试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11.管理套件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t>•</w:t>
      </w:r>
      <w:r>
        <w:rPr>
          <w:rFonts w:hint="eastAsia" w:ascii="宋体" w:hAnsi="宋体"/>
          <w:sz w:val="22"/>
          <w:lang w:val="zh-CN"/>
        </w:rPr>
        <w:t xml:space="preserve"> MegaRAID 存储管理器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t>•</w:t>
      </w:r>
      <w:r>
        <w:rPr>
          <w:rFonts w:hint="eastAsia" w:ascii="宋体" w:hAnsi="宋体"/>
          <w:sz w:val="22"/>
          <w:lang w:val="zh-CN"/>
        </w:rPr>
        <w:t xml:space="preserve"> WebUI WebBios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t>•</w:t>
      </w:r>
      <w:r>
        <w:rPr>
          <w:rFonts w:hint="eastAsia" w:ascii="宋体" w:hAnsi="宋体"/>
          <w:sz w:val="22"/>
          <w:lang w:val="zh-CN"/>
        </w:rPr>
        <w:t xml:space="preserve"> CTRL-R（BIOS 配置程序）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t>•</w:t>
      </w:r>
      <w:r>
        <w:rPr>
          <w:rFonts w:hint="eastAsia" w:ascii="宋体" w:hAnsi="宋体"/>
          <w:sz w:val="22"/>
          <w:lang w:val="zh-CN"/>
        </w:rPr>
        <w:t xml:space="preserve"> HII（UEFI 人机接口基础架构)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t>•</w:t>
      </w:r>
      <w:r>
        <w:rPr>
          <w:rFonts w:hint="eastAsia" w:ascii="宋体" w:hAnsi="宋体"/>
          <w:sz w:val="22"/>
          <w:lang w:val="zh-CN"/>
        </w:rPr>
        <w:t xml:space="preserve"> StorCLI（命令行界面）</w:t>
      </w:r>
    </w:p>
    <w:p/>
    <w:p/>
    <w:p/>
    <w:p>
      <w:r>
        <w:br w:type="page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测试基础配置：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CPU-Intel(R) Core(TM)2 Duo CPU E8400 @ 3.60GHz（FSB超至400MHz）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主板-Asus P5Q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内存-DDR2 800 2G+1GB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硬盘-1TB/个 4个蓝盘WD10EZEX-08WN4A0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硬盘直接插在主板直连SATA口上，每个SATA口带宽为3G，经过测试未造成机械硬盘性能瓶颈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  <w:r>
        <w:rPr>
          <w:rFonts w:hint="default"/>
          <w:lang w:val="en-US" w:eastAsia="zh-CN"/>
        </w:rPr>
        <w:t>Microsoft Windows 10 企业版 LTSC</w:t>
      </w:r>
      <w:r>
        <w:rPr>
          <w:rFonts w:hint="eastAsia"/>
          <w:lang w:val="en-US" w:eastAsia="zh-CN"/>
        </w:rPr>
        <w:t xml:space="preserve"> 2021 10.0.19044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组成1.8TB的存储空间卷F：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WIN10下测试表</w:t>
      </w:r>
    </w:p>
    <w:tbl>
      <w:tblPr>
        <w:tblStyle w:val="4"/>
        <w:tblW w:w="14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008"/>
        <w:gridCol w:w="1650"/>
        <w:gridCol w:w="4245"/>
        <w:gridCol w:w="2807"/>
        <w:gridCol w:w="2475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34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测试名称</w:t>
            </w:r>
          </w:p>
        </w:tc>
        <w:tc>
          <w:tcPr>
            <w:tcW w:w="165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4245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微软存储空间结论</w:t>
            </w:r>
          </w:p>
        </w:tc>
        <w:tc>
          <w:tcPr>
            <w:tcW w:w="280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Intel快速存储技术结论</w:t>
            </w:r>
          </w:p>
        </w:tc>
        <w:tc>
          <w:tcPr>
            <w:tcW w:w="2475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相关数据表格</w:t>
            </w:r>
          </w:p>
        </w:tc>
        <w:tc>
          <w:tcPr>
            <w:tcW w:w="180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测试情况：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良好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糟糕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34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宣传口号</w:t>
            </w:r>
          </w:p>
        </w:tc>
        <w:tc>
          <w:tcPr>
            <w:tcW w:w="165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1E1E1E"/>
                <w:spacing w:val="0"/>
                <w:sz w:val="18"/>
                <w:szCs w:val="18"/>
                <w:shd w:val="clear" w:fill="FFFFFF"/>
              </w:rPr>
              <w:t>镜像空间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E1E1E"/>
                <w:spacing w:val="0"/>
                <w:sz w:val="18"/>
                <w:szCs w:val="18"/>
                <w:shd w:val="clear" w:fill="FFFFFF"/>
              </w:rPr>
              <w:t>旨在提高性能，并且会通过保留多个副本来在驱动器发生故障时保护你的文件。 双向镜像空间会创建文件的两个副本，并且可以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允许一个驱动器发生故障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最大出盘数，最大掉盘数，实际可用容量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矩阵搭建完备后，在不同矩阵模式下，测试硬盘出池能力和灵活性 和遇险掉盘的冗余能力和灵活性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本项目测试默认使用“优化驱动器使用率”，数据分布更均匀。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组4盘双向镜像，主动于管理UI里移出任意其中两个盘，数据未丢失，使用正常且灵活，符合最少两个磁盘要求。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组4盘和10盘双向镜像，模拟故障掉盘2个，发现管理软件里报错，存储空间无法加载，重启后一样。说明双向镜像下，最多只能有一个盘掉线。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双向镜像实际使用容量接近存储空间所有盘总容量的1/2。(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1.8TB</w:t>
            </w:r>
            <w:r>
              <w:rPr>
                <w:rFonts w:hint="eastAsia"/>
                <w:vertAlign w:val="baseline"/>
                <w:lang w:val="en-US" w:eastAsia="zh-CN"/>
              </w:rPr>
              <w:t>/4TB)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奇偶校验实际使用容量接近存储空间所有盘总容量的2/3。(2.41TB/3.61TB)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表1 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不选择优化驱动器使用率</w:t>
            </w:r>
          </w:p>
          <w:p>
            <w:pPr>
              <w:widowControl w:val="0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表2 选择优化驱动器使用率</w:t>
            </w:r>
          </w:p>
          <w:p>
            <w:pPr>
              <w:widowControl w:val="0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√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02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不同容量硬盘兼容测试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软件定义存储，兼容性良好，还能兼容虚拟磁盘。winHEX打开单个硬盘的存储分区（最大那个)12D0处有每个硬盘的型号和序列号（每两位倒序），然后从偏移100000(H)起开始存放数据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数据一致性检查,坏块发现能力，巡查读取介质扫描和修复（NTFS、REFS）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清零磁盘上所有扇区，组建矩阵，然后底层小面积修改任意一个盘的磁盘数据（8bit)后测试，在底层大面积修改其中盘面的数据。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REFS模式，双向镜像，优化后：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单盘小数据量串改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矩阵无一致性检查或者警告，数据不自动同步恢复。UI面板无管理工具。refsutil可以检测警告，不能修复数据。refsutil进行完全阶段扫描时，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存储空间不能访问数据</w:t>
            </w:r>
            <w:r>
              <w:rPr>
                <w:rFonts w:hint="eastAsia"/>
                <w:vertAlign w:val="baseline"/>
                <w:lang w:val="en-US" w:eastAsia="zh-CN"/>
              </w:rPr>
              <w:t>，双向镜像内存和CPU性能成本不高，奇偶校验下，CPU消耗50%，内存消耗33MB工作集，命令为refsutil salvage -FS，2.41TB消耗时间1670秒。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具体参考ReFSutil使用情况.doc。</w:t>
            </w:r>
          </w:p>
          <w:p>
            <w:pPr>
              <w:widowControl w:val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大面积修改单盘数据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存储空间无自动警告，无修复。refsutil完全扫描阶段用时变长(1863s)。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经过系列测试，refsutil支持将数据从存储空间F：恢复到其他位置。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refsutil完全阶段扫描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refsutil salvage -FS F: D:\LOG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查看REFS文件完整流是否开启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Get-FileIntegrity -FileName F:\WD单盘.png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 修改盘4扇区的8bit数据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图2 命令行查看文件ReFS完整流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图3 refsutil工具完全扫描结果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图4 refsutil执行使用交互式控制台的复制阶段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图5 正常情况下的refsutil结果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图6 </w:t>
            </w:r>
            <w:r>
              <w:rPr>
                <w:rFonts w:hint="eastAsia"/>
                <w:lang w:val="en-US" w:eastAsia="zh-CN"/>
              </w:rPr>
              <w:t>初始数据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图7 </w:t>
            </w:r>
            <w:r>
              <w:rPr>
                <w:rFonts w:hint="eastAsia" w:cstheme="minorBidi"/>
                <w:kern w:val="2"/>
                <w:sz w:val="21"/>
                <w:lang w:val="en-US" w:eastAsia="zh-CN"/>
              </w:rPr>
              <w:t>修改单盘数据后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图8 </w:t>
            </w:r>
            <w:r>
              <w:rPr>
                <w:rFonts w:hint="eastAsia"/>
                <w:lang w:val="en-US" w:eastAsia="zh-CN"/>
              </w:rPr>
              <w:t>存储空间F的簇大小4KB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图9 </w:t>
            </w:r>
            <w:r>
              <w:rPr>
                <w:rFonts w:hint="eastAsia"/>
                <w:lang w:val="en-US" w:eastAsia="zh-CN"/>
              </w:rPr>
              <w:t>将盘1的分区2扇区开头的数据全部改为0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图14 删除盘1和盘2文件数据红色告警</w:t>
            </w:r>
          </w:p>
          <w:p>
            <w:pPr>
              <w:widowControl w:val="0"/>
              <w:rPr>
                <w:rFonts w:hint="default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矩阵损坏后矩阵修复，数据恢复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refsutil依赖盘符，存储空间超出最大冗余后盘符消失。refsutil未能完成对矩阵的修复和数据的恢复。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6" w:hRule="atLeast"/>
        </w:trPr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05 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全局热备和专用热备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软件兼容性测试，权限健全测试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Windows体系下兼容良好，不兼容低版本windows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硬盘初始化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无此功能，可以通过磁盘管理器的“非快速格式化”，或者WinHEX进行数据置0，分区工具对分区进行数据清空。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在进行存储空间组成时所进行的自带数据格式化，不能真正将磁盘上所有旧数据都清除。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5B9BD5" w:themeFill="accent1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故障警告提示，信息，Email,告警声，指示灯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有警告标志，不健全，不明确。</w:t>
            </w: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硬盘SMART故障提醒，容纳测试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2" w:hRule="atLeast"/>
        </w:trPr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硬盘掉线处理预案，时间</w:t>
            </w:r>
          </w:p>
        </w:tc>
        <w:tc>
          <w:tcPr>
            <w:tcW w:w="165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2盘(单盘1T)，双向镜像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REFS, 睡眠下拔掉盘2电源线。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硬盘掉线后有警告“复原减少；检查物理驱动器部分”。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换盘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掉线后重新插拔，自动加回矩阵，耗时小于3sec/盘</w:t>
            </w:r>
          </w:p>
        </w:tc>
        <w:tc>
          <w:tcPr>
            <w:tcW w:w="2807" w:type="dxa"/>
          </w:tcPr>
          <w:p>
            <w:pPr>
              <w:widowControl w:val="0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×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</w:trPr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硬盘换盘预案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删除警告盘，重新添加新盘，耗时与原盘中的数据量大小成正相关</w:t>
            </w:r>
          </w:p>
        </w:tc>
        <w:tc>
          <w:tcPr>
            <w:tcW w:w="2807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√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硬盘扩容预案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添加驱动器可以方便扩容</w:t>
            </w:r>
          </w:p>
        </w:tc>
        <w:tc>
          <w:tcPr>
            <w:tcW w:w="2807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√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9" w:hRule="atLeast"/>
        </w:trPr>
        <w:tc>
          <w:tcPr>
            <w:tcW w:w="534" w:type="dxa"/>
            <w:shd w:val="clear" w:color="auto" w:fill="8496B0" w:themeFill="text2" w:themeFillTint="99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定期任务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C000" w:themeFill="accent4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矩阵不同容量下性能测试：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空盘，90%容量，随机，持续，4K，64K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4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测试机械单盘性能(空盘)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测试双盘双向镜像性能（空盘）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测试4盘双向镜像性能（空盘）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测试4盘双向镜像性能（90%容量）</w:t>
            </w: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表4 硬盘IO性能测试对比</w:t>
            </w:r>
          </w:p>
        </w:tc>
        <w:tc>
          <w:tcPr>
            <w:tcW w:w="1800" w:type="dxa"/>
          </w:tcPr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微软存储空间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√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Intel快速存储技术</w:t>
            </w:r>
          </w:p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C000" w:themeFill="accent4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00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分层存储缓存加速功能</w:t>
            </w: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424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807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75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widowControl w:val="0"/>
              <w:rPr>
                <w:sz w:val="24"/>
                <w:szCs w:val="24"/>
                <w:vertAlign w:val="baseline"/>
              </w:rPr>
            </w:pPr>
          </w:p>
        </w:tc>
      </w:tr>
    </w:tbl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双向镜像下，数据：</w:t>
      </w:r>
    </w:p>
    <w:tbl>
      <w:tblPr>
        <w:tblStyle w:val="4"/>
        <w:tblW w:w="3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767"/>
        <w:gridCol w:w="850"/>
        <w:gridCol w:w="817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76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85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81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800" w:type="dxa"/>
            <w:shd w:val="clear" w:color="auto" w:fill="C8C8C8" w:themeFill="accent3" w:themeFillTint="99"/>
          </w:tcPr>
          <w:p>
            <w:pPr>
              <w:widowControl w:val="0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76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85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81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800" w:type="dxa"/>
            <w:shd w:val="clear" w:color="auto" w:fill="C8C8C8" w:themeFill="accent3" w:themeFillTint="99"/>
          </w:tcPr>
          <w:p>
            <w:pPr>
              <w:widowControl w:val="0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5B9BD5" w:themeFill="accent1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Disk1</w:t>
            </w:r>
          </w:p>
        </w:tc>
        <w:tc>
          <w:tcPr>
            <w:tcW w:w="767" w:type="dxa"/>
            <w:shd w:val="clear" w:color="auto" w:fill="5B9BD5" w:themeFill="accent1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Disk2</w:t>
            </w:r>
          </w:p>
        </w:tc>
        <w:tc>
          <w:tcPr>
            <w:tcW w:w="850" w:type="dxa"/>
            <w:shd w:val="clear" w:color="auto" w:fill="5B9BD5" w:themeFill="accent1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Disk3</w:t>
            </w:r>
          </w:p>
        </w:tc>
        <w:tc>
          <w:tcPr>
            <w:tcW w:w="817" w:type="dxa"/>
            <w:shd w:val="clear" w:color="auto" w:fill="5B9BD5" w:themeFill="accent1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Disk4</w:t>
            </w:r>
          </w:p>
        </w:tc>
        <w:tc>
          <w:tcPr>
            <w:tcW w:w="80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被动丢两个盘，比如Disk2、Disk4，这时，B1数据块找不到，File2丢失，微软存储空间会出现问题，识别不到。按照逻辑推理，最大可以容纳的坏盘数量只能够是小于一半，在4个盘的矩阵组情况下，实际表示只能够坏1个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00"/>
        <w:gridCol w:w="647"/>
        <w:gridCol w:w="738"/>
        <w:gridCol w:w="739"/>
        <w:gridCol w:w="739"/>
        <w:gridCol w:w="739"/>
        <w:gridCol w:w="739"/>
        <w:gridCol w:w="739"/>
        <w:gridCol w:w="739"/>
        <w:gridCol w:w="733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磁盘\序号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Disk1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0.20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0.20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0.31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Disk2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0.09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0.09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0.12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0.12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Disk3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0.20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0.20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0.25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0.31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Disk4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0.17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0.17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0.25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数据变化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color w:val="2F5597" w:themeColor="accent5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方差</w:t>
            </w:r>
          </w:p>
        </w:tc>
        <w:tc>
          <w:tcPr>
            <w:tcW w:w="700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widowControl w:val="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widowControl w:val="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color w:val="2F5597" w:themeColor="accent5" w:themeShade="BF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6.2044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不选择优化驱动器使用率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写入数据，各个盘的空间使用占比(%)，完整数据大小540MB，两个270MB的视频数据放入文件夹组成。</w:t>
      </w:r>
    </w:p>
    <w:p>
      <w:pPr>
        <w:bidi w:val="0"/>
        <w:rPr>
          <w:rFonts w:hint="default" w:eastAsia="宋体" w:asciiTheme="minorHAnsi" w:hAnsiTheme="minorHAnsi" w:cstheme="minorBidi"/>
          <w:kern w:val="2"/>
          <w:sz w:val="21"/>
          <w:lang w:val="en-US" w:eastAsia="zh-CN"/>
        </w:rPr>
      </w:pPr>
      <w:r>
        <w:rPr>
          <w:rFonts w:hint="eastAsia" w:cstheme="minorBidi"/>
          <w:kern w:val="2"/>
          <w:sz w:val="21"/>
          <w:lang w:val="en-US" w:eastAsia="zh-CN"/>
        </w:rPr>
        <w:t>(</w:t>
      </w:r>
      <w:r>
        <w:rPr>
          <w:rFonts w:hint="eastAsia"/>
          <w:vertAlign w:val="baseline"/>
          <w:lang w:val="en-US" w:eastAsia="zh-CN"/>
        </w:rPr>
        <w:t>0.47 - 1.66</w:t>
      </w:r>
      <w:r>
        <w:rPr>
          <w:rFonts w:hint="eastAsia" w:cstheme="minorBidi"/>
          <w:kern w:val="2"/>
          <w:sz w:val="21"/>
          <w:lang w:val="en-US" w:eastAsia="zh-CN"/>
        </w:rPr>
        <w:t>)^2 + (</w:t>
      </w:r>
      <w:r>
        <w:rPr>
          <w:rFonts w:hint="eastAsia"/>
          <w:vertAlign w:val="baseline"/>
          <w:lang w:val="en-US" w:eastAsia="zh-CN"/>
        </w:rPr>
        <w:t>0.39 - 1.66</w:t>
      </w:r>
      <w:r>
        <w:rPr>
          <w:rFonts w:hint="eastAsia" w:cstheme="minorBidi"/>
          <w:kern w:val="2"/>
          <w:sz w:val="21"/>
          <w:lang w:val="en-US" w:eastAsia="zh-CN"/>
        </w:rPr>
        <w:t>)^2 + (</w:t>
      </w:r>
      <w:r>
        <w:rPr>
          <w:rFonts w:hint="eastAsia"/>
          <w:vertAlign w:val="baseline"/>
          <w:lang w:val="en-US" w:eastAsia="zh-CN"/>
        </w:rPr>
        <w:t>0.39 - 1.66</w:t>
      </w:r>
      <w:r>
        <w:rPr>
          <w:rFonts w:hint="eastAsia" w:cstheme="minorBidi"/>
          <w:kern w:val="2"/>
          <w:sz w:val="21"/>
          <w:lang w:val="en-US" w:eastAsia="zh-CN"/>
        </w:rPr>
        <w:t>)^2 + (</w:t>
      </w:r>
      <w:r>
        <w:rPr>
          <w:rFonts w:hint="eastAsia"/>
          <w:vertAlign w:val="baseline"/>
          <w:lang w:val="en-US" w:eastAsia="zh-CN"/>
        </w:rPr>
        <w:t>0.41 - 1.66</w:t>
      </w:r>
      <w:r>
        <w:rPr>
          <w:rFonts w:hint="eastAsia" w:cstheme="minorBidi"/>
          <w:kern w:val="2"/>
          <w:sz w:val="21"/>
          <w:lang w:val="en-US" w:eastAsia="zh-CN"/>
        </w:rPr>
        <w:t>)^2 = 6.2044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8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644"/>
        <w:gridCol w:w="647"/>
        <w:gridCol w:w="738"/>
        <w:gridCol w:w="739"/>
        <w:gridCol w:w="739"/>
        <w:gridCol w:w="739"/>
        <w:gridCol w:w="739"/>
        <w:gridCol w:w="739"/>
        <w:gridCol w:w="739"/>
        <w:gridCol w:w="733"/>
        <w:gridCol w:w="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磁盘\序号</w:t>
            </w:r>
          </w:p>
        </w:tc>
        <w:tc>
          <w:tcPr>
            <w:tcW w:w="644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47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3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39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33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Disk1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0.25</w:t>
            </w: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0.31</w:t>
            </w: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0.33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0.36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0.41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0.41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0.41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0.47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0.49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0.52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Disk2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0.14</w:t>
            </w: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0.20</w:t>
            </w: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0.22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0.25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0.31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0.36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0.39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0.39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0.41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Disk3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0.20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0.25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0.25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0.31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0.31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0.33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Disk4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0.17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0.20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0.22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0.25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0.28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0.31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0.33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数据变化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方差</w:t>
            </w:r>
          </w:p>
        </w:tc>
        <w:tc>
          <w:tcPr>
            <w:tcW w:w="644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647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8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3" w:type="dxa"/>
            <w:vAlign w:val="top"/>
          </w:tcPr>
          <w:p>
            <w:pPr>
              <w:widowControl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6.1475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选择优化驱动器使用率，写入数据，各个盘的空间使用占比(%)，完整数据大小540MB，两个270MB的视频数据放入文件夹组成。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(0.52-1.65)^2 + (</w:t>
      </w:r>
      <w:r>
        <w:rPr>
          <w:rFonts w:hint="eastAsia"/>
          <w:color w:val="auto"/>
          <w:vertAlign w:val="baseline"/>
          <w:lang w:val="en-US" w:eastAsia="zh-CN"/>
        </w:rPr>
        <w:t xml:space="preserve">0.44 -1.65 </w:t>
      </w:r>
      <w:r>
        <w:rPr>
          <w:rFonts w:hint="eastAsia"/>
          <w:lang w:val="en-US" w:eastAsia="zh-CN"/>
        </w:rPr>
        <w:t>)^2 + (</w:t>
      </w:r>
      <w:r>
        <w:rPr>
          <w:rFonts w:hint="eastAsia"/>
          <w:color w:val="auto"/>
          <w:vertAlign w:val="baseline"/>
          <w:lang w:val="en-US" w:eastAsia="zh-CN"/>
        </w:rPr>
        <w:t>0.33-1.65</w:t>
      </w:r>
      <w:r>
        <w:rPr>
          <w:rFonts w:hint="eastAsia"/>
          <w:lang w:val="en-US" w:eastAsia="zh-CN"/>
        </w:rPr>
        <w:t>)^2 + (</w:t>
      </w:r>
      <w:r>
        <w:rPr>
          <w:rFonts w:hint="eastAsia"/>
          <w:color w:val="auto"/>
          <w:vertAlign w:val="baseline"/>
          <w:lang w:val="en-US" w:eastAsia="zh-CN"/>
        </w:rPr>
        <w:t>0.36-1.65</w:t>
      </w:r>
      <w:r>
        <w:rPr>
          <w:rFonts w:hint="eastAsia"/>
          <w:lang w:val="en-US" w:eastAsia="zh-CN"/>
        </w:rPr>
        <w:t>)^2 = 6.1475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1475" cy="2284730"/>
            <wp:effectExtent l="0" t="0" r="15875" b="1270"/>
            <wp:docPr id="1" name="图片 1" descr="磁盘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磁盘改"/>
                    <pic:cNvPicPr>
                      <a:picLocks noChangeAspect="1"/>
                    </pic:cNvPicPr>
                  </pic:nvPicPr>
                  <pic:blipFill>
                    <a:blip r:embed="rId4"/>
                    <a:srcRect l="533" t="5029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图1  进入PE2003下，使用WinHEX</w:t>
      </w:r>
      <w:r>
        <w:rPr>
          <w:rFonts w:hint="eastAsia"/>
          <w:vertAlign w:val="baseline"/>
          <w:lang w:val="en-US" w:eastAsia="zh-CN"/>
        </w:rPr>
        <w:t>修改盘4扇区的8bit数据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95925" cy="1209675"/>
            <wp:effectExtent l="0" t="0" r="9525" b="9525"/>
            <wp:docPr id="2" name="图片 2" descr="测试REFS文件完整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测试REFS文件完整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图2  命令行查看文件ReFS完整流，默认处于关闭状态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499735" cy="3353435"/>
            <wp:effectExtent l="0" t="0" r="5715" b="18415"/>
            <wp:docPr id="3" name="图片 3" descr="REFS完整性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FS完整性检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图3 refsutil工具完全扫描结果,对修改过的盘数据无修复，有警告（用时25min，存储空间容量1.8TB,实际使用27.0GB），-FS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505450" cy="3258185"/>
            <wp:effectExtent l="0" t="0" r="0" b="18415"/>
            <wp:docPr id="5" name="图片 5" descr="数据完整性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完整性错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图4 refsutil执行使用交互式控制台的复制阶段，发生数据完整性校验和错误，文件流中的数据已经损坏，-IC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481320" cy="366395"/>
            <wp:effectExtent l="0" t="0" r="5080" b="14605"/>
            <wp:docPr id="6" name="图片 6" descr="完整性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完整性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图5 REFS文件完整性流性能成本，未测试</w:t>
      </w: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eastAsia"/>
          <w:b/>
          <w:bCs/>
          <w:i/>
          <w:i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vertAlign w:val="baseline"/>
          <w:lang w:val="en-US" w:eastAsia="zh-CN"/>
        </w:rPr>
        <w:t>02 基准测试内容</w:t>
      </w:r>
    </w:p>
    <w:p>
      <w:pPr>
        <w:bidi w:val="0"/>
        <w:rPr>
          <w:rFonts w:hint="default" w:eastAsia="宋体" w:asciiTheme="minorHAnsi" w:hAnsiTheme="minorHAnsi" w:cstheme="minorBidi"/>
          <w:kern w:val="2"/>
          <w:sz w:val="21"/>
          <w:lang w:val="en-US" w:eastAsia="zh-CN"/>
        </w:rPr>
      </w:pPr>
    </w:p>
    <w:tbl>
      <w:tblPr>
        <w:tblStyle w:val="4"/>
        <w:tblW w:w="7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磁盘号</w:t>
            </w: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初始扇区</w:t>
            </w: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分区结构</w:t>
            </w: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恢复后扇区</w:t>
            </w: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HDD 0</w:t>
            </w:r>
          </w:p>
        </w:tc>
        <w:tc>
          <w:tcPr>
            <w:tcW w:w="1476" w:type="dxa"/>
            <w:vMerge w:val="restart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扇区0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扇区1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扇区264192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Merge w:val="restart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起始扇区 ：1.0MB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分区1：128MB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分区2：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931GB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分区间隙：</w:t>
            </w:r>
          </w:p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728KB</w:t>
            </w: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HDD 1</w:t>
            </w: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HDD 2</w:t>
            </w: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HDD 4</w:t>
            </w: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Merge w:val="continue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widowControl w:val="0"/>
              <w:tabs>
                <w:tab w:val="left" w:pos="304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往存储空间F写入11KB文档数据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8145" cy="3238500"/>
            <wp:effectExtent l="0" t="0" r="8255" b="0"/>
            <wp:docPr id="4" name="图片 4" descr="磁盘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磁盘数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初始数据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修改单盘中的黑色数据（不同于其他盘上的数据），无报错，无警告，文件可读。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3181350"/>
            <wp:effectExtent l="0" t="0" r="0" b="0"/>
            <wp:docPr id="7" name="图片 7" descr="修改单盘黑色数据后完全扫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修改单盘黑色数据后完全扫描结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宋体" w:asciiTheme="minorHAnsi" w:hAnsiTheme="minorHAnsi" w:cstheme="minorBidi"/>
          <w:kern w:val="2"/>
          <w:sz w:val="21"/>
          <w:lang w:val="en-US" w:eastAsia="zh-CN"/>
        </w:rPr>
      </w:pPr>
      <w:r>
        <w:rPr>
          <w:rFonts w:hint="eastAsia" w:cstheme="minorBidi"/>
          <w:kern w:val="2"/>
          <w:sz w:val="21"/>
          <w:lang w:val="en-US" w:eastAsia="zh-CN"/>
        </w:rPr>
        <w:t xml:space="preserve">  图7 修改单盘数据后，完全扫描阶段的结果，无警告，无错误。</w:t>
      </w:r>
    </w:p>
    <w:p>
      <w:pPr>
        <w:tabs>
          <w:tab w:val="left" w:pos="12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42610" cy="7435215"/>
            <wp:effectExtent l="0" t="0" r="15240" b="13335"/>
            <wp:docPr id="8" name="图片 8" descr="F盘簇大小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盘簇大小4K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 存储空间F的簇大小4KB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1955" cy="6537325"/>
            <wp:effectExtent l="0" t="0" r="444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65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图9 将盘1的分区2扇区开头的数据全部改为0，显示复原减少警告,无自动修复，下一步使用优化驱动器使用率不能去除警告，将refsutil恢复出来的文件重新拷贝回去也无济于事。重启无效。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2590" cy="6278880"/>
            <wp:effectExtent l="0" t="0" r="381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图10 损坏盘1和盘2分区2开头的数据，显示错误，refsutil无帮助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5605" cy="3311525"/>
            <wp:effectExtent l="0" t="0" r="10795" b="3175"/>
            <wp:docPr id="12" name="图片 12" descr="组存储空间未写入数据初始分区2开头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存储空间未写入数据初始分区2开头数据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 组存储空间未写入数据初始分区2开头数据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860" cy="3300095"/>
            <wp:effectExtent l="0" t="0" r="2540" b="14605"/>
            <wp:docPr id="13" name="图片 13" descr="修改数据后四个盘的扇区数据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修改数据后四个盘的扇区数据变化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图12 修改数据后四个盘的扇区数据变化，扇区号264200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0685" cy="6558280"/>
            <wp:effectExtent l="0" t="0" r="5715" b="13970"/>
            <wp:docPr id="11" name="图片 11" descr="删除盘1文件数据黄色非明确指向性告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删除盘1文件数据黄色非明确指向性告警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图13 删除盘1文件数据黄色非明确指向性告警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6299200"/>
            <wp:effectExtent l="0" t="0" r="5080" b="6350"/>
            <wp:docPr id="14" name="图片 14" descr="删除盘1和盘2文件数据红色告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删除盘1和盘2文件数据红色告警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 删除盘1和盘2文件数据红色告警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0535" cy="2811780"/>
            <wp:effectExtent l="0" t="0" r="5715" b="7620"/>
            <wp:docPr id="15" name="图片 15" descr="实际写入速度，固态到奇偶校验空间，ReFS，88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实际写入速度，固态到奇偶校验空间，ReFS，881M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图15 无缓</w:t>
      </w:r>
      <w:bookmarkStart w:id="0" w:name="_GoBack"/>
      <w:bookmarkEnd w:id="0"/>
      <w:r>
        <w:rPr>
          <w:rFonts w:hint="eastAsia"/>
          <w:lang w:val="en-US" w:eastAsia="zh-CN"/>
        </w:rPr>
        <w:t>实际写入速度，固态到奇偶校验空间，ReFS，881MB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</w:p>
    <w:sectPr>
      <w:pgSz w:w="15840" w:h="12240" w:orient="landscape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5662"/>
    <w:multiLevelType w:val="singleLevel"/>
    <w:tmpl w:val="0AF356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487B18"/>
    <w:multiLevelType w:val="singleLevel"/>
    <w:tmpl w:val="54487B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1B2775"/>
    <w:multiLevelType w:val="singleLevel"/>
    <w:tmpl w:val="621B27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2BEA09"/>
    <w:multiLevelType w:val="singleLevel"/>
    <w:tmpl w:val="6F2BEA0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17DD"/>
    <w:rsid w:val="005D113B"/>
    <w:rsid w:val="006612B4"/>
    <w:rsid w:val="00960B6F"/>
    <w:rsid w:val="00B05CFA"/>
    <w:rsid w:val="00D93EE8"/>
    <w:rsid w:val="00E51A73"/>
    <w:rsid w:val="00F27EB3"/>
    <w:rsid w:val="01672430"/>
    <w:rsid w:val="01A4482E"/>
    <w:rsid w:val="01B374F4"/>
    <w:rsid w:val="01C92519"/>
    <w:rsid w:val="01DC76DC"/>
    <w:rsid w:val="01E94D27"/>
    <w:rsid w:val="022A01EE"/>
    <w:rsid w:val="02365843"/>
    <w:rsid w:val="02434ED5"/>
    <w:rsid w:val="028C7B42"/>
    <w:rsid w:val="02A17F2E"/>
    <w:rsid w:val="02F05A89"/>
    <w:rsid w:val="03322805"/>
    <w:rsid w:val="03480912"/>
    <w:rsid w:val="034B14CA"/>
    <w:rsid w:val="035F1427"/>
    <w:rsid w:val="03702E63"/>
    <w:rsid w:val="037C760B"/>
    <w:rsid w:val="03C81253"/>
    <w:rsid w:val="03E72C37"/>
    <w:rsid w:val="041F752F"/>
    <w:rsid w:val="04351ECD"/>
    <w:rsid w:val="043F2DD3"/>
    <w:rsid w:val="04617EAF"/>
    <w:rsid w:val="046223F1"/>
    <w:rsid w:val="04AC2C67"/>
    <w:rsid w:val="04DB2A3A"/>
    <w:rsid w:val="04E57630"/>
    <w:rsid w:val="051F4F7D"/>
    <w:rsid w:val="0576606D"/>
    <w:rsid w:val="05CE7208"/>
    <w:rsid w:val="062E637A"/>
    <w:rsid w:val="063B5ADE"/>
    <w:rsid w:val="06664A12"/>
    <w:rsid w:val="06A31666"/>
    <w:rsid w:val="06B333E3"/>
    <w:rsid w:val="06BE7E74"/>
    <w:rsid w:val="06D012A6"/>
    <w:rsid w:val="06E40B6D"/>
    <w:rsid w:val="06F1189A"/>
    <w:rsid w:val="07056767"/>
    <w:rsid w:val="073354F9"/>
    <w:rsid w:val="075447CA"/>
    <w:rsid w:val="075549AC"/>
    <w:rsid w:val="07592065"/>
    <w:rsid w:val="07715A15"/>
    <w:rsid w:val="07852583"/>
    <w:rsid w:val="07C665F6"/>
    <w:rsid w:val="089A2150"/>
    <w:rsid w:val="08A84B54"/>
    <w:rsid w:val="09096B03"/>
    <w:rsid w:val="093566CE"/>
    <w:rsid w:val="09541C98"/>
    <w:rsid w:val="0962330E"/>
    <w:rsid w:val="09E55D9C"/>
    <w:rsid w:val="09EC7189"/>
    <w:rsid w:val="0A0D460F"/>
    <w:rsid w:val="0A1B6B84"/>
    <w:rsid w:val="0A5F0877"/>
    <w:rsid w:val="0A657B0C"/>
    <w:rsid w:val="0A68347A"/>
    <w:rsid w:val="0A794682"/>
    <w:rsid w:val="0AAC781F"/>
    <w:rsid w:val="0AB87088"/>
    <w:rsid w:val="0AC670D2"/>
    <w:rsid w:val="0AD3649C"/>
    <w:rsid w:val="0ADF3496"/>
    <w:rsid w:val="0AF56041"/>
    <w:rsid w:val="0B0C7426"/>
    <w:rsid w:val="0B1F4605"/>
    <w:rsid w:val="0B1F74B8"/>
    <w:rsid w:val="0B2D1F39"/>
    <w:rsid w:val="0B3E2366"/>
    <w:rsid w:val="0BDA3697"/>
    <w:rsid w:val="0BE34D0E"/>
    <w:rsid w:val="0C062E74"/>
    <w:rsid w:val="0C244818"/>
    <w:rsid w:val="0C8A0195"/>
    <w:rsid w:val="0C9D2CD9"/>
    <w:rsid w:val="0D480A96"/>
    <w:rsid w:val="0D7860EF"/>
    <w:rsid w:val="0DE239A7"/>
    <w:rsid w:val="0E070803"/>
    <w:rsid w:val="0E172BD1"/>
    <w:rsid w:val="0EEE2684"/>
    <w:rsid w:val="0F541D42"/>
    <w:rsid w:val="0FF22A2A"/>
    <w:rsid w:val="105F5098"/>
    <w:rsid w:val="106D3929"/>
    <w:rsid w:val="10864AFC"/>
    <w:rsid w:val="10962E9F"/>
    <w:rsid w:val="11144BAE"/>
    <w:rsid w:val="11315057"/>
    <w:rsid w:val="11431441"/>
    <w:rsid w:val="11784955"/>
    <w:rsid w:val="117E2CD7"/>
    <w:rsid w:val="118D75EF"/>
    <w:rsid w:val="11D074C9"/>
    <w:rsid w:val="11FC4032"/>
    <w:rsid w:val="120B7F43"/>
    <w:rsid w:val="1230131D"/>
    <w:rsid w:val="124118B1"/>
    <w:rsid w:val="12613830"/>
    <w:rsid w:val="1281797C"/>
    <w:rsid w:val="12BD23B0"/>
    <w:rsid w:val="12CA760A"/>
    <w:rsid w:val="12E138D7"/>
    <w:rsid w:val="135078FA"/>
    <w:rsid w:val="13737943"/>
    <w:rsid w:val="139D7A13"/>
    <w:rsid w:val="14012F53"/>
    <w:rsid w:val="144C0990"/>
    <w:rsid w:val="14660EFA"/>
    <w:rsid w:val="14854F74"/>
    <w:rsid w:val="14C20D36"/>
    <w:rsid w:val="14F34CBE"/>
    <w:rsid w:val="15240201"/>
    <w:rsid w:val="15AE727F"/>
    <w:rsid w:val="15B46ACD"/>
    <w:rsid w:val="15C45836"/>
    <w:rsid w:val="16024CFB"/>
    <w:rsid w:val="160F227F"/>
    <w:rsid w:val="16124410"/>
    <w:rsid w:val="164C1B8C"/>
    <w:rsid w:val="16921478"/>
    <w:rsid w:val="16B540F4"/>
    <w:rsid w:val="16C52D32"/>
    <w:rsid w:val="16DC1784"/>
    <w:rsid w:val="171F4A8B"/>
    <w:rsid w:val="17295B4E"/>
    <w:rsid w:val="175C5CF5"/>
    <w:rsid w:val="178215F2"/>
    <w:rsid w:val="180B3C79"/>
    <w:rsid w:val="184B0BE5"/>
    <w:rsid w:val="189F4BDA"/>
    <w:rsid w:val="19417EC2"/>
    <w:rsid w:val="19594F2D"/>
    <w:rsid w:val="196510C8"/>
    <w:rsid w:val="198E72E9"/>
    <w:rsid w:val="19A108A7"/>
    <w:rsid w:val="19AA1960"/>
    <w:rsid w:val="1A0F6160"/>
    <w:rsid w:val="1A2A1505"/>
    <w:rsid w:val="1A322C2D"/>
    <w:rsid w:val="1A596014"/>
    <w:rsid w:val="1A6727A1"/>
    <w:rsid w:val="1A7733BA"/>
    <w:rsid w:val="1ACA0739"/>
    <w:rsid w:val="1ADE3E73"/>
    <w:rsid w:val="1B7A1DE3"/>
    <w:rsid w:val="1B7C3E74"/>
    <w:rsid w:val="1B9F2034"/>
    <w:rsid w:val="1BAA0D57"/>
    <w:rsid w:val="1C383270"/>
    <w:rsid w:val="1D113762"/>
    <w:rsid w:val="1D2A4C0A"/>
    <w:rsid w:val="1D7C7D2C"/>
    <w:rsid w:val="1DD85719"/>
    <w:rsid w:val="1DF13DEE"/>
    <w:rsid w:val="1E2579CB"/>
    <w:rsid w:val="1E290F33"/>
    <w:rsid w:val="1E844650"/>
    <w:rsid w:val="1EA91DA3"/>
    <w:rsid w:val="1EC12FA6"/>
    <w:rsid w:val="1EE8397C"/>
    <w:rsid w:val="1EE96333"/>
    <w:rsid w:val="1F0A4FB1"/>
    <w:rsid w:val="1F1571E0"/>
    <w:rsid w:val="1F2B5409"/>
    <w:rsid w:val="1F3B180C"/>
    <w:rsid w:val="1F6E4F52"/>
    <w:rsid w:val="1F803FA2"/>
    <w:rsid w:val="1F8A6315"/>
    <w:rsid w:val="1FFB277D"/>
    <w:rsid w:val="1FFC4BF2"/>
    <w:rsid w:val="20023D89"/>
    <w:rsid w:val="2027773E"/>
    <w:rsid w:val="202F6149"/>
    <w:rsid w:val="20690FAB"/>
    <w:rsid w:val="20AF33B8"/>
    <w:rsid w:val="20BE5B04"/>
    <w:rsid w:val="20DB52ED"/>
    <w:rsid w:val="20EE5527"/>
    <w:rsid w:val="2115146B"/>
    <w:rsid w:val="211B50A5"/>
    <w:rsid w:val="212E1584"/>
    <w:rsid w:val="213A0DC7"/>
    <w:rsid w:val="214C40C6"/>
    <w:rsid w:val="21875CBD"/>
    <w:rsid w:val="21A776B5"/>
    <w:rsid w:val="21C84E77"/>
    <w:rsid w:val="21DF46CE"/>
    <w:rsid w:val="22167FF0"/>
    <w:rsid w:val="22467D2F"/>
    <w:rsid w:val="226137FB"/>
    <w:rsid w:val="226B7CCA"/>
    <w:rsid w:val="229E3D63"/>
    <w:rsid w:val="22B25E0A"/>
    <w:rsid w:val="22B3073E"/>
    <w:rsid w:val="22BD43DC"/>
    <w:rsid w:val="22F97F47"/>
    <w:rsid w:val="230D1915"/>
    <w:rsid w:val="23974656"/>
    <w:rsid w:val="23B11655"/>
    <w:rsid w:val="2413316C"/>
    <w:rsid w:val="2425531C"/>
    <w:rsid w:val="242F516E"/>
    <w:rsid w:val="244A5C4F"/>
    <w:rsid w:val="245E152A"/>
    <w:rsid w:val="24CB3593"/>
    <w:rsid w:val="24E341E9"/>
    <w:rsid w:val="25152BF6"/>
    <w:rsid w:val="25195EC6"/>
    <w:rsid w:val="25855EA3"/>
    <w:rsid w:val="25E75484"/>
    <w:rsid w:val="261666D1"/>
    <w:rsid w:val="264667EA"/>
    <w:rsid w:val="267C20A5"/>
    <w:rsid w:val="267D547B"/>
    <w:rsid w:val="269312B0"/>
    <w:rsid w:val="271F2071"/>
    <w:rsid w:val="272E4789"/>
    <w:rsid w:val="274B759B"/>
    <w:rsid w:val="27A66CE5"/>
    <w:rsid w:val="280557F7"/>
    <w:rsid w:val="28183070"/>
    <w:rsid w:val="28287489"/>
    <w:rsid w:val="283467F8"/>
    <w:rsid w:val="28577D24"/>
    <w:rsid w:val="28806F50"/>
    <w:rsid w:val="28AA0F72"/>
    <w:rsid w:val="28D076A3"/>
    <w:rsid w:val="28D744E5"/>
    <w:rsid w:val="28FC301D"/>
    <w:rsid w:val="291564C5"/>
    <w:rsid w:val="29995042"/>
    <w:rsid w:val="29B77786"/>
    <w:rsid w:val="29D60C2F"/>
    <w:rsid w:val="29E21409"/>
    <w:rsid w:val="29E332B8"/>
    <w:rsid w:val="29E57305"/>
    <w:rsid w:val="29F15721"/>
    <w:rsid w:val="29FE2FC4"/>
    <w:rsid w:val="2A235432"/>
    <w:rsid w:val="2A354D44"/>
    <w:rsid w:val="2A4E2063"/>
    <w:rsid w:val="2A712F6A"/>
    <w:rsid w:val="2A7348BC"/>
    <w:rsid w:val="2A833BF6"/>
    <w:rsid w:val="2AE422EC"/>
    <w:rsid w:val="2B0473DF"/>
    <w:rsid w:val="2B312001"/>
    <w:rsid w:val="2B5B1ADA"/>
    <w:rsid w:val="2B7727B7"/>
    <w:rsid w:val="2B9D5A29"/>
    <w:rsid w:val="2BA866A6"/>
    <w:rsid w:val="2BB91E67"/>
    <w:rsid w:val="2BBA1EAA"/>
    <w:rsid w:val="2BEB4157"/>
    <w:rsid w:val="2C547055"/>
    <w:rsid w:val="2C694F99"/>
    <w:rsid w:val="2C7B5E01"/>
    <w:rsid w:val="2CBF71B3"/>
    <w:rsid w:val="2D37714C"/>
    <w:rsid w:val="2D394DD8"/>
    <w:rsid w:val="2D6B3C18"/>
    <w:rsid w:val="2DB60883"/>
    <w:rsid w:val="2DCE3004"/>
    <w:rsid w:val="2E16089C"/>
    <w:rsid w:val="2E901A93"/>
    <w:rsid w:val="2EC8435B"/>
    <w:rsid w:val="2ED51B31"/>
    <w:rsid w:val="2EDA142D"/>
    <w:rsid w:val="2F466FC4"/>
    <w:rsid w:val="2FE65B50"/>
    <w:rsid w:val="30863564"/>
    <w:rsid w:val="30B4760B"/>
    <w:rsid w:val="30C56008"/>
    <w:rsid w:val="31430337"/>
    <w:rsid w:val="315939E3"/>
    <w:rsid w:val="315F5D05"/>
    <w:rsid w:val="317C3267"/>
    <w:rsid w:val="317E7B00"/>
    <w:rsid w:val="318F72EB"/>
    <w:rsid w:val="31950961"/>
    <w:rsid w:val="31A06C54"/>
    <w:rsid w:val="31AE0C6F"/>
    <w:rsid w:val="31C626FF"/>
    <w:rsid w:val="31D13FC4"/>
    <w:rsid w:val="31F16561"/>
    <w:rsid w:val="32896BBD"/>
    <w:rsid w:val="329B0C74"/>
    <w:rsid w:val="32AF51AB"/>
    <w:rsid w:val="33310190"/>
    <w:rsid w:val="338610E3"/>
    <w:rsid w:val="338D2B66"/>
    <w:rsid w:val="33933801"/>
    <w:rsid w:val="33A91654"/>
    <w:rsid w:val="345D4F28"/>
    <w:rsid w:val="348B20C6"/>
    <w:rsid w:val="34A67638"/>
    <w:rsid w:val="34C85D0E"/>
    <w:rsid w:val="34D12147"/>
    <w:rsid w:val="34DC47CA"/>
    <w:rsid w:val="34EC2C58"/>
    <w:rsid w:val="35123D17"/>
    <w:rsid w:val="352B37A9"/>
    <w:rsid w:val="35711E19"/>
    <w:rsid w:val="35887995"/>
    <w:rsid w:val="35EB0CAD"/>
    <w:rsid w:val="3621731B"/>
    <w:rsid w:val="36721C7D"/>
    <w:rsid w:val="367E558A"/>
    <w:rsid w:val="368D5559"/>
    <w:rsid w:val="36A93B61"/>
    <w:rsid w:val="37362E07"/>
    <w:rsid w:val="375A73EA"/>
    <w:rsid w:val="3776626D"/>
    <w:rsid w:val="3783245A"/>
    <w:rsid w:val="37CC33D9"/>
    <w:rsid w:val="383310A7"/>
    <w:rsid w:val="38507BE2"/>
    <w:rsid w:val="385A21AC"/>
    <w:rsid w:val="38BF7D2E"/>
    <w:rsid w:val="38F85B62"/>
    <w:rsid w:val="39582E95"/>
    <w:rsid w:val="398D47D7"/>
    <w:rsid w:val="399066C4"/>
    <w:rsid w:val="39954A78"/>
    <w:rsid w:val="3A162C6B"/>
    <w:rsid w:val="3A1D7082"/>
    <w:rsid w:val="3A4552E0"/>
    <w:rsid w:val="3A8966C2"/>
    <w:rsid w:val="3AD15CEC"/>
    <w:rsid w:val="3B213C5C"/>
    <w:rsid w:val="3B361156"/>
    <w:rsid w:val="3BA72465"/>
    <w:rsid w:val="3BAA74DA"/>
    <w:rsid w:val="3BB61C60"/>
    <w:rsid w:val="3C010553"/>
    <w:rsid w:val="3C3E0861"/>
    <w:rsid w:val="3C84793B"/>
    <w:rsid w:val="3CBF61FC"/>
    <w:rsid w:val="3CD543FA"/>
    <w:rsid w:val="3D001AEC"/>
    <w:rsid w:val="3D2F2FC8"/>
    <w:rsid w:val="3DAD28AF"/>
    <w:rsid w:val="3DCF668E"/>
    <w:rsid w:val="3E0A2D1F"/>
    <w:rsid w:val="3E2E4743"/>
    <w:rsid w:val="3E85196D"/>
    <w:rsid w:val="3EE66899"/>
    <w:rsid w:val="3EFF546F"/>
    <w:rsid w:val="3F0845C0"/>
    <w:rsid w:val="3F0920BF"/>
    <w:rsid w:val="3F13670F"/>
    <w:rsid w:val="3F503176"/>
    <w:rsid w:val="3F595419"/>
    <w:rsid w:val="3F7F2217"/>
    <w:rsid w:val="3FAC7E2C"/>
    <w:rsid w:val="3FF42AD8"/>
    <w:rsid w:val="40A815C0"/>
    <w:rsid w:val="40D27D2B"/>
    <w:rsid w:val="41036CBC"/>
    <w:rsid w:val="414E721B"/>
    <w:rsid w:val="415A1492"/>
    <w:rsid w:val="41636675"/>
    <w:rsid w:val="419F1AB4"/>
    <w:rsid w:val="419F6340"/>
    <w:rsid w:val="421121A1"/>
    <w:rsid w:val="42691974"/>
    <w:rsid w:val="42BF656F"/>
    <w:rsid w:val="42C12715"/>
    <w:rsid w:val="42CC08D3"/>
    <w:rsid w:val="42E911F9"/>
    <w:rsid w:val="42EF4FAC"/>
    <w:rsid w:val="43336BD0"/>
    <w:rsid w:val="43411483"/>
    <w:rsid w:val="43A41B1E"/>
    <w:rsid w:val="43A81945"/>
    <w:rsid w:val="43CE2734"/>
    <w:rsid w:val="43E80E23"/>
    <w:rsid w:val="440144BE"/>
    <w:rsid w:val="444460EC"/>
    <w:rsid w:val="447B4185"/>
    <w:rsid w:val="447D4406"/>
    <w:rsid w:val="44A0415F"/>
    <w:rsid w:val="450B1E7D"/>
    <w:rsid w:val="45216693"/>
    <w:rsid w:val="453E6DE9"/>
    <w:rsid w:val="459A0738"/>
    <w:rsid w:val="45BC33F6"/>
    <w:rsid w:val="45D035A8"/>
    <w:rsid w:val="45D475EF"/>
    <w:rsid w:val="45EE1A60"/>
    <w:rsid w:val="461F6079"/>
    <w:rsid w:val="463D4054"/>
    <w:rsid w:val="464045E9"/>
    <w:rsid w:val="465051E6"/>
    <w:rsid w:val="466359A0"/>
    <w:rsid w:val="466848D8"/>
    <w:rsid w:val="46FA6162"/>
    <w:rsid w:val="47193B79"/>
    <w:rsid w:val="476F486B"/>
    <w:rsid w:val="477E1911"/>
    <w:rsid w:val="47A23564"/>
    <w:rsid w:val="480C6B15"/>
    <w:rsid w:val="48127133"/>
    <w:rsid w:val="481764C7"/>
    <w:rsid w:val="48B224EB"/>
    <w:rsid w:val="48BB17AC"/>
    <w:rsid w:val="48C707C3"/>
    <w:rsid w:val="48D640CC"/>
    <w:rsid w:val="48E030CB"/>
    <w:rsid w:val="48F115C0"/>
    <w:rsid w:val="49035DC6"/>
    <w:rsid w:val="493A2395"/>
    <w:rsid w:val="49406D24"/>
    <w:rsid w:val="49A232B1"/>
    <w:rsid w:val="49BE547D"/>
    <w:rsid w:val="49D21687"/>
    <w:rsid w:val="49D65994"/>
    <w:rsid w:val="49E674A8"/>
    <w:rsid w:val="4A20112E"/>
    <w:rsid w:val="4A6B6AAF"/>
    <w:rsid w:val="4ABA5BA2"/>
    <w:rsid w:val="4AF34D67"/>
    <w:rsid w:val="4B1A692F"/>
    <w:rsid w:val="4B81586A"/>
    <w:rsid w:val="4BDD03E2"/>
    <w:rsid w:val="4BDD5C85"/>
    <w:rsid w:val="4BE25A1B"/>
    <w:rsid w:val="4C182ABD"/>
    <w:rsid w:val="4C200234"/>
    <w:rsid w:val="4C4F4782"/>
    <w:rsid w:val="4C876467"/>
    <w:rsid w:val="4CA85A2B"/>
    <w:rsid w:val="4CC71F6F"/>
    <w:rsid w:val="4CC76329"/>
    <w:rsid w:val="4CCA6321"/>
    <w:rsid w:val="4CF05C8A"/>
    <w:rsid w:val="4D0365A0"/>
    <w:rsid w:val="4D4620DD"/>
    <w:rsid w:val="4D6A500D"/>
    <w:rsid w:val="4D770D35"/>
    <w:rsid w:val="4D9A3C45"/>
    <w:rsid w:val="4DCA33F9"/>
    <w:rsid w:val="4E144EFD"/>
    <w:rsid w:val="4E2B7767"/>
    <w:rsid w:val="4E2F7B20"/>
    <w:rsid w:val="4E7B50C9"/>
    <w:rsid w:val="4EBE3EDF"/>
    <w:rsid w:val="4F0F1F11"/>
    <w:rsid w:val="4F2C1E6B"/>
    <w:rsid w:val="4F3F43A0"/>
    <w:rsid w:val="4F496552"/>
    <w:rsid w:val="4F851950"/>
    <w:rsid w:val="4F873945"/>
    <w:rsid w:val="4F954B98"/>
    <w:rsid w:val="4FA420A5"/>
    <w:rsid w:val="4FFC648C"/>
    <w:rsid w:val="50017BC0"/>
    <w:rsid w:val="501B3BC7"/>
    <w:rsid w:val="502A2BF9"/>
    <w:rsid w:val="502E7383"/>
    <w:rsid w:val="503130F2"/>
    <w:rsid w:val="503600D4"/>
    <w:rsid w:val="504268A5"/>
    <w:rsid w:val="5044119B"/>
    <w:rsid w:val="50494BA0"/>
    <w:rsid w:val="50B40074"/>
    <w:rsid w:val="50D25636"/>
    <w:rsid w:val="50D4075F"/>
    <w:rsid w:val="50E40DCA"/>
    <w:rsid w:val="50FD7471"/>
    <w:rsid w:val="51303425"/>
    <w:rsid w:val="515E0B12"/>
    <w:rsid w:val="517F389E"/>
    <w:rsid w:val="51A35302"/>
    <w:rsid w:val="51FF4F1E"/>
    <w:rsid w:val="52076B1E"/>
    <w:rsid w:val="52351260"/>
    <w:rsid w:val="52595A7E"/>
    <w:rsid w:val="52BE5E83"/>
    <w:rsid w:val="531E3998"/>
    <w:rsid w:val="53370CA1"/>
    <w:rsid w:val="535A6C23"/>
    <w:rsid w:val="538F0E4C"/>
    <w:rsid w:val="538F46FA"/>
    <w:rsid w:val="53B12C0B"/>
    <w:rsid w:val="53B82836"/>
    <w:rsid w:val="53DE5A7C"/>
    <w:rsid w:val="53F716D9"/>
    <w:rsid w:val="540D1108"/>
    <w:rsid w:val="541F275B"/>
    <w:rsid w:val="54327DC8"/>
    <w:rsid w:val="5452203F"/>
    <w:rsid w:val="5480713F"/>
    <w:rsid w:val="54AE0ED2"/>
    <w:rsid w:val="54CD1004"/>
    <w:rsid w:val="54D30F26"/>
    <w:rsid w:val="54D67C7B"/>
    <w:rsid w:val="54F85E72"/>
    <w:rsid w:val="55413AFF"/>
    <w:rsid w:val="55524311"/>
    <w:rsid w:val="55A42415"/>
    <w:rsid w:val="55AB0A36"/>
    <w:rsid w:val="55BC598E"/>
    <w:rsid w:val="55D96470"/>
    <w:rsid w:val="56055D0E"/>
    <w:rsid w:val="560F188D"/>
    <w:rsid w:val="562D20BD"/>
    <w:rsid w:val="566D6BAE"/>
    <w:rsid w:val="56BF0D43"/>
    <w:rsid w:val="56D0472E"/>
    <w:rsid w:val="56E50EFD"/>
    <w:rsid w:val="570B1DA5"/>
    <w:rsid w:val="572C076F"/>
    <w:rsid w:val="57393D0A"/>
    <w:rsid w:val="574F68FE"/>
    <w:rsid w:val="578E01E8"/>
    <w:rsid w:val="578F07C5"/>
    <w:rsid w:val="57AB2516"/>
    <w:rsid w:val="57DB2B7E"/>
    <w:rsid w:val="57E65FFB"/>
    <w:rsid w:val="57F2339C"/>
    <w:rsid w:val="582C0244"/>
    <w:rsid w:val="58366166"/>
    <w:rsid w:val="584613F9"/>
    <w:rsid w:val="58C706F6"/>
    <w:rsid w:val="5958592C"/>
    <w:rsid w:val="59A41BEA"/>
    <w:rsid w:val="59AD5847"/>
    <w:rsid w:val="59C74633"/>
    <w:rsid w:val="59DF098D"/>
    <w:rsid w:val="5A03428D"/>
    <w:rsid w:val="5A0A3D58"/>
    <w:rsid w:val="5A2A07DE"/>
    <w:rsid w:val="5A95230B"/>
    <w:rsid w:val="5ABA0D68"/>
    <w:rsid w:val="5ADD27FA"/>
    <w:rsid w:val="5B126274"/>
    <w:rsid w:val="5B1E0068"/>
    <w:rsid w:val="5B797E1F"/>
    <w:rsid w:val="5BEB42F1"/>
    <w:rsid w:val="5C0C3FE1"/>
    <w:rsid w:val="5C3E1103"/>
    <w:rsid w:val="5C5C4F34"/>
    <w:rsid w:val="5C615B9E"/>
    <w:rsid w:val="5C677DD2"/>
    <w:rsid w:val="5C7D1589"/>
    <w:rsid w:val="5C874EE1"/>
    <w:rsid w:val="5C937A80"/>
    <w:rsid w:val="5C9F01A4"/>
    <w:rsid w:val="5C9F0FCE"/>
    <w:rsid w:val="5D2C208A"/>
    <w:rsid w:val="5D42050A"/>
    <w:rsid w:val="5D787B6B"/>
    <w:rsid w:val="5D7E6778"/>
    <w:rsid w:val="5D841565"/>
    <w:rsid w:val="5D8855AE"/>
    <w:rsid w:val="5DC57D9B"/>
    <w:rsid w:val="5DC713F0"/>
    <w:rsid w:val="5DE26E6B"/>
    <w:rsid w:val="5DE606AD"/>
    <w:rsid w:val="5DE854F0"/>
    <w:rsid w:val="5DF4058A"/>
    <w:rsid w:val="5E075881"/>
    <w:rsid w:val="5E20359D"/>
    <w:rsid w:val="5E96669F"/>
    <w:rsid w:val="5ECF000F"/>
    <w:rsid w:val="5ED00396"/>
    <w:rsid w:val="5F096018"/>
    <w:rsid w:val="5F257597"/>
    <w:rsid w:val="5F3E3D3B"/>
    <w:rsid w:val="5FAE0BE1"/>
    <w:rsid w:val="5FDC5448"/>
    <w:rsid w:val="5FE83436"/>
    <w:rsid w:val="5FFB2537"/>
    <w:rsid w:val="6020140B"/>
    <w:rsid w:val="603B2B37"/>
    <w:rsid w:val="608B2853"/>
    <w:rsid w:val="60B34DAE"/>
    <w:rsid w:val="60E73020"/>
    <w:rsid w:val="61441A6F"/>
    <w:rsid w:val="61A32203"/>
    <w:rsid w:val="61C570CB"/>
    <w:rsid w:val="61D56546"/>
    <w:rsid w:val="61FC5C28"/>
    <w:rsid w:val="62240B07"/>
    <w:rsid w:val="626A6F62"/>
    <w:rsid w:val="62E02607"/>
    <w:rsid w:val="630E4AE8"/>
    <w:rsid w:val="633C0462"/>
    <w:rsid w:val="637C3F31"/>
    <w:rsid w:val="63ED5321"/>
    <w:rsid w:val="643A4D0F"/>
    <w:rsid w:val="644F2925"/>
    <w:rsid w:val="64537B7D"/>
    <w:rsid w:val="647C2A66"/>
    <w:rsid w:val="64A35A0C"/>
    <w:rsid w:val="64B55EB3"/>
    <w:rsid w:val="64FC725B"/>
    <w:rsid w:val="65217DF0"/>
    <w:rsid w:val="657A6C11"/>
    <w:rsid w:val="658A6D93"/>
    <w:rsid w:val="658F480D"/>
    <w:rsid w:val="65AD0348"/>
    <w:rsid w:val="65DF4EED"/>
    <w:rsid w:val="660F1211"/>
    <w:rsid w:val="6626551D"/>
    <w:rsid w:val="6644150E"/>
    <w:rsid w:val="66530A14"/>
    <w:rsid w:val="66922D25"/>
    <w:rsid w:val="66A024D9"/>
    <w:rsid w:val="66F14E1D"/>
    <w:rsid w:val="67001180"/>
    <w:rsid w:val="67154E25"/>
    <w:rsid w:val="67194948"/>
    <w:rsid w:val="674D5F8D"/>
    <w:rsid w:val="67761A04"/>
    <w:rsid w:val="67804B9C"/>
    <w:rsid w:val="67C21FCE"/>
    <w:rsid w:val="68246ADA"/>
    <w:rsid w:val="68295699"/>
    <w:rsid w:val="684B046B"/>
    <w:rsid w:val="684E2DA4"/>
    <w:rsid w:val="685F348B"/>
    <w:rsid w:val="68822C0B"/>
    <w:rsid w:val="68A35956"/>
    <w:rsid w:val="68B21B27"/>
    <w:rsid w:val="68BB30F7"/>
    <w:rsid w:val="68D966E0"/>
    <w:rsid w:val="69032CE7"/>
    <w:rsid w:val="69117E34"/>
    <w:rsid w:val="695D75A5"/>
    <w:rsid w:val="69750826"/>
    <w:rsid w:val="69B509AB"/>
    <w:rsid w:val="69B77E8B"/>
    <w:rsid w:val="69BF4387"/>
    <w:rsid w:val="69EB4601"/>
    <w:rsid w:val="6A166C8C"/>
    <w:rsid w:val="6A320C38"/>
    <w:rsid w:val="6A477025"/>
    <w:rsid w:val="6A540AF6"/>
    <w:rsid w:val="6A5873CD"/>
    <w:rsid w:val="6A993CB4"/>
    <w:rsid w:val="6AEA458D"/>
    <w:rsid w:val="6B015535"/>
    <w:rsid w:val="6B176FFE"/>
    <w:rsid w:val="6B195475"/>
    <w:rsid w:val="6B2566EC"/>
    <w:rsid w:val="6B457F7A"/>
    <w:rsid w:val="6B4702BE"/>
    <w:rsid w:val="6B6D1E04"/>
    <w:rsid w:val="6B92116B"/>
    <w:rsid w:val="6BA851F5"/>
    <w:rsid w:val="6C5B6E3E"/>
    <w:rsid w:val="6CCC6466"/>
    <w:rsid w:val="6D216B53"/>
    <w:rsid w:val="6DA766FD"/>
    <w:rsid w:val="6DBC24D2"/>
    <w:rsid w:val="6DEA1F25"/>
    <w:rsid w:val="6E312085"/>
    <w:rsid w:val="6E7612FC"/>
    <w:rsid w:val="6EAC1F91"/>
    <w:rsid w:val="6EDE721D"/>
    <w:rsid w:val="6EE033E9"/>
    <w:rsid w:val="6EE105B6"/>
    <w:rsid w:val="6F0912A4"/>
    <w:rsid w:val="6F1F65E9"/>
    <w:rsid w:val="6F8676BC"/>
    <w:rsid w:val="6FDD64B3"/>
    <w:rsid w:val="6FE05B23"/>
    <w:rsid w:val="70310584"/>
    <w:rsid w:val="7061060B"/>
    <w:rsid w:val="70823B94"/>
    <w:rsid w:val="70CA5490"/>
    <w:rsid w:val="70D24CA4"/>
    <w:rsid w:val="70D65DC6"/>
    <w:rsid w:val="70E536EC"/>
    <w:rsid w:val="7104507F"/>
    <w:rsid w:val="7109684C"/>
    <w:rsid w:val="71166969"/>
    <w:rsid w:val="712F1B5E"/>
    <w:rsid w:val="713F6B95"/>
    <w:rsid w:val="716F7E70"/>
    <w:rsid w:val="71CA4292"/>
    <w:rsid w:val="71ED70B9"/>
    <w:rsid w:val="71F31124"/>
    <w:rsid w:val="720025C2"/>
    <w:rsid w:val="72015B93"/>
    <w:rsid w:val="721E6D5D"/>
    <w:rsid w:val="72460751"/>
    <w:rsid w:val="7275397B"/>
    <w:rsid w:val="728E2474"/>
    <w:rsid w:val="731673DF"/>
    <w:rsid w:val="731A06CA"/>
    <w:rsid w:val="733311CD"/>
    <w:rsid w:val="735C2B63"/>
    <w:rsid w:val="73B003E8"/>
    <w:rsid w:val="74025750"/>
    <w:rsid w:val="741350D8"/>
    <w:rsid w:val="741B3482"/>
    <w:rsid w:val="748219B4"/>
    <w:rsid w:val="74AE75C7"/>
    <w:rsid w:val="74B36355"/>
    <w:rsid w:val="74FC0F4D"/>
    <w:rsid w:val="75176ED4"/>
    <w:rsid w:val="75600C39"/>
    <w:rsid w:val="756C4F59"/>
    <w:rsid w:val="75AA3391"/>
    <w:rsid w:val="75AB14A8"/>
    <w:rsid w:val="75E35392"/>
    <w:rsid w:val="7612614C"/>
    <w:rsid w:val="767C42E4"/>
    <w:rsid w:val="76C95CD6"/>
    <w:rsid w:val="76E44DD4"/>
    <w:rsid w:val="77555F1F"/>
    <w:rsid w:val="779E13BB"/>
    <w:rsid w:val="77AC21FF"/>
    <w:rsid w:val="77D65D3D"/>
    <w:rsid w:val="780A22D3"/>
    <w:rsid w:val="78261BD6"/>
    <w:rsid w:val="78583ADB"/>
    <w:rsid w:val="78712076"/>
    <w:rsid w:val="78C46332"/>
    <w:rsid w:val="79530239"/>
    <w:rsid w:val="796F13A3"/>
    <w:rsid w:val="79723837"/>
    <w:rsid w:val="79856AB4"/>
    <w:rsid w:val="79BA4836"/>
    <w:rsid w:val="79DA3564"/>
    <w:rsid w:val="79FF6293"/>
    <w:rsid w:val="7A105381"/>
    <w:rsid w:val="7A3622F6"/>
    <w:rsid w:val="7A4F5C4F"/>
    <w:rsid w:val="7A765657"/>
    <w:rsid w:val="7A861B8D"/>
    <w:rsid w:val="7A984E22"/>
    <w:rsid w:val="7AB71555"/>
    <w:rsid w:val="7AF562F1"/>
    <w:rsid w:val="7AF824AC"/>
    <w:rsid w:val="7B030CBA"/>
    <w:rsid w:val="7B2B4F5E"/>
    <w:rsid w:val="7B4443A2"/>
    <w:rsid w:val="7B5305B0"/>
    <w:rsid w:val="7B785069"/>
    <w:rsid w:val="7B93454B"/>
    <w:rsid w:val="7BAE239F"/>
    <w:rsid w:val="7BB36878"/>
    <w:rsid w:val="7BC11804"/>
    <w:rsid w:val="7BEB3750"/>
    <w:rsid w:val="7C7A322E"/>
    <w:rsid w:val="7C89594B"/>
    <w:rsid w:val="7D0E1B48"/>
    <w:rsid w:val="7D473FD8"/>
    <w:rsid w:val="7D6C09E9"/>
    <w:rsid w:val="7DA45AB0"/>
    <w:rsid w:val="7DB63972"/>
    <w:rsid w:val="7DCE59BF"/>
    <w:rsid w:val="7DE51DAC"/>
    <w:rsid w:val="7DF44EB4"/>
    <w:rsid w:val="7E627ED8"/>
    <w:rsid w:val="7E9405E4"/>
    <w:rsid w:val="7E985974"/>
    <w:rsid w:val="7EEC3520"/>
    <w:rsid w:val="7F021C7B"/>
    <w:rsid w:val="7F03507F"/>
    <w:rsid w:val="7F5104B1"/>
    <w:rsid w:val="7F607E5C"/>
    <w:rsid w:val="7F71539A"/>
    <w:rsid w:val="7FCF3381"/>
    <w:rsid w:val="7FE3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2023-07-03T03:56:00Z</dcterms:created>
  <dc:creator>Administrator</dc:creator>
  <cp:lastModifiedBy>Administrator</cp:lastModifiedBy>
  <dcterms:modified xsi:type="dcterms:W3CDTF">2023-07-21T00:49:13Z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