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시중은행 여신 건전성 및 수익성 극대화를 위한 차세대 신용평가시스템(CSS) 요건정의서 개선 방안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최근 거시경제의 불확실성 확대, 장기화된 고금리 기조, 그리고 부동산 시장의 변동성 심화로 인해 시중은행의 자산 건전성 관리는 그 어느 때보다 중대한 시험대에 오르고 있다. 가계대출 및 개인사업자(SOHO) 대출 부문의 연체율 상승은 은행의 핵심 수익 기반을 위협하는 직접적인 리스크 요인으로 작용하고 있으며, 동시에 카카오뱅크, 케이뱅크, 토스뱅크 등 인터넷전문은행들의 공격적인 대안신용평가모형(CSS) 고도화는 시중은행의 우량 고객 및 중저신용 고객 기반을 빠르게 잠식하는 결과를 낳고 있다. 이러한 복합적인 위기 상황을 타개하고 포용금융과 건전성이라는 두 마리 토끼를 잡기 위해, 시중은행은 여신 심사의 정확도를 극대화하고 감수하는 리스크 대비 수익성을 최적화할 수 있는 차세대 신용평가시스템(CSS)의 전면적인 재설계 및 요건정의서 개선이 필수적이다.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현재 다수의 시중은행이 추진 중인 차세대 CSS 구축 프로젝트의 실무 요건정의서(Requirements Definition) 및 개발 계획서를 심층적으로 리뷰한 결과, 규제 대응의 유연성 결여, 개인정보 보호 및 감사 로그 아키텍처의 기술적 취약성, 모형 운영 거버넌스의 치명적 한계, 그리고 수익성 지표 산출의 지나친 단순화 등 다수의 치명적(Critical) 및 주요(Important) 시스템 설계 결함이 내재되어 있음이 확인되었다. 이러한 설계 상의 맹점들은 단순한 IT 프로젝트의 지연을 넘어, 금융감독원 감사 지적, 대규모 소비자 피해, 그리고 천문학적인 리스크 비용 증가로 직결될 수 있다. 본 보고서는 대면(영업점 태블릿 브랜치 및 창구) 및 비대면(모바일 뱅킹 및 웹) 채널, 그리고 개인(Retail) 및 개인사업자(SOHO) 대출을 모두 포괄하여 시중은행이 실제 영업 환경에서 즉시 운용 가능하고 리스크 비용을 최소화할 수 있는 실질적이고 구체적인 CSS 요건정의서 개선 방안을 심층적으로 도출한다.</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거시 건전성 규제 대응을 위한 동적 정책 관리 체계(BRMS) 구축</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시중은행의 신용평가시스템은 정부의 금융 정책 및 거시 건전성 규제에 가장 즉각적이고 민감하게 반응해야 하는 핵심 IT 인프라이다. 그러나 기존의 많은 요건정의서는 변화하는 규제 로직을 시스템 내부에 정적(Static) 텍스트나 고정된 소스 코드로 하드코딩(Hard-coding)하는 원시적인 방식으로 설계되어 있다. 이는 규제가 변경될 때마다 막대한 개발 공수를 발생시키고, 코드 수정 및 배포 과정에서의 휴먼 에러를 유발하며, 적시(Time-to-market) 규제 대응을 불가능하게 만드는 치명적인 취약점이다.</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1.1. 스트레스 DSR 및 LTV 산출 로직의 전면적인 매개변수화(Parameterization)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현재 금융당국은 가계부채의 연착륙을 유도하기 위해 스트레스 DSR(총부채원리금상환비율) 규제를 단계적으로 강화하는 정책을 펼치고 있다. 예를 들어, 2024년 9월 2단계 시행 당시 수도권 주택담보대출에 대해서는 1.20%의 스트레스 금리를 가산하였으며, 향후 3단계 시행 시에는 전 금융권의 사실상 모든 가계대출에 대해 100%의 스트레스 금리를 전면 적용할 계획이다. 더욱이 차주의 소득 수준, 대출의 금리 유형(변동형, 혼합형, 주기형), 대출 만기(3년 미만, 3~5년, 5년 이상 순수고정금리) 등에 따라 스트레스 금리 적용 비율이 40%, 80%, 100% 등으로 매우 복잡하고 정교하게 차등 적용된다. 지방 주택담보대출의 경우 혼합형 및 주기형에 대한 스트레스 금리 적용 비율을 별도로 산정하는 등 지역별 예외 조항도 빈번하게 발생한다.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이처럼 동적이고 복잡다단한 규제를 정적인 로직으로 요건화하는 것은 시스템의 확장성을 심각하게 저해한다. 차세대 CSS 요건정의서는 이를 근본적으로 해결하기 위해 비즈니스 룰 관리 시스템(BRMS, Business Rule Management System) 기반의 '동적 정책 테이블(Dynamic Policy Table)' 아키텍처를 반드시 채택해야 한다. 스트레스 금리 가산폭, LTV(주택담보대출비율) 한도, 다주택자 여부에 따른 가중치 페널티 등을 애플리케이션 소스 코드에서 완전히 분리하여 데이터베이스화된 정책 테이블로 독립시켜 관리하도록 요건을 전면 수정해야 한다.</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특히, 각 정책 룰에는 반드시 유효 시작일(effective_start_date) 및 유효 종료일(effective_end_date) 속성을 부여하는 이력 관리 메커니즘이 포함되어야 한다. 이를 통해 특정 규제 시행일 자정(00시 00분)을 기점으로 시스템 중단이나 야간 배포 작업 없이 새로운 대출 한도 및 금리 산출 로직이 자동으로 활성화되도록 아키텍처가 설계되어야 한다. 이는 영업점 직원의 업무 혼선을 방지하고 규제 위반으로 인한 금융당국의 페널티를 원천 차단하는 핵심 기제가 된다.</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규제 영역 및 평가 항목</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 요건정의서 한계 (AS-IS)</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개선된 요건정의서 로직 (TO-BE)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도입 시 기대 효과 및 비즈니스 임팩트</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스트레스 DSR 적용</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애플리케이션 소스 코드 내 분기문(If-Else)을 통한 고정 로직 하드코딩</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만기, 금리유형, 지역(수도권/지방)별 차등 스트레스 금리를 적용하는 외부 BRMS 연동 정책 테이블</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3단계 규제 진입 및 추가 정책 발표 시 개발자 개입 없이 현업 부서의 파라미터 수정만으로 즉각 대응</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LTV 및 지역 규제 관리</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정적인 지역 코드 매핑 테이블 유지보수</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국토교통부 API 연동 및 관리자 백오피스 화면 기반의 동적 LTV 지역/한도 매핑 기능</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투기과열지구, 조정대상지역 등 부동산 대책에 따른 LTV 한도 변경 시 실시간 한도 자동 조정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다주택자 속성 판별</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CB(신용평가사)가 제공하는 후행적 단순 데이터에 전적으로 의존</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마이데이터, 국세청 자산 정보, 대법원 등기소 API를 종합한 실시간 다주택자 속성 동적 산출 엔진</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정보 지연으로 인한 한도 초과 대출 실행을 선제적으로 방지하고 다주택자 규제 위반 리스크 최소화</w:t>
            </w:r>
          </w:p>
        </w:tc>
      </w:tr>
    </w:tbl>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1.2. 누락된 핵심 데이터 필드의 식별 및 통합 관리 요건</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현행 요건정의서 리뷰 과정에서 현대적인 규제 준수를 위해 반드시 필요한 특정 데이터 필드들이 설계에서 누락되거나 불충분하게 정의된 점이 발견되었다. 다주택자 판별을 위한 주택 소유 지분율, 세대원 합산 주택 수, 그리고 동적 LTV 지역 관리 코드와 같은 필수 속성들은 대면/비대면 심사 파이프라인의 최상단에서 우선적으로 수집 및 평가되어야 한다. 이러한 'Missing Fields'를 요건정의서의 데이터 사전(Data Dictionary)에 명확히 등재하고, 대면 창구의 직원용 단말기와 비대면 고객용 모바일 앱 모두에서 해당 정보가 일관되게 입력되고 검증될 수 있도록 옴니채널(Omni-channel) 데이터 무결성 요건을 수립해야 한다.</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 하이브리드 대안 데이터 파이프라인 및 통합 신용평가 아키텍처 고도화</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시중은행의 차세대 CSS는 비대면 채널을 통한 100% 자동화된 시스템 심사(System-driven Decisioning)와 대면 채널(영업점)에서 지점장의 정성적 기업 평가나 특인(Exception) 심사가 결합되는 복합 심사를 모두 매끄럽게 지원하는 통합 아키텍처를 지향해야 한다. 특히, 전통적인 금융 거래 이력이 부족한 씬파일러(Thin-filer)와 재무제표 기반의 평가가 어려운 개인사업자(SOHO) 부문에서 인터넷전문은행의 약진을 방어하기 위해 대안신용평가(Alternative Credit Scoring) 역량의 내재화는 시급한 과제다.</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2.1. 개인사업자(SOHO) 및 중소기업(SME)을 위한 이중 구조화 모형</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 시중은행의 SOHO 신용평가는 업력과 재무제표에 과도하게 의존하여, 실질적인 현금 창출 능력이 우수함에도 불구하고 업력이 짧아 대출 문턱을 넘지 못하는 우량 개인사업자를 배제하는 한계를 지녔다. 반면, 케이뱅크, 카카오뱅크, 토스뱅크 등 인터넷전문은행 3사는 대안정보와 고객 데이터를 극도로 세분화하여 신용평가모형을 '이중 구조화'함으로써 대출 차주의 변별력을 비약적으로 끌어올리고 있다. 카카오뱅크의 경우 개인사업자의 매출액, 플랫폼 정보, 중소기업중앙회 노란우산공제 정보 등을 종합하고 소상공인 업종별로 특화된 CSS를 운영하여 전도유망한 사업자를 선별해내고 있다. 케이뱅크 역시 삼성카드, 신한카드와 전략적으로 제휴하여 무려 2600만 건에 달하는 가맹점 카드 매출 대안신용정보를 대출 심사 전략에 전격적으로 편입시켰다. 우리은행 또한 은행권 최초로 BC카드사의 가맹점 매출 정보를 비대면 중금리 신용평가모형에 추가 적용하여 씬파일러 포용에 나선 바 있다.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이러한 시장 트렌드를 반영하여, 차세대 CSS 요건정의서에는 다각화된 데이터 파이프라인 구축 요건이 상세히 기술되어야 한다. SOHO 차주에 대해서는 대형 카드사의 가맹점 일일 매출 데이터, 밴(VAN)사 및 PG(결제대행)사의 승인 내역, 배달 플랫폼 매출 데이터, 부가가치세 신고 내역 등을 오픈 API 체계를 통해 실시간으로 수집하는 아키텍처가 요구된다. 이를 바탕으로 단순한 재무 비율 평가를 넘어 캐시플로우(Cash Flow)의 안정성과 변동성을 동적으로 분석하는 현금흐름 기반 평가 모형을 CSS 엔진 내부에 통합해야 한다. 더 나아가, 요식업, 도소매업, 서비스업 등 업종별 매출 사이클 특성을 반영한 '업종 특화 하위 모형(Sub-model)'을 개발하여, 주 모형과 대안 모형을 앙상블(Ensemble) 형태로 결합하는 이중 구조화 요건을 비즈니스 로직에 포함해야 한다.</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2.2. 개인(Retail) 씬파일러를 위한 비금융 대안 데이터 융합</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개인 고객 영역에서도 마찬가지로 KCB, NICE 등 전통적인 외부 신용평가사(CB)의 획일적인 등급 정보에만 의존하는 방식에서 탈피해야 한다. 카카오뱅크가 자체 개발한 대안신용평가모형 '카카오뱅크 스코어'는 통신 3사의 요금 납부 정보, 휴대폰 소액결제 이력, 카카오페이 결제 정보, 건강보험료 및 연말정산 공공정보 등 방대한 비금융 데이터를 분석하여 사회초년생이나 주부 등 취약계층을 1금융권 건전 차주로 편입시키는 성과를 내고 있다.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시중은행의 CSS 요건정의서 역시 이러한 비금융 대안 데이터의 실시간 수집 및 파싱(Parsing)을 담당하는 전처리 마이크로서비스(Microservice) 구축 요건을 포함해야 한다. 마이데이터(MyData) 인프라와 연계하여 타행 계좌의 입출금 패턴, 아파트 관리비 등 정기성 공과금 납부 내역, 국세청 소득 증빙 자료 등을 스크래핑 및 API 방식으로 결합하여 차주의 실질 상환 능력을 다차원적으로 평가하는 머신러닝 피처(Feature) 생성 로직이 명세되어야 한다.</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2.3. 무중단 대출 심사를 위한 Fail-over 및 대체 심사 체계</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인터넷 및 모바일 기반의 비대면 채널 대출이 폭발적으로 증가함에 따라, 외부 시스템 장애가 은행 자체의 영업 중단으로 이어지는 리스크가 커지고 있다. 특정 CB사의 인프라에 일시적인 장애가 발생하여 신용 점수 조회가 불가능한 상황이 발생하더라도 대출 심사가 전면 중단되는 사태를 방지해야 한다.</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요건정의서에는 외부 데이터 연계 구간에 대한 'Circuit Breaker' 패턴 적용과 함께, 주 CB사 장애 시 보조 CB사로 자동 전환되는 인프라 이중화 요건이 반드시 포함되어야 한다. 더 나아가 모든 CB사의 응답이 지연되는 최악의 시나리오 하에서도, 사전에 연동된 마이데이터 정보, 당행 수신 계좌 이력, 과거 거래 패턴 등 은행 내부 보유 데이터만으로 제한적인 대출 심사와 한도 부여를 진행할 수 있는 '대체 심사 모드(Alternative Fail-over Logic)'의 가동 조건을 비즈니스 연속성 계획(BCP) 차원에서 명시해야 한다.</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 수익성 최적화를 위한 자본 적정성 및 리스크-마진 프라이싱 정교화</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은행의 여신 건전성과 수익성 관리는 단순히 차주의 부도율(PD, Probability of Default)을 예측하여 대출 승인 및 거절을 판정하는 이분법적 사고를 넘어선다. 발생 가능한 손실을 은행의 자체 자본으로 어느 정도 흡수할 수 있는지 평가하고, 은행이 감수하는 리스크의 크기에 비례하여 적정 마진(Risk Premium)을 대출 금리에 정확히 반영하고 있는지를 수리적으로 입증하는 것이 차세대 CSS의 핵심 역할이다. 기존 요건정의서는 경제적 자본(Economic Capital), 위험가중자산(RWA), 그리고 부도익스포저(EAD, Exposure at Default) 산출식을 학부 수준의 단순 상수 곱셈으로 과도하게 단순화하여 리스크 대비 수익성(RAROC)의 심각한 왜곡을 초래할 위험을 내포하고 있었다.</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3.1. 동적 CCF 기반의 부도익스포저(EAD) 추정 모형 고도화</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마이너스 통장(한도대출)이나 기업의 크레딧 라인과 같이 한도가 약정되어 있으나 전액 소진되지 않은 대출 상품의 경우, 부도 시점에 신용한도 여유액(Undrawn Commitment) 중 얼마만큼이 실제 빚으로 전환될지를 예측하는 신용환산율(CCF, Credit Conversion Factor)의 정교한 산출이 자본 건전성 관리의 출발점이다.</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기존의 단순 상수를 곱하는 방식을 철저히 배제하고, 차세대 요건정의서는 EAD 및 CCF 산출 엔진에 대한 고도화된 수리적 모델링 요건을 명시해야 한다. 차주의 과거 신용 변동 이력, 거시경제 지표(금리, 인플레이션 등), 한도 소진율의 속도(Velocity), 그리고 대출 상품의 종류에 따라 동적으로 변화하는 모수들을 입력값으로 받아, 과거 5년 이상의 빈티지(Vintage) 데이터를 바탕으로 학습된 머신러닝 기반의 CCF 추정 모형을 CSS 엔진 내부에 이식해야 한다.</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수학적 산출의 정합성을 확보하기 위해 요건정의서 상의 EAD 산식은 다음과 같은 기초 공식을 취하되, CCF를 고정값이 아닌 함수적 변수로 처리하도록 명세해야 한다.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이러한 동적 산출 엔진은 바젤 III(Basel III) 표준 방법론의 최소 규제 요건을 충족함과 동시에, 궁극적으로 금융감독원의 내부등급법(IRB, Internal Ratings-Based Approach) 승인 요건을 만족할 수 있도록 계산의 모든 과정과 중간 변수 값들에 대한 완벽한 데이터 추적성(Traceability)을 데이터베이스 스키마 설계에 반영해야 한다.</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3.2. RAROC 중심의 동적 대출 금리 산정 체계 (Pricing)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여신 포트폴리오의 실질적인 수익성을 개선하기 위해서는 위험조정자본수익률(RAROC, Risk-Adjusted Return on Capital)을 개별 대출 금리 산정의 최우선 기준으로 삼아야 한다. 차세대 CSS는 대출 심사 시점에 해당 차주로부터 발생할 것으로 예상되는 예상 손실(EL, Expected Loss)과 거시경제적 충격 시 발생할 수 있는 예상치 못한 손실(UL, Unexpected Loss)을 실시간으로 산출하고, 이를 금리 프라이싱 엔진에 직접 연동하는 실시간 통합 연산 요건을 포함해야 한다.</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이를 바탕으로, 금융소비자 보호 규제에 따라 대출 계약 체결, 갱신, 연장 시 영업점 단말기 및 비대면 모바일 앱을 통해 고객에게 투명하게 제공되어야 하는 '대출금리 산정내역서' 생성 로직이 요건화되어야 한다. 이 산정내역서는 단순히 최종 금리만을 통보하는 것이 아니라, 기준금리(잔액기준 COFIX 등), 차주의 신용원가를 반영한 가산금리, 그리고 고객의 신용카드 이용 실적이나 급여이체 실적에 연동된 가감조정금리(우대금리) 내역을 세분화하여 명시해야 한다. 이러한 상세 금리 구성 요소들이 CSS 프라이싱 엔진에서 실시간으로 산출되어 대면 창구 직원의 화면과 고객의 스마트폰 화면으로 동시에 전송되는 초저지연 API 아키텍처가 필수적이다.</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금리 구성 요소</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산출 로직 기반 및 CSS 연계 요건</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내역서 표시 정보 및 고객 소통 요건</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기준금리 (A)</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조달 부서의 시스템과 연계된 시장 금리 (예: COFIX, 금융채) 반영 로직</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변동/고정 여부 및 기준 지표의 현재 이율 명확히 표기</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가산금리 (B)</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CSS 엔진에서 산출된 PD, LGD, EAD 및 자본비용을 종합한 신용 프리미엄 매핑</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차주의 신용등급 및 리스크 프로파일에 따른 가산분 투명화</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가감조정금리 (C)</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마이데이터 및 계정계 수신 실적과 연동된 타깃 마케팅 할인율 연산</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급여이체, 신용카드 사용, 자동이체 여부에 따른 우대금리 해당/미해당 여부 개별 표시</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3.3. 포트폴리오 단위 수익성 스트레스 테스트 시뮬레이터</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여신 기획 부서 및 리스크 관리 부서를 위한 백오피스(Back-office) 기능으로서, 거시경제 충격 시나리오에 따른 수익성 스트레스 테스트(Profitability Stress Test) 환경 구축이 요건정의서에 명시되어야 한다. 한국은행의 기준금리가 200bp 급등하거나 수도권 부동산 가격이 20% 폭락하는 등의 극한 상황을 가정했을 때, 개별 차주 단위의 부도 확률 변화를 계산하고 이를 전체 여신 포트폴리오 단위로 합산하여 향후 1년간의 이자 이익 감소분과 대손충당금 적립 예상액을 시뮬레이션할 수 있는 시스템적 기반이 마련되어야 한다.</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 인공지능(AI) 보안, 데이터 무결성 및 소비자 권리 보호 체계 확립</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차세대 CSS가 기존의 통계적 스코어카드를 넘어 복잡한 인공지능(AI) 및 머신러닝(ML) 알고리즘을 본격적으로 도입함에 따라 필연적으로 발생하는 데이터 블랙박스 현상과 새로운 형태의 IT 보안 취약점은 규제 당국의 집중적인 감사 대상이다. 기존 요건정의서 리뷰에서 적발된 비동기 로깅 방식의 심각한 데이터 유실 리스크와 암호학적으로 취약한 단순 해싱 기법의 사용은 은행의 대외적 신뢰도를 한순간에 실추시키고 막대한 법적 제재를 초래할 수 있는 가장 위험한 시스템 설계 결함이다.</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4.1. 감사 로그의 'At-least-once' 정합성 확보 및 5년 보존 요건</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기존의 요건정의서는 대출 심사 시 발생하는 트랜잭션의 처리 지연시간(Latency)을 0ms로 위장하고 시스템 성능을 과대 포장하기 위해 '낙관적 비동기 로깅(Optimistic/Asynchronous Logging)' 방식이라는 매우 위험한 아키텍처를 제안했다. 이 방식은 시스템 트래픽이 폭증하는 연말 연초 대출 갱신 시즌이나 부동산 대책 발표 직후에 로그 데이터의 대규모 유실(Data Loss)을 초래하며, 금융권 분산 시스템 아키텍처의 핵심 원칙인 '최소 한 번 이상(At-least-once) 전송'을 정면으로 위반하는 설계다. 금융감독원의 전자금융감독규정 및 정보통신망법에 따르면, 여신 심사 및 신용평가 자동 의사결정 과정의 모든 핵심 로그는 고객의 이의 제기 대응 및 정기 감사를 위해 최소 5년간 안전하게 보존되고 추적 가능해야 한다.</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따라서 차세대 요건정의서 내 로그 아키텍처 부문은 철저한 '보장된 전달(Guaranteed Delivery)' 방식으로 전면 재작성되어야 한다. Apache Kafka 또는 RabbitMQ와 같은 고신뢰성 메시지 큐(Message Queue) 미들웨어를 활용하여 브로커 클러스터 내 데이터 복제 시 acks=all 수준의 데이터 무결성을 강제하도록 요건을 구체화해야 한다. 또한 비동기 큐잉 시스템 자체에 장애가 발생할 경우, 트랜잭션을 중단시키지 않고 즉각적으로 관계형 데이터베이스(RDBMS)에 동기식(Synchronous)으로 로그를 직접 기록하는 펄백(Fallback/Fail-over) 아키텍처를 필수 비기능 요건으로 명시해야 한다. 심사 요청 당시 수집된 수백 개의 피처(Feature) 데이터 스냅샷, 인공지능 엔진이 생성한 최종 스코어, 그리고 대출 승인/거절의 구체적 사유가 단일한 고유 트랜잭션 ID 체계로 결합되어 완벽한 체인 오브 커스터디(Chain-of-Custody, 데이터 이력 관리 체계)를 사후적으로 입증할 수 있어야 한다.</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4.2. 개인 식별 정보(PII)의 강력한 암호화 및 하드웨어 키 관리(KMS) 도입</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주민등록번호, 여권번호, 외국인등록번호 등 개인의 고유 식별 정보(Unique Identification Information)를 보호하기 위한 방안으로 기존 설계가 제시한 단순 SHA-256 단방향 해시 함수 적용은 현대의 컴퓨팅 환경에서 매우 취약한 방식이다. 단순 해시 함수는 브루트 포스(Brute-force) 공격이나 미리 계산된 해시 값 목록을 활용하는 레인보우 테이블(Rainbow Table) 공격에 취약하여 개인정보보호법상 엄격히 요구되는 '안전성 확보 조치' 규정을 사실상 위반하는 것이다.</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이를 시정하기 위해 보안 요건정의서에는 단순히 해시 함수를 사용하는 것을 넘어, 해시 생성 과정에 암호화 키를 결합하는 '키 해시 메시지 인증 코드(HMAC, Keyed-Hash Message Authentication Code)' 또는 그에 준하는 MAC 알고리즘의 사용을 시스템 구축의 필수 의무 조건으로 격상해야 한다. 더불어, HMAC 생성에 사용되는 대칭키 자체가 소스 코드 내부에 평문으로 노출되거나 일반 데이터베이스에 저장되는 불상사를 막기 위해, 애플리케이션 외부의 독립적이고 격리된 환경에 존재하는 하드웨어 보안 모듈(HSM, Hardware Security Module) 기반의 엔터프라이즈 키 관리 시스템(KMS, Key Management System) 연동 요건을 추가해야 한다. 이를 통해 암호화 키의 안전한 생성, 주기적인 교체(Key Rotation), 파기 등 암호키 생명주기 전반을 중앙 집중식으로 제어함으로써 악의적인 내부자에 의한 고객 정보 대량 유출 위협(Insider Threat)을 원천적으로 차단해야 한다.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4.3. 설명 가능한 AI (XAI) UI/UX 설계 및 금융소비자 권리 보호</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인공지능 기반의 CSS가 복잡한 딥러닝이나 앙상블 트리 구조를 취하게 되면서, 평가 결과에 대한 직관적인 해석과 설명이 극도로 어려워지는 블랙박스 딜레마가 대두되고 있다. 이는 대출이 거절된 고객에게 명확한 사유를 안내하지 못해 심각한 민원을 야기하고 금융 접근성을 저해하는 결과로 이어진다. 금융위원회가 2021년 제정하고 지속적으로 보완 중인 ｢금융분야 AI 가이드라인｣ 및 관련 안내서에 따르면, 금융회사는 불합리한 소비자 차별을 방지하기 위해 AI 알고리즘의 판단 결과에 대한 설명 가능성을 적극적으로 높여야 한다. 금융소비자는 대출 평가가 AI에 의해 이루어졌다는 사실을 고지받고, 평가 결과의 기초가 된 주요 정보에 대한 설명을 요구할 권리가 있으며, 나아가 해당 정보의 정정이나 삭제, 결과의 재산출을 정당하게 요구할 수 있는 방어권이 보장되어야 한다.</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이러한 규제 당국의 지침을 실제 시스템에 내재화하기 위해, 요건정의서의 프론트엔드 및 화면 UI/UX 섹션은 전면 개편되어야 한다.</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대면/비대면 통합 고지 의무:</w:t>
      </w:r>
      <w:r w:rsidDel="00000000" w:rsidR="00000000" w:rsidRPr="00000000">
        <w:rPr>
          <w:rFonts w:ascii="Arial Unicode MS" w:cs="Arial Unicode MS" w:eastAsia="Arial Unicode MS" w:hAnsi="Arial Unicode MS"/>
          <w:rtl w:val="0"/>
        </w:rPr>
        <w:t xml:space="preserve"> 모바일 뱅킹 앱의 비대면 대출 신청 첫 화면과 영업점 직원이 조작하는 태블릿 브랜치 화면 공통으로 "(1단계) 귀하의 신용평가는 인공지능(AI) 시스템에 의해 자동화된 방식으로 이루어집니다"라는 사실을 명확히 명시하고 사전 동의를 징구하는 UX 프로세스가 요건으로 정의되어야 한다.</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XAI 사유 반환 모듈:</w:t>
      </w:r>
      <w:r w:rsidDel="00000000" w:rsidR="00000000" w:rsidRPr="00000000">
        <w:rPr>
          <w:rFonts w:ascii="Arial Unicode MS" w:cs="Arial Unicode MS" w:eastAsia="Arial Unicode MS" w:hAnsi="Arial Unicode MS"/>
          <w:rtl w:val="0"/>
        </w:rPr>
        <w:t xml:space="preserve"> CSS 엔진 내부에는 SHAP(SHapley Additive exPlanations)이나 LIME과 같은 설명 가능한 AI(XAI, eXplainable AI) 프레임워크가 모듈화되어 통합되어야 한다. 이 모듈은 스코어 산출 후 차주별 점수 하락에 가장 크게 기여한 상위 3가지 요인(예: "최근 3개월 내 통신비 연체 발생 내역", "단기간 내 타 금융기관 신용조회 및 대출 잔액의 급격한 증가", "개인사업자 매출 대비 현금흐름 비율 악화")을 자연어 텍스트로 치환하여 반환해야 한다.</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이러한 XAI 반환 결과는 고객의 모바일 앱 대출 결과 안내 화면이나 지점 창구 직원의 스크린에 동일하게 표출되어, 대출 거절 시 사유 설명이 곤란해지는 영업 현장의 고충을 해소하고 고객의 수용성을 획기적으로 높여야 한다.</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MLOps 파이프라인 기반 모형 거버넌스 및 리스크 관리(MRM) 선진화</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데이터에 기반하여 학습된 신용평가 AI 모형은 완벽히 고정된 규칙이 아니다. 거시경제 상황이 급변하거나 정부 정책이 변경됨에 따라 과거에 학습했던 데이터의 분포가 현재의 실제 고객 데이터 분포와 괴리되는 개념 이동(Concept Drift) 현상을 필연적으로 겪게 되며, 이는 모형 성능의 급격한 저하로 직결된다. 이러한 성능 저하를 방지하기 위해 모형의 지속적 통합 및 배포(MLOps) 체계가 요구되지만, 이를 실제 금융 시스템에 적용하는 방식에는 극도의 신중함이 필요하다.</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5.1. 챔피언-챌린저 체계의 오용 방지 및 '섀도우 모드(Shadow Mode)' 아키텍처 도입</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기존 요건정의서에서 가장 큰 운영 리스크로 지적된 부분은 바로 새로운 알고리즘을 적용한 신규 모형(Challenger Model)의 성능을 검증하기 위해, 은행의 실제 고객을 대상으로 라이브 A/B 테스트를 강행하는 '실시간 챔피언-챌린저(Live Champion-Challenger)' 운영 방식을 제안했다는 점이다. 이는 안정성이 최종적으로 입증되지 않은 알고리즘이 일부 무작위 고객의 대출 한도 축소나 금리 인상, 심지어 부당한 대출 거절이라는 실질적이고 돌이킬 수 없는 금전적 피해를 입힐 수 있다는 점에서 매우 중대한 금융소비자 보호 규제 위반 소지를 다분히 안고 있다.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차세대 요건정의서는 이러한 치명적인 운영 설계 오류를 바로잡기 위해 '섀도우 모드(Shadow Mode)' 아키텍처를 모형 배포의 필수 파이프라인 요건으로 강제해야 한다.</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섀도우 모드 운영 프로세스:</w:t>
      </w:r>
      <w:r w:rsidDel="00000000" w:rsidR="00000000" w:rsidRPr="00000000">
        <w:rPr>
          <w:rFonts w:ascii="Arial Unicode MS" w:cs="Arial Unicode MS" w:eastAsia="Arial Unicode MS" w:hAnsi="Arial Unicode MS"/>
          <w:rtl w:val="0"/>
        </w:rPr>
        <w:t xml:space="preserve"> 새롭게 개발된 챌린저 모형은 운영 서버에 배포되더라도 실제 대출 의사결정에 개입할 권한을 철저히 차단당한다. 영업점과 모바일 앱에서 유입되는 고객의 실제 심사 트랜잭션 데이터는 병렬 처리 구간으로 분기되어 챌린저 모형에도 동일하게 공급된다. 기존의 검증된 챔피언 모형이 실제 대출의 승인 및 금리를 결정하여 고객에게 반환하는 동안, 백그라운드에 숨어있는 챌린저 모형은 자신이 계산한 예측치(가상의 승인/거절 여부 및 금리)를 시스템 로그 데이터베이스에 조용히 적재하기만 한다.</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리스크 검증 부서는 1~3개월간 적재된 두 모형의 예측치를 사후적으로 비교 분석(Back-testing)하여 챌린저 모형이 특정 고객군에 대해 불리한 편향성(Bias)을 보이지 않고 기존 모형 대비 예측력이 통계적으로 유의미하게 상승했음이 입증된 후에만, 시스템 무중단 상태에서 챌린저 모형을 새로운 챔피언 모형으로 격상시키는 교체 배포(Swap) 파이프라인 스크립트를 요건정의서에 기술해야 한다.</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5.2. 모형 리스크 관리(MRM) 지표 모니터링 및 AI 보안성 검증 체계</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요건정의서 작성 과정에서 드러난 일관성 없는 개발 문서 번호 체계와 신용평가 분야의 핵심 통계 지표인 집단안정성지수(PSI, Population Stability Index)에 대한 혼재된 정의 등은 은행 내부의 취약한 거버넌스 수준을 적나라하게 보여주었다. 시스템 구현 이전에 이러한 문서를 정비하고, 공식적인 '모형 리스크 관리(MRM, Model Risk Management)' 문서화 프로세스를 요건에 명시하여 승인 체계를 단일화해야 한다.</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운영 중인 CSS의 건강 상태를 감시하기 위해 백오피스 관리자 대시보드에는 핵심 모니터링 지표가 시각화되어 표출되는 요건이 필요하다.</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데이터 분포 안정성 감시:</w:t>
      </w:r>
      <w:r w:rsidDel="00000000" w:rsidR="00000000" w:rsidRPr="00000000">
        <w:rPr>
          <w:rFonts w:ascii="Arial Unicode MS" w:cs="Arial Unicode MS" w:eastAsia="Arial Unicode MS" w:hAnsi="Arial Unicode MS"/>
          <w:rtl w:val="0"/>
        </w:rPr>
        <w:t xml:space="preserve"> 학습 데이터와 현재 유입되는 운영 데이터 간의 분포 차이를 매일 측정하는 PSI 지표가 임계치를 초과할 경우, 모형의 유효기간이 만료되었음을 의미하므로 데이터 사이언티스트에게 즉시 슬랙(Slack)이나 이메일로 경고 알림을 발송하여 모형 재학습(Retraining)을 촉발시키는 자동화 알림 로직이 구현되어야 한다.</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빈티지(Vintage) 분석 기능:</w:t>
      </w:r>
      <w:r w:rsidDel="00000000" w:rsidR="00000000" w:rsidRPr="00000000">
        <w:rPr>
          <w:rFonts w:ascii="Arial Unicode MS" w:cs="Arial Unicode MS" w:eastAsia="Arial Unicode MS" w:hAnsi="Arial Unicode MS"/>
          <w:rtl w:val="0"/>
        </w:rPr>
        <w:t xml:space="preserve"> 대출 취급 월별로 코호트(Cohort)를 형성하여 경과 월수에 따른 실제 불량률(NPL 발생률)의 누적 추이를 추적하는 빈티지 분석 모듈이 데이터 마트 요건에 포함되어야 한다.</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추가적으로, 금융보안원이 2023년부터 단계적으로 의무화하고 확대한 「금융분야 AI 보안 가이드라인」을 적극적으로 준수해야 한다. 금융회사가 사용하는 AI 모델을 대상으로 챗봇 등 서비스 입력 창에 개인정보 입력 제한 로직이 존재하는지 , 그리고 악의적으로 조작된 질의나 데이터를 주입하여 AI 모형을 속이고 잘못된 여신 심사 결과를 유도하려는 적대적 공격(Adversarial Attack) 취약점이 존재하는지 사전에 찾아내는 모의 공격(Red Teaming) 테스트 수행 요건을 프로젝트 통합 테스트(SIT) 비기능 점검 항목으로 필수적으로 편입시켜야 한다. 이는 오픈소스 AI 모델 활용 시 발생할 수 있는 잠재적 보안 위협을 원천 차단하고 높은 수준의 신뢰성을 확보하는 근간이 된다.</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 조기경보시스템(EWS)의 실시간 연계 및 사후 관리 파이프라인 극대화</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신용평가시스템의 역할은 차주가 대출 약정서에 서명하고 자금이 기표되는 시점에 종료되는 것이 아니다. 대출 실행 이후부터 상환 완료 시점까지, 차주의 재무 상태 악화나 대내외 거시 환경 변화로 인한 잠재적 부실 요인을 경쟁 은행보다 한발 앞서 조기에 식별해 내고 연체를 사전에 차단하는 강력한 조기경보시스템(EWS, Early Warning System)과의 실시간 양방향 데이터 연계야말로 차세대 CSS가 완성해야 할 생태계의 마지막 퍼즐이다. 시중은행들은 개인사업자를 비롯한 중소기업 대출의 폭발적 증가에 따른 부실화 우려를 낮추기 위해 조기경보시스템의 고도화 작업에 사활을 걸고 있다.</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6.1. 머신러닝 기반 선제적 부실 징후 탐지 및 CSS 동기화</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선도적인 시중은행들은 이미 계정계 시스템 전환 등 대규모 차세대 IT 프로젝트 시 EWS를 독립된 사일로(Silo) 시스템으로 남겨두지 않고 코어 뱅킹이나 기업신용평가 파이프라인과 완벽히 통합 최적화하는 아키텍처로 선회하고 있다.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대표적인 사례로, 우리은행은 국내 최초로 빅데이터와 머신러닝 분석 기법을 전면 도입한 기업진단시스템 '빅아이(Big Eye)'를 구축하여 EWS의 차원을 한 단계 끌어올렸다. 빅아이 시스템은 단순히 기업의 후행적인 재무제표 정보만을 감시하는 데 그치지 않고, 은행 대내외의 방대한 비정형 데이터를 실시간으로 스크래핑하고 분석한다. 해당 기업이 속한 산업의 동향 정보 파악은 물론, 해당 기업과 긴밀한 공급망(Supply Chain)으로 얽혀 있는 핵심 거래처들의 부도 여부, 계열사 간 네트워크 리스크, 기업 관련 긍정/부정 뉴스 스크래핑 데이터, 국내외 연구소 보고서, 심지어 국민연금 납부 등 정부 3.0 개방 데이터까지 총망라하여 잠재적 부실 징후를 머신러닝으로 포착해낸다.</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요건 개선안:</w:t>
      </w:r>
      <w:r w:rsidDel="00000000" w:rsidR="00000000" w:rsidRPr="00000000">
        <w:rPr>
          <w:rFonts w:ascii="Arial Unicode MS" w:cs="Arial Unicode MS" w:eastAsia="Arial Unicode MS" w:hAnsi="Arial Unicode MS"/>
          <w:rtl w:val="0"/>
        </w:rPr>
        <w:t xml:space="preserve"> 본 차세대 CSS 요건정의서 역시 대출 실행 후 사후 관리를 관장하는 이러한 EWS 엔진과 실시간 양방향 데이터 동기화 채널(Event-driven Message Queue)을 유지하도록 아키텍처 요건을 명세해야 한다.</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예를 들어, EWS에서 특정 개인사업자(SOHO)의 핵심 거래처가 부도 처리되어 매출 대금 회수가 불가능해질 위험이 탐지되거나, 국세 및 지방세 체납 이력이 신규로 확인되는 등 적색 이상 징후가 감지될 경우, 해당 시그널은 즉시 CSS 엔진으로 실시간 피드백(Feedback Loop)되어야 한다. 이 정보를 수신한 CSS 엔진은 차주의 기존 대출에 대한 자동 기한 이익 상실 조건을 검토하거나, 여신 기한 연장(Roll-over) 시점에 내부 등급을 하향 조정하고 가산금리를 대폭 부과하며, 신규 한도 부여를 전면 동결하는 자동화 연계 의사결정 로직이 비즈니스 요건으로 구체적으로 서술되어야 한다.</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6.2. 연체 채권 정상화 예측 모형 및 회수 전략 최적화 연계</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부실을 사전에 차단하는 것을 넘어, 이미 연체가 발생하여 요주의 또는 고정이하 여신으로 분류된 대출 채권에 대해서도 데이터 기반의 과학적 접근이 필요하다. KB국민은행은 연체 대출의 정상화 가능성을 예측하는 특화 머신러닝 모형을 개발하여 여신 사후 관리에 투입한 바 있다. 이 모형은 대출이 연체되는 즉시 해당 고객의 십여 년간 누적된 과거 금융거래 이력, 실질적 상환 능력, 보유 자산의 처분 가능성, 대출 상품의 종류와 담보 특성 등 수백 개의 변수를 종합 분석하여 향후 해당 채권이 자체적으로 정상화될 수 있을지 그 확률을 산출해낸다.</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요건 개선안:</w:t>
      </w:r>
      <w:r w:rsidDel="00000000" w:rsidR="00000000" w:rsidRPr="00000000">
        <w:rPr>
          <w:rFonts w:ascii="Arial Unicode MS" w:cs="Arial Unicode MS" w:eastAsia="Arial Unicode MS" w:hAnsi="Arial Unicode MS"/>
          <w:rtl w:val="0"/>
        </w:rPr>
        <w:t xml:space="preserve"> 차세대 CSS의 사후 관리 요건 범위 내에 이러한 연체 채권 관리 모듈 확장을 편입시켜야 한다. 연체 여신의 회수 난이도를 1~10등급 등의 세분화된 체계로 자동 분류하는 기능이 요건화되어야 한다.</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추가적으로, 각 등급별로 향후 법적 절차 진행, 추심 대행업체 위임, 담보물 경매 처분 등의 관리 과정에서 발생할 것으로 예상되는 미래 소요 비용을 계량적으로 자동 추정하고, 이를 차감한 실질 '회수 예상 금액'을 산출하는 시뮬레이션 엔진이 뒷받침되어야 한다.</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이 정보는 각 영업점 지점장 및 본점 여신관리부 직원의 단말기에 제공되어, 무리한 독촉 전화로 불필요한 인건비를 낭비하는 대신, 조기에 외부 기관에 NPL(부실채권)을 매각하거나 전략적인 대손 상각 의사결정을 내릴 수 있도록 지원하는 핵심 인사이트로 활용되어야 한다. 이러한 일련의 과정이 CSS와 계정계 사후관리 모듈 간의 매끄러운 API 연동을 통해 시스템적으로 지원되도록 통합 요건정의를 수행해야 한다.</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7. 차세대 시스템 도입 성과 측정을 위한 핵심성과지표(KPI) 및 결언</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이상의 심층적인 개선 방안들이 요건정의서에 충실히 반영되고 실제 IT 시스템으로 완벽히 구현되었는지 검증하고 지속적으로 관리하기 위해서는, 프로젝트의 비전과 얼라인(Align)되는 명확하고 구체적이며 정량적인 핵심성과지표(KPI) 리스트가 개발 단계에서부터 수립되어 경영진 보고 체계에 포함되어야 한다. 금융 조직의 복잡한 재무 및 내부 통제 관점을 모두 포괄하는 다면적 KPI 측정 체계가 마련되어야 프로젝트의 실효성을 담보할 수 있다.</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측정 관점</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핵심성과지표 (KPI) 명칭</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정량적 목표 예시 및 산출 근거</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비즈니스 시사점 및 개선 영역</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재무 관점 (Financial)</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위험조정수익률 (RAROC) 성장률</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여신 포트폴리오 RAROC 연평균 15% 개선 (AS-IS 대비)</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자본을 잠식하는 단순 대출 외형 성장(Asset Growth) 지표를 폐기하고, 리스크 프리미엄이 대출 금리에 정확히 반영되어 실제 자본 대비 수익성을 극대화했는지 측정하는 궁극적 지표.</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재무 관점 (Financial)</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대안 데이터 기반 신규 취급액</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SOHO 및 씬파일러 신규 취급 대출 중 대안정보 기여 승인액 비중 30% 달성</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통신 요금 납부, 플랫폼 정보, 카드 가맹점 매출 등 비금융 정보를 융합한 하이브리드 CSS가 인터넷은행에 빼앗길 뻔한 우량 고객을 성공적으로 포용했는지 입증.</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내부 프로세스 (Internal)</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규제 대응 타임 투 마켓 (Time-to-Market)</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새로운 스트레스 DSR 또는 LTV 규제 발표 시 시스템 반영 소요 시간: 기존 평균 14일 ➔ </w:t>
            </w:r>
            <w:r w:rsidDel="00000000" w:rsidR="00000000" w:rsidRPr="00000000">
              <w:rPr>
                <w:rFonts w:ascii="Arial Unicode MS" w:cs="Arial Unicode MS" w:eastAsia="Arial Unicode MS" w:hAnsi="Arial Unicode MS"/>
                <w:b w:val="1"/>
                <w:bCs w:val="1"/>
                <w:rtl w:val="0"/>
              </w:rPr>
              <w:t xml:space="preserve">1일(익일 즉시 적용)</w:t>
            </w:r>
            <w:r w:rsidDel="00000000" w:rsidR="00000000" w:rsidRPr="00000000">
              <w:rPr>
                <w:rFonts w:ascii="Arial Unicode MS" w:cs="Arial Unicode MS" w:eastAsia="Arial Unicode MS" w:hAnsi="Arial Unicode MS"/>
                <w:rtl w:val="0"/>
              </w:rPr>
              <w:t xml:space="preserve"> 이내 단축</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하드코딩 방식 탈피 및 동적 BRMS 기반 정책 테이블 도입 성과를 측정하여 IT 부서의 배포 의존도를 낮추고 현업 부서의 민첩성(Agility) 확보. 제공된 제품 규칙의 복잡성을 성공적으로 추상화함.</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내부 프로세스 (Internal)</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투명한 은행 수수료 및 금리 산출</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프라이싱 엔진 연동 금리 산정 내역서의 API 처리 지연시간(Latency) 500ms 미만 보장</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기준금리, 가산금리, 우대조건 적용 산출 내역이 대면/비대면 채널로 실시간 투명하게 제공되는 처리 속도 및 안정성 측정.</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보안 및 규제 (Security)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보안 및 감사 규정 위반 건수 제로화 (Zero-Defect)</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5년 보존 기한 내 감사 로그 유실 건수 '0건', 개인 식별 정보 오남용 지적 '0건'</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비동기 로깅 방식에서 메세지 브로커 복제(acks=all) 방식으로 전환한 성과, 그리고 PII 해싱 고도화 및 HSM 연동을 통해 데이터 보안 신뢰성 확보 여부 측정.</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결론적으로, 시중은행이 구축해야 할 차세대 신용평가시스템은 구시대적인 여신 심사 자동화 도구의 수준에 머물러서는 안 된다. 이는 1) 변화무쌍한 거시 건전성 규제(DSR/LTV)의 역동성에 무중단/무배포로 즉각 적응하는 유연한 플랫폼, 2) 인터넷은행과의 대안 데이터 확보 전쟁에서 SOHO 및 씬파일러 우량 고객을 포용하기 위한 다양한 외부 API의 전초기지, 3) AI가 야기할 수 있는 정보 유출, 감사 로그 유실, 차별적 블랙박스 현상 등 치명적 리스크를 강력한 데이터 보안 아키텍처와 소비자 중심의 XAI 설계로 철저히 방어하는 통제 타워, 4) 그리고 EWS와의 유기적 통합을 통해 잠재 부실을 탐지하고 리스크 대비 수익을 치밀하게 계산하는 고도화된 지능형 의사결정 엔진으로 진화해야만 한다. 본 보고서 전반에 걸쳐 도출된 다면적이고 심층적인 요건정의서 개선 방안을 실제 프로젝트의 요구사항 추적 매트릭스(RTM)에 즉각 반영하여 시스템 설계의 근본적인 체질 개선을 이뤄낸다면, 시중은행은 위기로 다가온 현재의 금융 환경을 오히려 압도적 경쟁 우위와 수익성 확대를 위한 도약의 발판으로 전환할 수 있을 것이다.</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 불붙는 은행권 '신용평가모형' 고도화 경쟁···정확도 괜찮을까 - 시사저널e, https://www.sisajournal-e.com/news/articleView.html?idxno=233899 2. 인터넷은행 3사, CSS 고도화 경쟁 '사활' - 파이낸셜투데이, http://www.ftoday.co.kr/news/articleView.html?idxno=321437 3. 3단계 스트레스 DSR 시행방안 금 융 위 원 회 금 융 감 독 원, https://www.fsc.go.kr/comm/getFile?srvcId=BBSTY1&amp;upperNo=84617&amp;fileTy=ATTACH&amp;fileNo=7 4. 금융권 인공지능(AI) - 금융위원회, https://www.fsc.go.kr/comm/getFile?srvcId=BBSTY1&amp;upperNo=78235&amp;fileTy=ATTACH&amp;fileNo=8 5. 케이뱅크, 신한·삼성카드와 손잡고 CSS 모형 고도화 - 중소기업신문, https://www.smedaily.co.kr/news/articleView.html?idxno=307506 6. 케이뱅크, 신한·삼성카드와 손잡고 신용평가모형 고도화 - 서울파이낸스, https://www.seoulfn.com/news/articleView.html?idxno=536616 7. 변별력 높여라…'신용평가모형' 힘주는 은행들 - 대한금융신문, https://www.kbanker.co.kr/news/articleView.html?idxno=200787 8. 합리적이고 투명한 은행권 대출금리 산정을 위한 개선방안 - 금융위원회, https://www.fsc.go.kr/comm/getFile?srvcId=BBSTY1&amp;upperNo=73496&amp;fileTy=ATTACH&amp;fileNo=4 9. 보 도 자 료, http://www.shinkim.com/newsletter/2021/GA/2021_vol93/links/2021_vol93_105.pdf 10. 금융보안원 금융보안원, 금융권의 안전한 AI 활용 환경 조성을 위한 보안성 평가 본격 실시 기획부 2025-02-19 [금융보안원](보도자료) 금융보안원, 금융권의 안전한 AI 활용 환경 조성을 위한 - 보도자료 &lt; 알림마당 &lt; 금융보안원, https://www.fsec.or.kr/bbs/detail?menuNo=69&amp;bbsNo=11629 11. 금융분야 AI 보안 가이드라인 - 상세화면 - 보도자료 - 위원회 소식 - 알림마당 - 금융위원회, https://www.fsc.go.kr/no010101/79825?srchCtgry=&amp;curPage=&amp;srchKey=&amp;srchText=&amp;srchBeginDt=&amp;srchEndDt= 12. '부실 막아라'…은행권, 조기경보시스템 고도화 - 뉴스토마토, http://www.newstomato.com/ReadNewspaper.aspx?no=844205 13. 은행 KPI: 예시와 템플릿 - BSC Designer, https://bscdesigner.com/ko/bank-kpis.htm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