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الطلبات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المركز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</w:p>
    <w:p w:rsidR="00000000" w:rsidDel="00000000" w:rsidP="00000000" w:rsidRDefault="00000000" w:rsidRPr="00000000" w14:paraId="00000004">
      <w:pPr>
        <w:bidi w:val="1"/>
        <w:ind w:right="-891.2598425196836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الخيارات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: (</w:t>
      </w:r>
      <w:r w:rsidDel="00000000" w:rsidR="00000000" w:rsidRPr="00000000">
        <w:rPr>
          <w:sz w:val="28"/>
          <w:szCs w:val="28"/>
          <w:rtl w:val="1"/>
        </w:rPr>
        <w:t xml:space="preserve">تكون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منسدلة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اختيار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الخيارات</w:t>
      </w:r>
      <w:r w:rsidDel="00000000" w:rsidR="00000000" w:rsidRPr="00000000">
        <w:rPr>
          <w:sz w:val="28"/>
          <w:szCs w:val="28"/>
          <w:rtl w:val="1"/>
        </w:rPr>
        <w:t xml:space="preserve">)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</w:p>
    <w:p w:rsidR="00000000" w:rsidDel="00000000" w:rsidP="00000000" w:rsidRDefault="00000000" w:rsidRPr="00000000" w14:paraId="00000006">
      <w:pPr>
        <w:bidi w:val="1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ضوابط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ومعايير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الموافقة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والمتضمن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تعبأته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الضوابط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ومعايير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المتقدمة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والتأهيل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ارشفة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باشعار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الايميل</w:t>
      </w:r>
      <w:r w:rsidDel="00000000" w:rsidR="00000000" w:rsidRPr="00000000">
        <w:rPr>
          <w:sz w:val="28"/>
          <w:szCs w:val="28"/>
          <w:rtl w:val="1"/>
        </w:rPr>
        <w:t xml:space="preserve">.</w:t>
        <w:tab/>
      </w:r>
    </w:p>
    <w:p w:rsidR="00000000" w:rsidDel="00000000" w:rsidP="00000000" w:rsidRDefault="00000000" w:rsidRPr="00000000" w14:paraId="0000000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مشرف</w:t>
      </w:r>
    </w:p>
    <w:p w:rsidR="00000000" w:rsidDel="00000000" w:rsidP="00000000" w:rsidRDefault="00000000" w:rsidRPr="00000000" w14:paraId="0000000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مشرفين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ضوابط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ومعايير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الموافقة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والمتضمن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تعبأته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الضوابط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ومعايير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المتقدمة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بيانات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والتأهيل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ارشفة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باشعار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الايميل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حقائب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تدريبية</w:t>
      </w:r>
    </w:p>
    <w:p w:rsidR="00000000" w:rsidDel="00000000" w:rsidP="00000000" w:rsidRDefault="00000000" w:rsidRPr="00000000" w14:paraId="0000000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ab/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احتياج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لحقائب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المطلوب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ليظهر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المبيعات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الاطلاع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طلباتها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السابقة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والحالية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التسوق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/ </w:t>
      </w:r>
      <w:r w:rsidDel="00000000" w:rsidR="00000000" w:rsidRPr="00000000">
        <w:rPr>
          <w:sz w:val="28"/>
          <w:szCs w:val="28"/>
          <w:rtl w:val="1"/>
        </w:rPr>
        <w:t xml:space="preserve">اصدار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الشهادات</w:t>
      </w:r>
    </w:p>
    <w:p w:rsidR="00000000" w:rsidDel="00000000" w:rsidP="00000000" w:rsidRDefault="00000000" w:rsidRPr="00000000" w14:paraId="0000000F">
      <w:pPr>
        <w:bidi w:val="1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باعتمادها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ويتاح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بنفسها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بتمكين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طباعة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شهادته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ارشفة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التسلسلية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ويمكن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للمشرف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البحث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بواسطة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التسلسلي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لاصدار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التأكد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الشهادة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معلنة</w:t>
      </w:r>
    </w:p>
    <w:p w:rsidR="00000000" w:rsidDel="00000000" w:rsidP="00000000" w:rsidRDefault="00000000" w:rsidRPr="00000000" w14:paraId="0000001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تمكن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ورغبتها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بمتدربيها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معلنة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الاعلان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الرسمي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للمركز</w:t>
      </w:r>
      <w:r w:rsidDel="00000000" w:rsidR="00000000" w:rsidRPr="00000000">
        <w:rPr>
          <w:sz w:val="28"/>
          <w:szCs w:val="28"/>
          <w:rtl w:val="1"/>
        </w:rPr>
        <w:t xml:space="preserve">) </w:t>
      </w:r>
      <w:r w:rsidDel="00000000" w:rsidR="00000000" w:rsidRPr="00000000">
        <w:rPr>
          <w:sz w:val="28"/>
          <w:szCs w:val="28"/>
          <w:rtl w:val="1"/>
        </w:rPr>
        <w:t xml:space="preserve">تدخل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وترفع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الالتحاق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)  </w:t>
      </w:r>
      <w:r w:rsidDel="00000000" w:rsidR="00000000" w:rsidRPr="00000000">
        <w:rPr>
          <w:sz w:val="28"/>
          <w:szCs w:val="28"/>
          <w:rtl w:val="1"/>
        </w:rPr>
        <w:t xml:space="preserve">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والتأهيل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ارشفة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باشعار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الرفض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الايميل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إنشاء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</w:p>
    <w:p w:rsidR="00000000" w:rsidDel="00000000" w:rsidP="00000000" w:rsidRDefault="00000000" w:rsidRPr="00000000" w14:paraId="0000001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إنشاء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حسابات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تفعيل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الايميل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وامكانية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المستخدم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وكلمة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المرور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التقارير</w:t>
      </w:r>
    </w:p>
    <w:p w:rsidR="00000000" w:rsidDel="00000000" w:rsidP="00000000" w:rsidRDefault="00000000" w:rsidRPr="00000000" w14:paraId="0000001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الاطلاع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التقارير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تخصها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إدراج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تقرير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1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ـ</w:t>
      </w:r>
    </w:p>
    <w:p w:rsidR="00000000" w:rsidDel="00000000" w:rsidP="00000000" w:rsidRDefault="00000000" w:rsidRPr="00000000" w14:paraId="0000002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يحتاجه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التدريبية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مواعيد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اختبارات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خطط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مستندات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2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:</w:t>
      </w:r>
      <w:r w:rsidDel="00000000" w:rsidR="00000000" w:rsidRPr="00000000">
        <w:rPr>
          <w:sz w:val="28"/>
          <w:szCs w:val="28"/>
          <w:rtl w:val="1"/>
        </w:rPr>
        <w:t xml:space="preserve">ـ</w:t>
      </w:r>
    </w:p>
    <w:p w:rsidR="00000000" w:rsidDel="00000000" w:rsidP="00000000" w:rsidRDefault="00000000" w:rsidRPr="00000000" w14:paraId="0000002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مواعيد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ستقدمها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الخيارات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التالية</w:t>
      </w:r>
      <w:r w:rsidDel="00000000" w:rsidR="00000000" w:rsidRPr="00000000">
        <w:rPr>
          <w:sz w:val="28"/>
          <w:szCs w:val="28"/>
          <w:rtl w:val="1"/>
        </w:rPr>
        <w:t xml:space="preserve"> : </w:t>
      </w:r>
    </w:p>
    <w:p w:rsidR="00000000" w:rsidDel="00000000" w:rsidP="00000000" w:rsidRDefault="00000000" w:rsidRPr="00000000" w14:paraId="0000002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1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2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وصف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3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التدريبية</w:t>
      </w:r>
      <w:r w:rsidDel="00000000" w:rsidR="00000000" w:rsidRPr="00000000">
        <w:rPr>
          <w:sz w:val="28"/>
          <w:szCs w:val="28"/>
          <w:rtl w:val="1"/>
        </w:rPr>
        <w:t xml:space="preserve"> 4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5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6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موقع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 7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المستهدفون</w:t>
      </w:r>
      <w:r w:rsidDel="00000000" w:rsidR="00000000" w:rsidRPr="00000000">
        <w:rPr>
          <w:sz w:val="28"/>
          <w:szCs w:val="28"/>
          <w:rtl w:val="1"/>
        </w:rPr>
        <w:t xml:space="preserve"> 8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رسوم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9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ملاحظات</w:t>
      </w:r>
      <w:r w:rsidDel="00000000" w:rsidR="00000000" w:rsidRPr="00000000">
        <w:rPr>
          <w:sz w:val="28"/>
          <w:szCs w:val="28"/>
          <w:rtl w:val="1"/>
        </w:rPr>
        <w:t xml:space="preserve"> 10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صورة</w:t>
      </w:r>
      <w:r w:rsidDel="00000000" w:rsidR="00000000" w:rsidRPr="00000000">
        <w:rPr>
          <w:sz w:val="28"/>
          <w:szCs w:val="28"/>
          <w:rtl w:val="1"/>
        </w:rPr>
        <w:t xml:space="preserve"> 11- </w:t>
      </w: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رغبة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الالتحاق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الالتحاق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لينقله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تسجيل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ينتقل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المتجر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لإجراء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عملية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الدفع</w:t>
      </w:r>
      <w:r w:rsidDel="00000000" w:rsidR="00000000" w:rsidRPr="00000000">
        <w:rPr>
          <w:sz w:val="28"/>
          <w:szCs w:val="28"/>
          <w:rtl w:val="1"/>
        </w:rPr>
        <w:t xml:space="preserve"> .</w:t>
      </w:r>
    </w:p>
    <w:p w:rsidR="00000000" w:rsidDel="00000000" w:rsidP="00000000" w:rsidRDefault="00000000" w:rsidRPr="00000000" w14:paraId="0000002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الاختبارات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 </w:t>
      </w:r>
    </w:p>
    <w:p w:rsidR="00000000" w:rsidDel="00000000" w:rsidP="00000000" w:rsidRDefault="00000000" w:rsidRPr="00000000" w14:paraId="0000002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يتعلق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بالاختبارات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وآلية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الاختبارات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مواعيد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نماذج</w:t>
      </w:r>
      <w:r w:rsidDel="00000000" w:rsidR="00000000" w:rsidRPr="00000000">
        <w:rPr>
          <w:sz w:val="28"/>
          <w:szCs w:val="28"/>
          <w:rtl w:val="1"/>
        </w:rPr>
        <w:t xml:space="preserve"> ،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)</w:t>
      </w:r>
    </w:p>
    <w:p w:rsidR="00000000" w:rsidDel="00000000" w:rsidP="00000000" w:rsidRDefault="00000000" w:rsidRPr="00000000" w14:paraId="0000002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وآلية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الاختبارات</w:t>
      </w:r>
      <w:r w:rsidDel="00000000" w:rsidR="00000000" w:rsidRPr="00000000">
        <w:rPr>
          <w:sz w:val="28"/>
          <w:szCs w:val="28"/>
          <w:rtl w:val="1"/>
        </w:rPr>
        <w:t xml:space="preserve"> : </w:t>
      </w:r>
      <w:r w:rsidDel="00000000" w:rsidR="00000000" w:rsidRPr="00000000">
        <w:rPr>
          <w:sz w:val="28"/>
          <w:szCs w:val="28"/>
          <w:rtl w:val="1"/>
        </w:rPr>
        <w:t xml:space="preserve">ـ</w:t>
      </w:r>
      <w:r w:rsidDel="00000000" w:rsidR="00000000" w:rsidRPr="00000000">
        <w:rPr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2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للمستفيد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وآلية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الاختبارات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اضافة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المحتوى</w:t>
      </w:r>
      <w:r w:rsidDel="00000000" w:rsidR="00000000" w:rsidRPr="00000000">
        <w:rPr>
          <w:sz w:val="28"/>
          <w:szCs w:val="28"/>
          <w:rtl w:val="1"/>
        </w:rPr>
        <w:t xml:space="preserve"> ) </w:t>
      </w:r>
    </w:p>
    <w:p w:rsidR="00000000" w:rsidDel="00000000" w:rsidP="00000000" w:rsidRDefault="00000000" w:rsidRPr="00000000" w14:paraId="0000002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نماذج</w:t>
      </w:r>
    </w:p>
    <w:p w:rsidR="00000000" w:rsidDel="00000000" w:rsidP="00000000" w:rsidRDefault="00000000" w:rsidRPr="00000000" w14:paraId="0000002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النماذج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والتأهيل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 (</w:t>
      </w:r>
      <w:r w:rsidDel="00000000" w:rsidR="00000000" w:rsidRPr="00000000">
        <w:rPr>
          <w:sz w:val="28"/>
          <w:szCs w:val="28"/>
          <w:rtl w:val="1"/>
        </w:rPr>
        <w:t xml:space="preserve">فقط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يتعلق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معلم</w:t>
      </w:r>
      <w:r w:rsidDel="00000000" w:rsidR="00000000" w:rsidRPr="00000000">
        <w:rPr>
          <w:sz w:val="28"/>
          <w:szCs w:val="28"/>
          <w:rtl w:val="1"/>
        </w:rPr>
        <w:t xml:space="preserve">).</w:t>
      </w:r>
    </w:p>
    <w:p w:rsidR="00000000" w:rsidDel="00000000" w:rsidP="00000000" w:rsidRDefault="00000000" w:rsidRPr="00000000" w14:paraId="0000003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ادخال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الدرجات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ادخال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بحيث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ادخال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الفترة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المحددة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التأخر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الموعد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لسبب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لتعديل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بالدخول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النظام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اتاحة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لادخال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الدرجات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اختبار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اخفاق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حصوله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درجة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ضعيفة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ورغبته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تحسينها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يتاح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اسماء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ليختار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بينهم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يعيد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بادخال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الجديدة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النماذج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الانتهاء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رصد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وارادة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بطلب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الدرجات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الضغط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الزر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يظهر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تنبيه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والتأهيل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ليقوم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القسم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بالاعتماد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ابداء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ملاحظات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النتائج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واصدار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الشهادات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B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استعراض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نتائج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المتدربين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واصدار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شهاداتهم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تفعيل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اصدار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الشهادات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مستندات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الدورة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يجد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النماذج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يحتاجها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بصيغة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PDF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الكترونية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كالتالي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0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كشف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الحضور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والغياب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كشف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اثبات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المشاركات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كشف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حضورة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الاختبار</w:t>
      </w:r>
    </w:p>
    <w:p w:rsidR="00000000" w:rsidDel="00000000" w:rsidP="00000000" w:rsidRDefault="00000000" w:rsidRPr="00000000" w14:paraId="00000044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contextualSpacing w:val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شؤون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المدربين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خلال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متابعة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المجالات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تفوض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</w:p>
    <w:p w:rsidR="00000000" w:rsidDel="00000000" w:rsidP="00000000" w:rsidRDefault="00000000" w:rsidRPr="00000000" w14:paraId="0000004A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</w:p>
    <w:p w:rsidR="00000000" w:rsidDel="00000000" w:rsidP="00000000" w:rsidRDefault="00000000" w:rsidRPr="00000000" w14:paraId="0000004C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توطين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المشروع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لديهم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وإعداد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تستطيع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التابعين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تدريبية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حدودهم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الجغرافي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بنود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ميثاق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التدريب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الأيقونة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لخطاب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بإقامة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تقوم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الجهة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بتعبئة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النموذج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إلكتروني</w:t>
      </w:r>
      <w:r w:rsidDel="00000000" w:rsidR="00000000" w:rsidRPr="00000000">
        <w:rPr>
          <w:sz w:val="28"/>
          <w:szCs w:val="28"/>
          <w:rtl w:val="1"/>
        </w:rPr>
        <w:t xml:space="preserve">ًّ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وإرساله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قائمة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المدربين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المعتمدين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وكذلك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نسخة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التكليف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لمركز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تبيان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bidi w:val="1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إنهاء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تكليف</w:t>
      </w:r>
    </w:p>
    <w:p w:rsidR="00000000" w:rsidDel="00000000" w:rsidP="00000000" w:rsidRDefault="00000000" w:rsidRPr="00000000" w14:paraId="0000004F">
      <w:pPr>
        <w:bidi w:val="1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