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حساب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ولي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أمر</w:t>
      </w:r>
    </w:p>
    <w:p w:rsidR="00000000" w:rsidDel="00000000" w:rsidP="00000000" w:rsidRDefault="00000000" w:rsidRPr="00000000" w14:paraId="0000000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رغب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طالب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ابنه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لنفسه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تحقيق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رغبته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وبإمكانه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أيض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طالب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مستجد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المستخدم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وكلمة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المرور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ويجد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الخدمات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يحتاجها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وهي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كالتالي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بياناتي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الشخصية</w:t>
      </w:r>
    </w:p>
    <w:p w:rsidR="00000000" w:rsidDel="00000000" w:rsidP="00000000" w:rsidRDefault="00000000" w:rsidRPr="00000000" w14:paraId="0000000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الصفحة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سجلها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فتح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النظام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إمكانية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contextualSpacing w:val="0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التعريف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بالدورات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التدريبية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وضوابط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التسجيل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فيها</w:t>
      </w:r>
    </w:p>
    <w:p w:rsidR="00000000" w:rsidDel="00000000" w:rsidP="00000000" w:rsidRDefault="00000000" w:rsidRPr="00000000" w14:paraId="0000000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يتعرف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التعليمية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والتدريبية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وضوابط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المكان</w:t>
      </w:r>
      <w:r w:rsidDel="00000000" w:rsidR="00000000" w:rsidRPr="00000000">
        <w:rPr>
          <w:sz w:val="36"/>
          <w:szCs w:val="36"/>
          <w:rtl w:val="1"/>
        </w:rPr>
        <w:t xml:space="preserve">. (</w:t>
      </w:r>
      <w:r w:rsidDel="00000000" w:rsidR="00000000" w:rsidRPr="00000000">
        <w:rPr>
          <w:sz w:val="36"/>
          <w:szCs w:val="36"/>
          <w:rtl w:val="1"/>
        </w:rPr>
        <w:t xml:space="preserve">إضافة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المحتوى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0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جدول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الدورات</w:t>
      </w:r>
      <w:r w:rsidDel="00000000" w:rsidR="00000000" w:rsidRPr="00000000">
        <w:rPr>
          <w:b w:val="1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يتمكن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الاطلاع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المعلنة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ومواعيدها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المكان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واختيار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والموعد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يناسبه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يكون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أيقونة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طالب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التسجيل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في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دورة</w:t>
      </w:r>
    </w:p>
    <w:p w:rsidR="00000000" w:rsidDel="00000000" w:rsidP="00000000" w:rsidRDefault="00000000" w:rsidRPr="00000000" w14:paraId="0000001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رغبة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تنطبق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معاييرها</w:t>
      </w:r>
      <w:r w:rsidDel="00000000" w:rsidR="00000000" w:rsidRPr="00000000">
        <w:rPr>
          <w:sz w:val="36"/>
          <w:szCs w:val="36"/>
          <w:rtl w:val="1"/>
        </w:rPr>
        <w:t xml:space="preserve">؛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يدخل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تحويله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تلقائي</w:t>
      </w:r>
      <w:r w:rsidDel="00000000" w:rsidR="00000000" w:rsidRPr="00000000">
        <w:rPr>
          <w:sz w:val="36"/>
          <w:szCs w:val="36"/>
          <w:rtl w:val="1"/>
        </w:rPr>
        <w:t xml:space="preserve">ًّ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مستجد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طلب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تسجيل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طالب</w:t>
      </w:r>
    </w:p>
    <w:p w:rsidR="00000000" w:rsidDel="00000000" w:rsidP="00000000" w:rsidRDefault="00000000" w:rsidRPr="00000000" w14:paraId="00000018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يمكن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تسجيل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ابنه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غيره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خلال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أمامه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المطلوبة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تعبئتها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كما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موضح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حساب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فيقوم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بتعبئتها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والتأهيل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فيتم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بالقبول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طلبات</w:t>
      </w:r>
    </w:p>
    <w:p w:rsidR="00000000" w:rsidDel="00000000" w:rsidP="00000000" w:rsidRDefault="00000000" w:rsidRPr="00000000" w14:paraId="0000001D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ولي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الأمر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</w:p>
    <w:p w:rsidR="00000000" w:rsidDel="00000000" w:rsidP="00000000" w:rsidRDefault="00000000" w:rsidRPr="00000000" w14:paraId="0000001E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عند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اجتياز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للاختبار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رغبته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تحسين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درجته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يمكنه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التدريب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هذه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الأيقونة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تظهر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بياناته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كاملة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ويطلب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تحديد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الدورة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يرغب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إعادة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اختباره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والسبب</w:t>
      </w:r>
      <w:r w:rsidDel="00000000" w:rsidR="00000000" w:rsidRPr="00000000">
        <w:rPr>
          <w:sz w:val="36"/>
          <w:szCs w:val="36"/>
          <w:rtl w:val="1"/>
        </w:rPr>
        <w:t xml:space="preserve"> [</w:t>
      </w:r>
      <w:r w:rsidDel="00000000" w:rsidR="00000000" w:rsidRPr="00000000">
        <w:rPr>
          <w:sz w:val="36"/>
          <w:szCs w:val="36"/>
          <w:rtl w:val="1"/>
        </w:rPr>
        <w:t xml:space="preserve">عدم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الاجتياز</w:t>
      </w:r>
      <w:r w:rsidDel="00000000" w:rsidR="00000000" w:rsidRPr="00000000">
        <w:rPr>
          <w:sz w:val="36"/>
          <w:szCs w:val="36"/>
          <w:rtl w:val="1"/>
        </w:rPr>
        <w:t xml:space="preserve">/ </w:t>
      </w:r>
      <w:r w:rsidDel="00000000" w:rsidR="00000000" w:rsidRPr="00000000">
        <w:rPr>
          <w:sz w:val="36"/>
          <w:szCs w:val="36"/>
          <w:rtl w:val="1"/>
        </w:rPr>
        <w:t xml:space="preserve">تحسين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الدرجة</w:t>
      </w:r>
      <w:r w:rsidDel="00000000" w:rsidR="00000000" w:rsidRPr="00000000">
        <w:rPr>
          <w:sz w:val="36"/>
          <w:szCs w:val="36"/>
          <w:rtl w:val="1"/>
        </w:rPr>
        <w:t xml:space="preserve">]، </w:t>
      </w:r>
      <w:r w:rsidDel="00000000" w:rsidR="00000000" w:rsidRPr="00000000">
        <w:rPr>
          <w:sz w:val="36"/>
          <w:szCs w:val="36"/>
          <w:rtl w:val="1"/>
        </w:rPr>
        <w:t xml:space="preserve">وتاريخ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الإعادة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. </w:t>
      </w:r>
      <w:r w:rsidDel="00000000" w:rsidR="00000000" w:rsidRPr="00000000">
        <w:rPr>
          <w:sz w:val="36"/>
          <w:szCs w:val="36"/>
          <w:rtl w:val="1"/>
        </w:rPr>
        <w:t xml:space="preserve">فيستلمه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ويرد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بالقبول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أو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الرفض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مع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ذكر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السبب</w:t>
      </w:r>
      <w:r w:rsidDel="00000000" w:rsidR="00000000" w:rsidRPr="00000000">
        <w:rPr>
          <w:sz w:val="36"/>
          <w:szCs w:val="36"/>
          <w:rtl w:val="1"/>
        </w:rPr>
        <w:t xml:space="preserve">).</w:t>
      </w:r>
    </w:p>
    <w:p w:rsidR="00000000" w:rsidDel="00000000" w:rsidP="00000000" w:rsidRDefault="00000000" w:rsidRPr="00000000" w14:paraId="00000021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: </w:t>
      </w:r>
    </w:p>
    <w:p w:rsidR="00000000" w:rsidDel="00000000" w:rsidP="00000000" w:rsidRDefault="00000000" w:rsidRPr="00000000" w14:paraId="00000023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احتاج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منتج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تعليمي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وذلك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بتعبئة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البيانات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التالية</w:t>
      </w:r>
      <w:r w:rsidDel="00000000" w:rsidR="00000000" w:rsidRPr="00000000">
        <w:rPr>
          <w:sz w:val="36"/>
          <w:szCs w:val="36"/>
          <w:rtl w:val="1"/>
        </w:rPr>
        <w:t xml:space="preserve">: (</w:t>
      </w:r>
      <w:r w:rsidDel="00000000" w:rsidR="00000000" w:rsidRPr="00000000">
        <w:rPr>
          <w:sz w:val="36"/>
          <w:szCs w:val="36"/>
          <w:rtl w:val="1"/>
        </w:rPr>
        <w:t xml:space="preserve">الاسم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الجهة</w:t>
      </w:r>
      <w:r w:rsidDel="00000000" w:rsidR="00000000" w:rsidRPr="00000000">
        <w:rPr>
          <w:sz w:val="36"/>
          <w:szCs w:val="36"/>
          <w:rtl w:val="1"/>
        </w:rPr>
        <w:t xml:space="preserve"> (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لجهة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يكتب</w:t>
      </w:r>
      <w:r w:rsidDel="00000000" w:rsidR="00000000" w:rsidRPr="00000000">
        <w:rPr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فرد</w:t>
      </w:r>
      <w:r w:rsidDel="00000000" w:rsidR="00000000" w:rsidRPr="00000000">
        <w:rPr>
          <w:sz w:val="36"/>
          <w:szCs w:val="36"/>
          <w:rtl w:val="1"/>
        </w:rPr>
        <w:t xml:space="preserve">) - </w:t>
      </w:r>
      <w:r w:rsidDel="00000000" w:rsidR="00000000" w:rsidRPr="00000000">
        <w:rPr>
          <w:sz w:val="36"/>
          <w:szCs w:val="36"/>
          <w:rtl w:val="1"/>
        </w:rPr>
        <w:t xml:space="preserve">اليوم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التاريخ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 [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الطالب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قراءة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تدريبات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وأنشطة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كتاب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المعلم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85200c"/>
          <w:sz w:val="36"/>
          <w:szCs w:val="36"/>
          <w:rtl w:val="1"/>
        </w:rPr>
        <w:t xml:space="preserve">سيدي</w:t>
      </w:r>
      <w:r w:rsidDel="00000000" w:rsidR="00000000" w:rsidRPr="00000000">
        <w:rPr>
          <w:sz w:val="36"/>
          <w:szCs w:val="36"/>
          <w:rtl w:val="0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بوسترات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= </w:t>
      </w:r>
      <w:r w:rsidDel="00000000" w:rsidR="00000000" w:rsidRPr="00000000">
        <w:rPr>
          <w:sz w:val="36"/>
          <w:szCs w:val="36"/>
          <w:rtl w:val="1"/>
        </w:rPr>
        <w:t xml:space="preserve">التمهيدي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الأول</w:t>
      </w:r>
      <w:r w:rsidDel="00000000" w:rsidR="00000000" w:rsidRPr="00000000">
        <w:rPr>
          <w:sz w:val="36"/>
          <w:szCs w:val="36"/>
          <w:rtl w:val="1"/>
        </w:rPr>
        <w:t xml:space="preserve"> . </w:t>
      </w:r>
      <w:r w:rsidDel="00000000" w:rsidR="00000000" w:rsidRPr="00000000">
        <w:rPr>
          <w:sz w:val="36"/>
          <w:szCs w:val="36"/>
          <w:rtl w:val="1"/>
        </w:rPr>
        <w:t xml:space="preserve">الجزء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الثاني</w:t>
      </w:r>
      <w:r w:rsidDel="00000000" w:rsidR="00000000" w:rsidRPr="00000000">
        <w:rPr>
          <w:sz w:val="36"/>
          <w:szCs w:val="36"/>
          <w:rtl w:val="1"/>
        </w:rPr>
        <w:t xml:space="preserve"> -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سجل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 </w:t>
      </w:r>
      <w:r w:rsidDel="00000000" w:rsidR="00000000" w:rsidRPr="00000000">
        <w:rPr>
          <w:color w:val="980000"/>
          <w:sz w:val="36"/>
          <w:szCs w:val="36"/>
          <w:rtl w:val="1"/>
        </w:rPr>
        <w:t xml:space="preserve">متابعة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] - </w:t>
      </w:r>
      <w:r w:rsidDel="00000000" w:rsidR="00000000" w:rsidRPr="00000000">
        <w:rPr>
          <w:sz w:val="36"/>
          <w:szCs w:val="36"/>
          <w:rtl w:val="1"/>
        </w:rPr>
        <w:t xml:space="preserve">العدد</w:t>
      </w:r>
      <w:r w:rsidDel="00000000" w:rsidR="00000000" w:rsidRPr="00000000">
        <w:rPr>
          <w:sz w:val="36"/>
          <w:szCs w:val="36"/>
          <w:rtl w:val="1"/>
        </w:rPr>
        <w:t xml:space="preserve">) </w:t>
      </w:r>
      <w:r w:rsidDel="00000000" w:rsidR="00000000" w:rsidRPr="00000000">
        <w:rPr>
          <w:sz w:val="36"/>
          <w:szCs w:val="36"/>
          <w:rtl w:val="1"/>
        </w:rPr>
        <w:t xml:space="preserve">ثم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يضغط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زر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ليصل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قسم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المبيعات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بمركز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تبيان</w:t>
      </w:r>
      <w:r w:rsidDel="00000000" w:rsidR="00000000" w:rsidRPr="00000000">
        <w:rPr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bidi w:val="1"/>
        <w:ind w:left="720" w:hanging="36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متابعة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6">
      <w:pPr>
        <w:bidi w:val="1"/>
        <w:contextualSpacing w:val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رفع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المتدرب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</w:t>
      </w:r>
      <w:r w:rsidDel="00000000" w:rsidR="00000000" w:rsidRPr="00000000">
        <w:rPr>
          <w:sz w:val="36"/>
          <w:szCs w:val="36"/>
          <w:rtl w:val="1"/>
        </w:rPr>
        <w:t xml:space="preserve">ً</w:t>
      </w:r>
      <w:r w:rsidDel="00000000" w:rsidR="00000000" w:rsidRPr="00000000">
        <w:rPr>
          <w:sz w:val="36"/>
          <w:szCs w:val="36"/>
          <w:rtl w:val="1"/>
        </w:rPr>
        <w:t xml:space="preserve">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بإمكانه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متابعته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بحيث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إذا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لم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طلبه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فإنه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يعيد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إرسال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نفس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الطلب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الذي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تم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هنا</w:t>
      </w:r>
      <w:r w:rsidDel="00000000" w:rsidR="00000000" w:rsidRPr="00000000">
        <w:rPr>
          <w:sz w:val="36"/>
          <w:szCs w:val="36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