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92F" w:rsidRDefault="00C2692F">
      <w:pPr>
        <w:pStyle w:val="Text"/>
        <w:ind w:firstLine="0"/>
        <w:rPr>
          <w:sz w:val="2"/>
          <w:szCs w:val="18"/>
        </w:rPr>
      </w:pPr>
      <w:r>
        <w:rPr>
          <w:sz w:val="2"/>
          <w:szCs w:val="18"/>
        </w:rPr>
        <w:footnoteReference w:customMarkFollows="1" w:id="1"/>
        <w:sym w:font="Symbol" w:char="F020"/>
      </w:r>
    </w:p>
    <w:p w:rsidR="00C2692F" w:rsidRDefault="00C2692F" w:rsidP="00C2692F">
      <w:pPr>
        <w:pStyle w:val="Title"/>
        <w:framePr w:wrap="notBeside"/>
      </w:pPr>
      <w:r>
        <w:t>Template for Preparation of Papers for IEEE Sponsored Conferences &amp; Symposia*</w:t>
      </w:r>
    </w:p>
    <w:p w:rsidR="00C2692F" w:rsidRDefault="00662B10" w:rsidP="00662B10">
      <w:pPr>
        <w:pStyle w:val="Authors"/>
        <w:framePr w:wrap="notBeside" w:x="1614"/>
      </w:pPr>
      <w:r>
        <w:t>A.</w:t>
      </w:r>
      <w:r w:rsidR="008A706A">
        <w:t xml:space="preserve"> Loh</w:t>
      </w:r>
      <w:r>
        <w:t>, S.</w:t>
      </w:r>
      <w:r w:rsidR="008A706A">
        <w:t xml:space="preserve"> Hu</w:t>
      </w:r>
      <w:r>
        <w:rPr>
          <w:rFonts w:hint="eastAsia"/>
        </w:rPr>
        <w:t xml:space="preserve">, </w:t>
      </w:r>
      <w:r>
        <w:rPr>
          <w:rStyle w:val="MemberType"/>
        </w:rPr>
        <w:t>Department of Computer Science and Information Engineering, National Taiwan University</w:t>
      </w:r>
    </w:p>
    <w:p w:rsidR="00C2692F" w:rsidRDefault="00C2692F" w:rsidP="00C2692F">
      <w:pPr>
        <w:pStyle w:val="Abstract"/>
        <w:spacing w:before="0"/>
      </w:pPr>
      <w:r>
        <w:rPr>
          <w:i/>
          <w:iCs/>
        </w:rPr>
        <w:t>Abstract</w:t>
      </w:r>
      <w:r>
        <w:t>—</w:t>
      </w:r>
      <w:r w:rsidRPr="00B32A40">
        <w:t xml:space="preserve"> </w:t>
      </w:r>
      <w:r w:rsidR="00662B10">
        <w:t>Through a combination of contour detection, color recognition, and length measurement, it is possible to program a robotic arm to autonomously detect and stack blocks into a stable structure.</w:t>
      </w:r>
    </w:p>
    <w:p w:rsidR="00C2692F" w:rsidRDefault="00C2692F" w:rsidP="00C2692F">
      <w:pPr>
        <w:pStyle w:val="Heading1"/>
        <w:spacing w:before="120" w:after="120"/>
      </w:pPr>
      <w:r>
        <w:t>I</w:t>
      </w:r>
      <w:r>
        <w:rPr>
          <w:sz w:val="16"/>
          <w:szCs w:val="16"/>
        </w:rPr>
        <w:t>NTRODUCTION</w:t>
      </w:r>
    </w:p>
    <w:p w:rsidR="00C2692F" w:rsidRPr="00763A5D" w:rsidRDefault="00D94FCE" w:rsidP="00C2692F">
      <w:pPr>
        <w:pStyle w:val="BodyText"/>
        <w:rPr>
          <w:rFonts w:eastAsiaTheme="minorEastAsia"/>
          <w:lang w:eastAsia="ja-JP"/>
        </w:rPr>
      </w:pPr>
      <w:r>
        <w:t>One of the common applications</w:t>
      </w:r>
      <w:r w:rsidR="007C0386">
        <w:t xml:space="preserve"> of robotic arms is the assembly of parts. </w:t>
      </w:r>
      <w:r>
        <w:t xml:space="preserve">However, </w:t>
      </w:r>
      <w:r w:rsidR="00F85B98">
        <w:t>rat</w:t>
      </w:r>
      <w:r>
        <w:t xml:space="preserve">her than </w:t>
      </w:r>
      <w:r w:rsidR="00F85B98">
        <w:t xml:space="preserve">manually control the arm to do this, it would be a much more efficient use of manpower to program a level of autonomy into the arm to handle certain tasks by itself. One way to do this would be </w:t>
      </w:r>
      <w:r w:rsidR="007B2B23">
        <w:t xml:space="preserve">to use a camera to </w:t>
      </w:r>
      <w:r w:rsidR="00B145A3">
        <w:t xml:space="preserve">first </w:t>
      </w:r>
      <w:r w:rsidR="00B449F0">
        <w:t>detect</w:t>
      </w:r>
      <w:r w:rsidR="007B2B23">
        <w:t xml:space="preserve"> the location of objects</w:t>
      </w:r>
      <w:r w:rsidR="00B145A3">
        <w:t>,</w:t>
      </w:r>
      <w:r w:rsidR="007B2B23">
        <w:t xml:space="preserve"> </w:t>
      </w:r>
      <w:r w:rsidR="00B145A3">
        <w:t>and then</w:t>
      </w:r>
      <w:r w:rsidR="007B2B23">
        <w:t xml:space="preserve"> feed the coordinates to the robotic arm to process. </w:t>
      </w:r>
      <w:r w:rsidR="00B449F0">
        <w:t xml:space="preserve">In addition, by finding the perimeter of each </w:t>
      </w:r>
      <w:r w:rsidR="00A646CD">
        <w:t xml:space="preserve">detected </w:t>
      </w:r>
      <w:r w:rsidR="00B449F0">
        <w:t xml:space="preserve">object and </w:t>
      </w:r>
      <w:r w:rsidR="00A646CD">
        <w:t xml:space="preserve">also </w:t>
      </w:r>
      <w:r w:rsidR="00B449F0">
        <w:t>doing color segmentation</w:t>
      </w:r>
      <w:r w:rsidR="00A646CD">
        <w:t xml:space="preserve"> in the captured images</w:t>
      </w:r>
      <w:r w:rsidR="00B449F0">
        <w:t xml:space="preserve">, a level of object discernment </w:t>
      </w:r>
      <w:r w:rsidR="00A646CD">
        <w:t xml:space="preserve">can be achieved </w:t>
      </w:r>
      <w:r w:rsidR="00B449F0">
        <w:t xml:space="preserve">that will allow </w:t>
      </w:r>
      <w:r w:rsidR="00A646CD">
        <w:t xml:space="preserve">for </w:t>
      </w:r>
      <w:r w:rsidR="00B449F0">
        <w:t xml:space="preserve">some manner of flexibility in how </w:t>
      </w:r>
      <w:r w:rsidR="00A646CD">
        <w:t>the robotic arm can differentiate each object.</w:t>
      </w:r>
    </w:p>
    <w:p w:rsidR="00C2692F" w:rsidRDefault="007B2B23" w:rsidP="00C2692F">
      <w:pPr>
        <w:pStyle w:val="Heading1"/>
        <w:spacing w:before="120" w:after="120"/>
      </w:pPr>
      <w:r>
        <w:t>Related Work</w:t>
      </w:r>
    </w:p>
    <w:p w:rsidR="00C2692F" w:rsidRDefault="00C2692F" w:rsidP="00C2692F">
      <w:pPr>
        <w:pStyle w:val="Heading2"/>
        <w:keepLines/>
        <w:numPr>
          <w:ilvl w:val="1"/>
          <w:numId w:val="0"/>
        </w:numPr>
        <w:tabs>
          <w:tab w:val="num" w:pos="360"/>
        </w:tabs>
        <w:autoSpaceDE/>
        <w:autoSpaceDN/>
        <w:ind w:left="288" w:hanging="288"/>
      </w:pPr>
      <w:r>
        <w:t>A.</w:t>
      </w:r>
      <w:r>
        <w:tab/>
        <w:t>Selecting a Template (Heading 2)</w:t>
      </w:r>
    </w:p>
    <w:p w:rsidR="00C2692F" w:rsidRPr="005B520E" w:rsidRDefault="00C2692F" w:rsidP="00C2692F">
      <w:pPr>
        <w:pStyle w:val="BodyText"/>
      </w:pPr>
      <w:r w:rsidRPr="005B520E">
        <w:t>First, confirm that you have the correct template for your paper size. This template has been tailored for outp</w:t>
      </w:r>
      <w:r>
        <w:t>ut on the US-letter paper size. Please do not use it for A4 paper since the margin requirements for A4 papers may be different from Letter paper size.</w:t>
      </w:r>
    </w:p>
    <w:p w:rsidR="00C2692F" w:rsidRPr="005B520E" w:rsidRDefault="00C2692F" w:rsidP="00C2692F">
      <w:pPr>
        <w:pStyle w:val="Heading2"/>
        <w:keepLines/>
        <w:numPr>
          <w:ilvl w:val="1"/>
          <w:numId w:val="0"/>
        </w:numPr>
        <w:tabs>
          <w:tab w:val="num" w:pos="360"/>
        </w:tabs>
        <w:autoSpaceDE/>
        <w:autoSpaceDN/>
        <w:ind w:left="288" w:hanging="288"/>
      </w:pPr>
      <w:r>
        <w:t>B.</w:t>
      </w:r>
      <w:r>
        <w:tab/>
      </w:r>
      <w:r w:rsidRPr="005B520E">
        <w:t>Maintaining the Integrity of the Specifications</w:t>
      </w:r>
    </w:p>
    <w:p w:rsidR="00C2692F" w:rsidRDefault="00C2692F" w:rsidP="00C2692F">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C2692F" w:rsidRDefault="00C2692F" w:rsidP="00C2692F">
      <w:pPr>
        <w:pStyle w:val="Heading1"/>
        <w:spacing w:before="120" w:after="120"/>
      </w:pPr>
      <w:r>
        <w:t>M</w:t>
      </w:r>
      <w:r w:rsidR="007B2B23">
        <w:rPr>
          <w:sz w:val="16"/>
          <w:szCs w:val="16"/>
        </w:rPr>
        <w:t>ethod</w:t>
      </w:r>
    </w:p>
    <w:p w:rsidR="00C2692F" w:rsidRPr="005B520E" w:rsidRDefault="003C1067" w:rsidP="00C2692F">
      <w:pPr>
        <w:pStyle w:val="BodyText"/>
      </w:pPr>
      <w:r>
        <w:t xml:space="preserve">The methodology employed in this project can be divided into several parts: camera calibration, </w:t>
      </w:r>
      <w:r w:rsidR="00D952E7">
        <w:t xml:space="preserve">image capture and contour detection, color segmentation, centroid and principal angle calculation, </w:t>
      </w:r>
      <w:r w:rsidR="00B86B8B">
        <w:t>coordinate conversion, and robotic arm control.</w:t>
      </w:r>
    </w:p>
    <w:p w:rsidR="00C2692F" w:rsidRDefault="00C2692F" w:rsidP="00C2692F">
      <w:pPr>
        <w:pStyle w:val="Heading2"/>
        <w:keepLines/>
        <w:numPr>
          <w:ilvl w:val="1"/>
          <w:numId w:val="0"/>
        </w:numPr>
        <w:tabs>
          <w:tab w:val="num" w:pos="360"/>
        </w:tabs>
        <w:autoSpaceDE/>
        <w:autoSpaceDN/>
        <w:ind w:left="288" w:hanging="288"/>
      </w:pPr>
      <w:r>
        <w:t xml:space="preserve">A. </w:t>
      </w:r>
      <w:r>
        <w:tab/>
      </w:r>
      <w:r w:rsidR="00B86B8B">
        <w:t>Camera Calibration</w:t>
      </w:r>
    </w:p>
    <w:p w:rsidR="00C2692F" w:rsidRPr="005B520E" w:rsidRDefault="00C2692F" w:rsidP="00C2692F">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xml:space="preserve">, dc, and </w:t>
      </w:r>
      <w:proofErr w:type="spellStart"/>
      <w:r w:rsidRPr="005B520E">
        <w:t>rms</w:t>
      </w:r>
      <w:proofErr w:type="spellEnd"/>
      <w:r w:rsidRPr="005B520E">
        <w:t xml:space="preserve"> do not have to be defined. Do not use abbreviations in the title or heads unless they are unavoidable.</w:t>
      </w:r>
    </w:p>
    <w:p w:rsidR="00C2692F" w:rsidRDefault="00C2692F" w:rsidP="00C2692F">
      <w:pPr>
        <w:pStyle w:val="Heading2"/>
        <w:keepLines/>
        <w:numPr>
          <w:ilvl w:val="1"/>
          <w:numId w:val="0"/>
        </w:numPr>
        <w:tabs>
          <w:tab w:val="num" w:pos="360"/>
        </w:tabs>
        <w:autoSpaceDE/>
        <w:autoSpaceDN/>
        <w:ind w:left="288" w:hanging="288"/>
      </w:pPr>
      <w:r>
        <w:t>B.</w:t>
      </w:r>
      <w:r>
        <w:tab/>
      </w:r>
      <w:r w:rsidR="00B86B8B">
        <w:t>Color Segmentation</w:t>
      </w:r>
    </w:p>
    <w:p w:rsidR="00447D17" w:rsidRDefault="00447D17" w:rsidP="00FB2CA7">
      <w:pPr>
        <w:jc w:val="both"/>
      </w:pPr>
      <w:r>
        <w:tab/>
        <w:t>Color segmentation is done through the HSV</w:t>
      </w:r>
      <w:r w:rsidR="00422EF6">
        <w:t xml:space="preserve"> color</w:t>
      </w:r>
      <w:r>
        <w:t xml:space="preserve"> spectrum. Images captured by the camera are first converted from RGB format to HSV</w:t>
      </w:r>
      <w:r w:rsidR="0004270A">
        <w:t>. The images are then put through a threshold, where the saturation and value/lightness value ranges are adjusted to reduce noise and show the target objects</w:t>
      </w:r>
      <w:r w:rsidR="00FB2CA7">
        <w:t xml:space="preserve"> in as clean a manner as possible</w:t>
      </w:r>
      <w:r w:rsidR="0004270A">
        <w:t xml:space="preserve">. </w:t>
      </w:r>
      <w:r w:rsidR="00FB2CA7">
        <w:t>The color segmentation part comes in when setting the hue value range to single out the four sets of colored blocks that were being used: blue, red, yellow, green. A little research was done to find that the hue values of the four basic colors were 75-130 for blue, 160-179 for red, 22-38 for yellow, and 38-75 for green. While similar, due to the given experimental setting, there’s a slight difference in the actual value ranges used.</w:t>
      </w:r>
    </w:p>
    <w:p w:rsidR="008C79E2" w:rsidRPr="00447D17" w:rsidRDefault="008C79E2" w:rsidP="00FB2CA7">
      <w:pPr>
        <w:jc w:val="both"/>
      </w:pPr>
      <w:r>
        <w:tab/>
        <w:t>After color segmentation, the resulting image would show white on areas of the segmented color and black everywhere else, making contour detection easier to do.</w:t>
      </w:r>
    </w:p>
    <w:p w:rsidR="00C2692F" w:rsidRDefault="00C2692F" w:rsidP="00C2692F">
      <w:pPr>
        <w:pStyle w:val="Heading2"/>
        <w:keepLines/>
        <w:numPr>
          <w:ilvl w:val="1"/>
          <w:numId w:val="0"/>
        </w:numPr>
        <w:tabs>
          <w:tab w:val="num" w:pos="360"/>
        </w:tabs>
        <w:autoSpaceDE/>
        <w:autoSpaceDN/>
        <w:ind w:left="288" w:hanging="288"/>
      </w:pPr>
      <w:r>
        <w:t>C.</w:t>
      </w:r>
      <w:r>
        <w:tab/>
      </w:r>
      <w:r w:rsidR="00B86B8B">
        <w:t>Contour Detection</w:t>
      </w:r>
    </w:p>
    <w:p w:rsidR="00653934" w:rsidRDefault="005A590C" w:rsidP="008C79E2">
      <w:r>
        <w:tab/>
        <w:t xml:space="preserve">Contour detection is largely done through existing </w:t>
      </w:r>
      <w:proofErr w:type="spellStart"/>
      <w:r>
        <w:t>OpenCV’s</w:t>
      </w:r>
      <w:proofErr w:type="spellEnd"/>
      <w:r>
        <w:t xml:space="preserve"> library of functions. In particular, Canny is used to detect edges within the image, which is then processed through </w:t>
      </w:r>
      <w:proofErr w:type="spellStart"/>
      <w:proofErr w:type="gramStart"/>
      <w:r>
        <w:t>findContours</w:t>
      </w:r>
      <w:proofErr w:type="spellEnd"/>
      <w:r>
        <w:t>(</w:t>
      </w:r>
      <w:proofErr w:type="gramEnd"/>
      <w:r>
        <w:t>) to get the actual contours.</w:t>
      </w:r>
    </w:p>
    <w:p w:rsidR="008C79E2" w:rsidRDefault="00653934" w:rsidP="00653934">
      <w:pPr>
        <w:ind w:firstLine="202"/>
      </w:pPr>
      <w:r>
        <w:t xml:space="preserve">To explain Canny without going into too much detail, according to </w:t>
      </w:r>
      <w:proofErr w:type="spellStart"/>
      <w:r>
        <w:t>OpenCV’s</w:t>
      </w:r>
      <w:proofErr w:type="spellEnd"/>
      <w:r>
        <w:t xml:space="preserve"> documentation, noise is first filtered from the image using a Gaussian filter. An intensity gradient is then made from the image, where non-maximum suppression is applied to remove pixels that are not considered to be part of an edge. Finally, an upper and lower threshold is applied on the resulting pixels, where if the pixel is below the lower threshold or not connected to a pixel above the upper threshold, it gets rejected.</w:t>
      </w:r>
    </w:p>
    <w:p w:rsidR="00653934" w:rsidRPr="008C79E2" w:rsidRDefault="00653934" w:rsidP="00653934">
      <w:pPr>
        <w:ind w:firstLine="202"/>
      </w:pPr>
      <w:proofErr w:type="spellStart"/>
      <w:proofErr w:type="gramStart"/>
      <w:r>
        <w:t>findContours</w:t>
      </w:r>
      <w:proofErr w:type="spellEnd"/>
      <w:r>
        <w:t>(</w:t>
      </w:r>
      <w:proofErr w:type="gramEnd"/>
      <w:r>
        <w:t xml:space="preserve">) takes the results and finds any contours that can be drawn among the remaining pixels. </w:t>
      </w:r>
      <w:r w:rsidR="00A01BAC">
        <w:t xml:space="preserve">This is done, according to </w:t>
      </w:r>
      <w:proofErr w:type="spellStart"/>
      <w:r w:rsidR="00A01BAC">
        <w:t>OpenCV’s</w:t>
      </w:r>
      <w:proofErr w:type="spellEnd"/>
      <w:r w:rsidR="00A01BAC">
        <w:t xml:space="preserve"> documentation, through a border following process written by Suzuki, S. and Abe, K.</w:t>
      </w:r>
    </w:p>
    <w:p w:rsidR="00C2692F" w:rsidRDefault="00C2692F" w:rsidP="00C2692F">
      <w:pPr>
        <w:pStyle w:val="Heading2"/>
        <w:keepLines/>
        <w:numPr>
          <w:ilvl w:val="1"/>
          <w:numId w:val="0"/>
        </w:numPr>
        <w:tabs>
          <w:tab w:val="num" w:pos="360"/>
        </w:tabs>
        <w:autoSpaceDE/>
        <w:autoSpaceDN/>
        <w:ind w:left="288" w:hanging="288"/>
      </w:pPr>
      <w:r>
        <w:t>D.</w:t>
      </w:r>
      <w:r>
        <w:tab/>
      </w:r>
      <w:r w:rsidR="00B86B8B">
        <w:t>Calculations</w:t>
      </w:r>
    </w:p>
    <w:p w:rsidR="00C2692F" w:rsidRDefault="00A01BAC" w:rsidP="00C2692F">
      <w:pPr>
        <w:pStyle w:val="Text"/>
      </w:pPr>
      <w:r>
        <w:t xml:space="preserve">For each contour, its moment is calculated through </w:t>
      </w:r>
      <w:proofErr w:type="spellStart"/>
      <w:r>
        <w:t>OpenCV’s</w:t>
      </w:r>
      <w:proofErr w:type="spellEnd"/>
      <w:r>
        <w:t xml:space="preserve"> built-in function</w:t>
      </w:r>
      <w:r w:rsidR="00BF2C39">
        <w:t xml:space="preserve"> </w:t>
      </w:r>
      <w:proofErr w:type="gramStart"/>
      <w:r w:rsidR="00BF2C39">
        <w:t>moments(</w:t>
      </w:r>
      <w:proofErr w:type="gramEnd"/>
      <w:r w:rsidR="00BF2C39">
        <w:t>), which uses Green’s theorem’s formula for doing so. By finding the moments of each contour, the centroid can also be calculated by finding the x-coordinate by dividing the contour’s moment at the coordinates (1, 0) with the moment at (0, 0), and the y-coordinate by dividing the moment at (0, 1) with (0, 0).</w:t>
      </w:r>
    </w:p>
    <w:p w:rsidR="00BF2C39" w:rsidRDefault="00BF2C39" w:rsidP="00C2692F">
      <w:pPr>
        <w:pStyle w:val="Text"/>
      </w:pPr>
      <w:r>
        <w:t>(Stuff about conversion to robotic coordinates)</w:t>
      </w:r>
    </w:p>
    <w:p w:rsidR="00BF2C39" w:rsidRDefault="00BF2C39" w:rsidP="00C2692F">
      <w:pPr>
        <w:pStyle w:val="Text"/>
      </w:pPr>
      <w:r>
        <w:lastRenderedPageBreak/>
        <w:t xml:space="preserve">The principal angle is found by </w:t>
      </w:r>
      <w:r w:rsidR="00847175">
        <w:t>performing PCA analysis on the original image and the set of contour points</w:t>
      </w:r>
      <w:bookmarkStart w:id="0" w:name="_GoBack"/>
      <w:bookmarkEnd w:id="0"/>
      <w:r w:rsidR="00847175">
        <w:t xml:space="preserve"> to find the eigenvectors of each contours, which is then plugged into </w:t>
      </w:r>
      <w:proofErr w:type="gramStart"/>
      <w:r w:rsidR="00847175">
        <w:t>atan2(</w:t>
      </w:r>
      <w:proofErr w:type="gramEnd"/>
      <w:r w:rsidR="00847175">
        <w:t>) to find the resulting angle.</w:t>
      </w:r>
    </w:p>
    <w:p w:rsidR="00BF2C39" w:rsidRDefault="00BF2C39" w:rsidP="00C2692F">
      <w:pPr>
        <w:pStyle w:val="Text"/>
      </w:pPr>
    </w:p>
    <w:p w:rsidR="00B86B8B" w:rsidRDefault="00B86B8B" w:rsidP="00B86B8B">
      <w:pPr>
        <w:pStyle w:val="Heading2"/>
        <w:keepLines/>
        <w:numPr>
          <w:ilvl w:val="1"/>
          <w:numId w:val="0"/>
        </w:numPr>
        <w:tabs>
          <w:tab w:val="num" w:pos="360"/>
        </w:tabs>
        <w:autoSpaceDE/>
        <w:autoSpaceDN/>
        <w:ind w:left="288" w:hanging="288"/>
      </w:pPr>
      <w:r>
        <w:t>E.</w:t>
      </w:r>
      <w:r>
        <w:tab/>
      </w:r>
      <w:r w:rsidR="00331D98">
        <w:t>Robotic Arm Control</w:t>
      </w:r>
    </w:p>
    <w:p w:rsidR="00B86B8B" w:rsidRDefault="00B86B8B" w:rsidP="00C2692F">
      <w:pPr>
        <w:pStyle w:val="Text"/>
      </w:pPr>
    </w:p>
    <w:p w:rsidR="00C2692F" w:rsidRDefault="007B2B23" w:rsidP="00C2692F">
      <w:pPr>
        <w:pStyle w:val="Heading1"/>
        <w:spacing w:before="120" w:after="120"/>
      </w:pPr>
      <w:r>
        <w:t>Experiment And Results</w:t>
      </w:r>
    </w:p>
    <w:p w:rsidR="00C2692F" w:rsidRPr="005B520E" w:rsidRDefault="00C2692F" w:rsidP="00C2692F">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C2692F" w:rsidRDefault="00C2692F" w:rsidP="00C2692F">
      <w:pPr>
        <w:pStyle w:val="Heading2"/>
        <w:keepLines/>
        <w:numPr>
          <w:ilvl w:val="1"/>
          <w:numId w:val="0"/>
        </w:numPr>
        <w:tabs>
          <w:tab w:val="num" w:pos="360"/>
        </w:tabs>
        <w:autoSpaceDE/>
        <w:autoSpaceDN/>
        <w:ind w:left="288" w:hanging="288"/>
      </w:pPr>
      <w:r>
        <w:t>A.</w:t>
      </w:r>
      <w:r>
        <w:tab/>
      </w:r>
      <w:r w:rsidRPr="005B520E">
        <w:t>Authors</w:t>
      </w:r>
      <w:r>
        <w:t xml:space="preserve"> and Affiliations</w:t>
      </w:r>
    </w:p>
    <w:p w:rsidR="00C2692F" w:rsidRPr="005B520E" w:rsidRDefault="00C2692F" w:rsidP="00C2692F">
      <w:pPr>
        <w:pStyle w:val="BodyText"/>
      </w:pPr>
      <w:r w:rsidRPr="005B520E">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C2692F" w:rsidRPr="005B520E" w:rsidRDefault="00C2692F" w:rsidP="00C2692F">
      <w:pPr>
        <w:pStyle w:val="Heading3"/>
        <w:keepNext w:val="0"/>
        <w:numPr>
          <w:ilvl w:val="2"/>
          <w:numId w:val="0"/>
        </w:numPr>
        <w:tabs>
          <w:tab w:val="num" w:pos="540"/>
        </w:tabs>
        <w:autoSpaceDE/>
        <w:autoSpaceDN/>
        <w:spacing w:line="240" w:lineRule="exact"/>
        <w:ind w:firstLine="180"/>
        <w:jc w:val="both"/>
      </w:pPr>
      <w:r w:rsidRPr="005B520E">
        <w:t xml:space="preserve">For author/s of only one affiliation (Heading 3): </w:t>
      </w:r>
      <w:r w:rsidRPr="005B520E">
        <w:rPr>
          <w:i w:val="0"/>
          <w:iCs w:val="0"/>
        </w:rPr>
        <w:t>To change the default, adjust the template as follows.</w:t>
      </w:r>
    </w:p>
    <w:p w:rsidR="00C2692F" w:rsidRPr="005B520E" w:rsidRDefault="00C2692F" w:rsidP="00C2692F">
      <w:pPr>
        <w:pStyle w:val="Heading4"/>
        <w:keepNext w:val="0"/>
        <w:numPr>
          <w:ilvl w:val="3"/>
          <w:numId w:val="0"/>
        </w:numPr>
        <w:tabs>
          <w:tab w:val="num" w:pos="630"/>
          <w:tab w:val="num" w:pos="720"/>
        </w:tabs>
        <w:autoSpaceDE/>
        <w:autoSpaceDN/>
        <w:spacing w:before="40" w:after="40"/>
        <w:ind w:firstLine="360"/>
        <w:jc w:val="both"/>
        <w:rPr>
          <w:i w:val="0"/>
          <w:iCs w:val="0"/>
        </w:rPr>
      </w:pPr>
      <w:r w:rsidRPr="005B520E">
        <w:t xml:space="preserve">Selection (Heading 4): </w:t>
      </w:r>
      <w:r w:rsidRPr="005B520E">
        <w:rPr>
          <w:i w:val="0"/>
          <w:iCs w:val="0"/>
        </w:rPr>
        <w:t>Highlight all author and affiliation lines.</w:t>
      </w:r>
    </w:p>
    <w:p w:rsidR="00C2692F" w:rsidRPr="005B520E" w:rsidRDefault="00C2692F" w:rsidP="00C2692F">
      <w:pPr>
        <w:pStyle w:val="Heading4"/>
        <w:keepNext w:val="0"/>
        <w:numPr>
          <w:ilvl w:val="3"/>
          <w:numId w:val="0"/>
        </w:numPr>
        <w:tabs>
          <w:tab w:val="num" w:pos="630"/>
          <w:tab w:val="num" w:pos="720"/>
        </w:tabs>
        <w:autoSpaceDE/>
        <w:autoSpaceDN/>
        <w:spacing w:before="40" w:after="40"/>
        <w:ind w:firstLine="360"/>
        <w:jc w:val="both"/>
      </w:pPr>
      <w:r>
        <w:t>Change number of columns:</w:t>
      </w:r>
      <w:r w:rsidRPr="005B520E">
        <w:t xml:space="preserve"> </w:t>
      </w:r>
      <w:r w:rsidRPr="005B520E">
        <w:rPr>
          <w:i w:val="0"/>
          <w:iCs w:val="0"/>
        </w:rPr>
        <w:t>Select the Columns icon from the MS Word Standard toolbar and then select “1 Column” from the selection palette.</w:t>
      </w:r>
    </w:p>
    <w:p w:rsidR="00C2692F" w:rsidRPr="005B520E" w:rsidRDefault="00C2692F" w:rsidP="00C2692F">
      <w:pPr>
        <w:pStyle w:val="Heading4"/>
        <w:keepNext w:val="0"/>
        <w:numPr>
          <w:ilvl w:val="3"/>
          <w:numId w:val="0"/>
        </w:numPr>
        <w:tabs>
          <w:tab w:val="num" w:pos="630"/>
          <w:tab w:val="num" w:pos="720"/>
        </w:tabs>
        <w:autoSpaceDE/>
        <w:autoSpaceDN/>
        <w:spacing w:before="40" w:after="40"/>
        <w:ind w:firstLine="360"/>
        <w:jc w:val="both"/>
      </w:pPr>
      <w:r w:rsidRPr="005B520E">
        <w:t xml:space="preserve">Deletion: </w:t>
      </w:r>
      <w:r w:rsidRPr="005B520E">
        <w:rPr>
          <w:i w:val="0"/>
          <w:iCs w:val="0"/>
        </w:rPr>
        <w:t>Delete the author and affiliation lines for the second affiliation.</w:t>
      </w:r>
    </w:p>
    <w:p w:rsidR="00C2692F" w:rsidRPr="005B520E" w:rsidRDefault="00C2692F" w:rsidP="00C2692F">
      <w:pPr>
        <w:pStyle w:val="Heading4"/>
        <w:keepNext w:val="0"/>
        <w:numPr>
          <w:ilvl w:val="3"/>
          <w:numId w:val="0"/>
        </w:numPr>
        <w:tabs>
          <w:tab w:val="num" w:pos="630"/>
          <w:tab w:val="num" w:pos="720"/>
        </w:tabs>
        <w:autoSpaceDE/>
        <w:autoSpaceDN/>
        <w:spacing w:before="40" w:after="40"/>
        <w:ind w:firstLine="360"/>
        <w:jc w:val="both"/>
      </w:pPr>
      <w:r w:rsidRPr="005B520E">
        <w:t xml:space="preserve">For author/s of more than two affiliations: </w:t>
      </w:r>
      <w:r w:rsidRPr="005B520E">
        <w:rPr>
          <w:i w:val="0"/>
          <w:iCs w:val="0"/>
        </w:rPr>
        <w:t>To change the default, adjust the template as follows.</w:t>
      </w:r>
    </w:p>
    <w:p w:rsidR="00C2692F" w:rsidRPr="005B520E" w:rsidRDefault="00C2692F" w:rsidP="00C2692F">
      <w:pPr>
        <w:pStyle w:val="Heading4"/>
        <w:keepNext w:val="0"/>
        <w:numPr>
          <w:ilvl w:val="3"/>
          <w:numId w:val="0"/>
        </w:numPr>
        <w:tabs>
          <w:tab w:val="num" w:pos="630"/>
          <w:tab w:val="num" w:pos="720"/>
        </w:tabs>
        <w:autoSpaceDE/>
        <w:autoSpaceDN/>
        <w:spacing w:before="40" w:after="40"/>
        <w:ind w:firstLine="360"/>
        <w:jc w:val="both"/>
      </w:pPr>
      <w:r w:rsidRPr="005B520E">
        <w:t xml:space="preserve">Selection: </w:t>
      </w:r>
      <w:r w:rsidRPr="005B520E">
        <w:rPr>
          <w:i w:val="0"/>
          <w:iCs w:val="0"/>
        </w:rPr>
        <w:t>Highlight all author and affiliation lines.</w:t>
      </w:r>
    </w:p>
    <w:p w:rsidR="00C2692F" w:rsidRPr="005B520E" w:rsidRDefault="00C2692F" w:rsidP="00C2692F">
      <w:pPr>
        <w:pStyle w:val="Heading4"/>
        <w:keepNext w:val="0"/>
        <w:numPr>
          <w:ilvl w:val="3"/>
          <w:numId w:val="0"/>
        </w:numPr>
        <w:tabs>
          <w:tab w:val="num" w:pos="630"/>
          <w:tab w:val="num" w:pos="720"/>
        </w:tabs>
        <w:autoSpaceDE/>
        <w:autoSpaceDN/>
        <w:spacing w:before="40" w:after="40"/>
        <w:ind w:firstLine="360"/>
        <w:jc w:val="both"/>
      </w:pPr>
      <w:r w:rsidRPr="005B520E">
        <w:t xml:space="preserve">Change number of columns: </w:t>
      </w:r>
      <w:r w:rsidRPr="005B520E">
        <w:rPr>
          <w:i w:val="0"/>
          <w:iCs w:val="0"/>
        </w:rPr>
        <w:t>Select the “Columns” icon from the MS Word Standard toolbar and then select “1 Column” from the selection palette.</w:t>
      </w:r>
    </w:p>
    <w:p w:rsidR="00C2692F" w:rsidRPr="005B520E" w:rsidRDefault="00C2692F" w:rsidP="00C2692F">
      <w:pPr>
        <w:pStyle w:val="Heading4"/>
        <w:keepNext w:val="0"/>
        <w:numPr>
          <w:ilvl w:val="3"/>
          <w:numId w:val="0"/>
        </w:numPr>
        <w:tabs>
          <w:tab w:val="num" w:pos="630"/>
          <w:tab w:val="num" w:pos="720"/>
        </w:tabs>
        <w:autoSpaceDE/>
        <w:autoSpaceDN/>
        <w:spacing w:before="40" w:after="40"/>
        <w:ind w:firstLine="360"/>
        <w:jc w:val="both"/>
      </w:pPr>
      <w:r w:rsidRPr="005B520E">
        <w:t>Highlight author and affiliation lines of affiliation 1 and copy this selection.</w:t>
      </w:r>
    </w:p>
    <w:p w:rsidR="00C2692F" w:rsidRPr="005B520E" w:rsidRDefault="00C2692F" w:rsidP="00C2692F">
      <w:pPr>
        <w:pStyle w:val="Heading4"/>
        <w:keepNext w:val="0"/>
        <w:numPr>
          <w:ilvl w:val="3"/>
          <w:numId w:val="0"/>
        </w:numPr>
        <w:tabs>
          <w:tab w:val="num" w:pos="630"/>
          <w:tab w:val="num" w:pos="720"/>
        </w:tabs>
        <w:autoSpaceDE/>
        <w:autoSpaceDN/>
        <w:spacing w:before="40" w:after="40"/>
        <w:ind w:firstLine="360"/>
        <w:jc w:val="both"/>
      </w:pPr>
      <w:r w:rsidRPr="005B520E">
        <w:t xml:space="preserve">Formatting: </w:t>
      </w:r>
      <w:r w:rsidRPr="005B520E">
        <w:rPr>
          <w:i w:val="0"/>
          <w:iCs w:val="0"/>
        </w:rPr>
        <w:t>Insert one hard return immediately after the last character of the last affiliation line. Then paste down the copy of affiliation 1. Repeat as necessary for each additional affiliation.</w:t>
      </w:r>
    </w:p>
    <w:p w:rsidR="00C2692F" w:rsidRPr="005B520E" w:rsidRDefault="00C2692F" w:rsidP="00C2692F">
      <w:pPr>
        <w:pStyle w:val="Heading4"/>
        <w:keepNext w:val="0"/>
        <w:numPr>
          <w:ilvl w:val="3"/>
          <w:numId w:val="0"/>
        </w:numPr>
        <w:tabs>
          <w:tab w:val="num" w:pos="630"/>
          <w:tab w:val="num" w:pos="720"/>
        </w:tabs>
        <w:autoSpaceDE/>
        <w:autoSpaceDN/>
        <w:spacing w:before="40" w:after="40"/>
        <w:ind w:firstLine="360"/>
        <w:jc w:val="both"/>
      </w:pPr>
      <w:r w:rsidRPr="005B520E">
        <w:t xml:space="preserve">Reassign number of columns: </w:t>
      </w:r>
      <w:r w:rsidRPr="005B520E">
        <w:rPr>
          <w:i w:val="0"/>
          <w:iCs w:val="0"/>
        </w:rPr>
        <w:t>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“2 Columns”. If you have an odd number of affiliations, the final affiliation will be centered on the page; all previous will be in two columns.</w:t>
      </w:r>
    </w:p>
    <w:p w:rsidR="00C2692F" w:rsidRDefault="00C2692F" w:rsidP="00C2692F">
      <w:pPr>
        <w:pStyle w:val="Heading2"/>
        <w:keepLines/>
        <w:numPr>
          <w:ilvl w:val="1"/>
          <w:numId w:val="0"/>
        </w:numPr>
        <w:tabs>
          <w:tab w:val="num" w:pos="360"/>
        </w:tabs>
        <w:autoSpaceDE/>
        <w:autoSpaceDN/>
        <w:ind w:left="288" w:hanging="288"/>
      </w:pPr>
      <w:r>
        <w:t>B.</w:t>
      </w:r>
      <w:r>
        <w:tab/>
      </w:r>
      <w:r w:rsidRPr="005B520E">
        <w:t>Identify</w:t>
      </w:r>
      <w:r>
        <w:t xml:space="preserve"> the Headings</w:t>
      </w:r>
    </w:p>
    <w:p w:rsidR="00C2692F" w:rsidRPr="005B520E" w:rsidRDefault="00C2692F" w:rsidP="00C2692F">
      <w:pPr>
        <w:pStyle w:val="BodyText"/>
      </w:pPr>
      <w:r w:rsidRPr="005B520E">
        <w:t>Headings, or heads, are organizational devices that guide the reader through your paper. There are two types: component heads and text heads.</w:t>
      </w:r>
    </w:p>
    <w:p w:rsidR="00C2692F" w:rsidRPr="005B520E" w:rsidRDefault="00C2692F" w:rsidP="00C2692F">
      <w:pPr>
        <w:pStyle w:val="BodyText"/>
      </w:pPr>
      <w:r w:rsidRPr="005B520E">
        <w:t xml:space="preserve">Component heads identify the different components of your paper and are not topically subordinate to each other. Examples include Acknowledgments and References and, for </w:t>
      </w:r>
      <w:r w:rsidRPr="005B520E">
        <w:lastRenderedPageBreak/>
        <w:t>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C2692F" w:rsidRPr="005B520E" w:rsidRDefault="00C2692F" w:rsidP="00C2692F">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C2692F" w:rsidRDefault="00C2692F" w:rsidP="00C2692F">
      <w:pPr>
        <w:pStyle w:val="Heading2"/>
        <w:keepLines/>
        <w:numPr>
          <w:ilvl w:val="1"/>
          <w:numId w:val="0"/>
        </w:numPr>
        <w:tabs>
          <w:tab w:val="num" w:pos="360"/>
        </w:tabs>
        <w:autoSpaceDE/>
        <w:autoSpaceDN/>
        <w:ind w:left="288" w:hanging="288"/>
      </w:pPr>
      <w:r>
        <w:t>C.</w:t>
      </w:r>
      <w:r>
        <w:tab/>
        <w:t>Figures and Tables</w:t>
      </w:r>
    </w:p>
    <w:p w:rsidR="00C2692F" w:rsidRDefault="00C2692F" w:rsidP="00C2692F">
      <w:pPr>
        <w:pStyle w:val="Heading3"/>
        <w:keepNext w:val="0"/>
        <w:numPr>
          <w:ilvl w:val="2"/>
          <w:numId w:val="0"/>
        </w:numPr>
        <w:tabs>
          <w:tab w:val="num" w:pos="540"/>
        </w:tabs>
        <w:autoSpaceDE/>
        <w:autoSpaceDN/>
        <w:spacing w:line="240" w:lineRule="exact"/>
        <w:ind w:firstLine="180"/>
        <w:jc w:val="both"/>
      </w:pPr>
      <w:r w:rsidRPr="005B520E">
        <w:t xml:space="preserve">Positioning Figures and Tables: </w:t>
      </w:r>
      <w:r w:rsidRPr="005B520E">
        <w:rPr>
          <w:i w:val="0"/>
          <w:iCs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C2692F" w:rsidRPr="005B520E" w:rsidRDefault="00C2692F" w:rsidP="00C2692F">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C2692F">
        <w:trPr>
          <w:cantSplit/>
          <w:trHeight w:val="240"/>
          <w:tblHeader/>
          <w:jc w:val="center"/>
        </w:trPr>
        <w:tc>
          <w:tcPr>
            <w:tcW w:w="720" w:type="dxa"/>
            <w:vMerge w:val="restart"/>
            <w:vAlign w:val="center"/>
          </w:tcPr>
          <w:p w:rsidR="00C2692F" w:rsidRDefault="00C2692F">
            <w:pPr>
              <w:pStyle w:val="tablecolhead"/>
            </w:pPr>
            <w:r>
              <w:t>Table Head</w:t>
            </w:r>
          </w:p>
        </w:tc>
        <w:tc>
          <w:tcPr>
            <w:tcW w:w="4140" w:type="dxa"/>
            <w:gridSpan w:val="3"/>
            <w:vAlign w:val="center"/>
          </w:tcPr>
          <w:p w:rsidR="00C2692F" w:rsidRDefault="00C2692F">
            <w:pPr>
              <w:pStyle w:val="tablecolhead"/>
            </w:pPr>
            <w:r>
              <w:t>Table Column Head</w:t>
            </w:r>
          </w:p>
        </w:tc>
      </w:tr>
      <w:tr w:rsidR="00C2692F">
        <w:trPr>
          <w:cantSplit/>
          <w:trHeight w:val="240"/>
          <w:tblHeader/>
          <w:jc w:val="center"/>
        </w:trPr>
        <w:tc>
          <w:tcPr>
            <w:tcW w:w="720" w:type="dxa"/>
            <w:vMerge/>
          </w:tcPr>
          <w:p w:rsidR="00C2692F" w:rsidRDefault="00C2692F">
            <w:pPr>
              <w:rPr>
                <w:sz w:val="16"/>
                <w:szCs w:val="16"/>
              </w:rPr>
            </w:pPr>
          </w:p>
        </w:tc>
        <w:tc>
          <w:tcPr>
            <w:tcW w:w="2340" w:type="dxa"/>
            <w:vAlign w:val="center"/>
          </w:tcPr>
          <w:p w:rsidR="00C2692F" w:rsidRDefault="00C2692F">
            <w:pPr>
              <w:pStyle w:val="tablecolsubhead"/>
            </w:pPr>
            <w:r>
              <w:t>Table column subhead</w:t>
            </w:r>
          </w:p>
        </w:tc>
        <w:tc>
          <w:tcPr>
            <w:tcW w:w="900" w:type="dxa"/>
            <w:vAlign w:val="center"/>
          </w:tcPr>
          <w:p w:rsidR="00C2692F" w:rsidRDefault="00C2692F">
            <w:pPr>
              <w:pStyle w:val="tablecolsubhead"/>
            </w:pPr>
            <w:r>
              <w:t>Subhead</w:t>
            </w:r>
          </w:p>
        </w:tc>
        <w:tc>
          <w:tcPr>
            <w:tcW w:w="900" w:type="dxa"/>
            <w:vAlign w:val="center"/>
          </w:tcPr>
          <w:p w:rsidR="00C2692F" w:rsidRDefault="00C2692F">
            <w:pPr>
              <w:pStyle w:val="tablecolsubhead"/>
            </w:pPr>
            <w:r>
              <w:t>Subhead</w:t>
            </w:r>
          </w:p>
        </w:tc>
      </w:tr>
      <w:tr w:rsidR="00C2692F">
        <w:trPr>
          <w:trHeight w:val="320"/>
          <w:jc w:val="center"/>
        </w:trPr>
        <w:tc>
          <w:tcPr>
            <w:tcW w:w="720" w:type="dxa"/>
            <w:vAlign w:val="center"/>
          </w:tcPr>
          <w:p w:rsidR="00C2692F" w:rsidRDefault="00C2692F">
            <w:pPr>
              <w:pStyle w:val="tablecopy"/>
              <w:rPr>
                <w:sz w:val="8"/>
                <w:szCs w:val="8"/>
              </w:rPr>
            </w:pPr>
            <w:r>
              <w:t>copy</w:t>
            </w:r>
          </w:p>
        </w:tc>
        <w:tc>
          <w:tcPr>
            <w:tcW w:w="2340" w:type="dxa"/>
            <w:vAlign w:val="center"/>
          </w:tcPr>
          <w:p w:rsidR="00C2692F" w:rsidRDefault="00C2692F">
            <w:pPr>
              <w:pStyle w:val="tablecopy"/>
            </w:pPr>
            <w:r>
              <w:t>More table copy</w:t>
            </w:r>
            <w:r>
              <w:rPr>
                <w:vertAlign w:val="superscript"/>
              </w:rPr>
              <w:t>a</w:t>
            </w:r>
          </w:p>
        </w:tc>
        <w:tc>
          <w:tcPr>
            <w:tcW w:w="900" w:type="dxa"/>
            <w:vAlign w:val="center"/>
          </w:tcPr>
          <w:p w:rsidR="00C2692F" w:rsidRDefault="00C2692F">
            <w:pPr>
              <w:rPr>
                <w:sz w:val="16"/>
                <w:szCs w:val="16"/>
              </w:rPr>
            </w:pPr>
          </w:p>
        </w:tc>
        <w:tc>
          <w:tcPr>
            <w:tcW w:w="900" w:type="dxa"/>
            <w:vAlign w:val="center"/>
          </w:tcPr>
          <w:p w:rsidR="00C2692F" w:rsidRDefault="00C2692F">
            <w:pPr>
              <w:rPr>
                <w:sz w:val="16"/>
                <w:szCs w:val="16"/>
              </w:rPr>
            </w:pPr>
          </w:p>
        </w:tc>
      </w:tr>
    </w:tbl>
    <w:p w:rsidR="00C2692F" w:rsidRPr="005B520E" w:rsidRDefault="00C2692F" w:rsidP="00C2692F">
      <w:pPr>
        <w:pStyle w:val="tablefootnote"/>
      </w:pPr>
      <w:r>
        <w:t xml:space="preserve">a. Sample of a </w:t>
      </w:r>
      <w:r w:rsidRPr="005B520E">
        <w:t>Table</w:t>
      </w:r>
      <w:r>
        <w:t xml:space="preserve"> footnote. </w:t>
      </w:r>
      <w:r w:rsidRPr="005B520E">
        <w:t>(Table footnote)</w:t>
      </w:r>
    </w:p>
    <w:p w:rsidR="00C2692F" w:rsidRDefault="00C2692F" w:rsidP="00C2692F"/>
    <w:p w:rsidR="00C2692F" w:rsidRDefault="00C2692F" w:rsidP="00C2692F">
      <w:pPr>
        <w:pStyle w:val="figurecaption"/>
      </w:pPr>
      <w:r>
        <w:t xml:space="preserve">Example of a figure </w:t>
      </w:r>
      <w:r w:rsidRPr="005B520E">
        <w:t>caption</w:t>
      </w:r>
      <w:r>
        <w:t xml:space="preserve">. </w:t>
      </w:r>
      <w:r>
        <w:rPr>
          <w:i/>
          <w:iCs/>
        </w:rPr>
        <w:t>(figure caption)</w:t>
      </w:r>
    </w:p>
    <w:p w:rsidR="00C2692F" w:rsidRDefault="00C2692F" w:rsidP="00C2692F">
      <w:pPr>
        <w:pStyle w:val="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w:t>
      </w:r>
      <w:proofErr w:type="gramStart"/>
      <w:r w:rsidRPr="005B520E">
        <w:t>A[</w:t>
      </w:r>
      <w:proofErr w:type="gramEnd"/>
      <w:r w:rsidRPr="005B520E">
        <w:t>m(1)]}”, not just “A/m”. Do not label axes with a ratio of quantities and units. For example, write “Temperature (K)”, not “Temperature/K</w:t>
      </w:r>
      <w:r>
        <w:t>.</w:t>
      </w:r>
      <w:r w:rsidRPr="005B520E">
        <w:t>”</w:t>
      </w:r>
    </w:p>
    <w:p w:rsidR="00C2692F" w:rsidRDefault="00C2692F">
      <w:pPr>
        <w:pStyle w:val="Heading1"/>
      </w:pPr>
      <w:r>
        <w:t>Conclusion</w:t>
      </w:r>
    </w:p>
    <w:p w:rsidR="00C2692F" w:rsidRDefault="00C2692F">
      <w:pPr>
        <w:pStyle w:val="Text"/>
      </w:pPr>
      <w: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C2692F" w:rsidRDefault="00C2692F">
      <w:pPr>
        <w:pStyle w:val="ReferenceHead"/>
      </w:pPr>
      <w:r>
        <w:t>Appendix</w:t>
      </w:r>
    </w:p>
    <w:p w:rsidR="00C2692F" w:rsidRDefault="00C2692F" w:rsidP="00C2692F">
      <w:pPr>
        <w:pStyle w:val="Text"/>
      </w:pPr>
      <w:r>
        <w:t>Appendixes should appear before the acknowledgment.</w:t>
      </w:r>
    </w:p>
    <w:p w:rsidR="00C2692F" w:rsidRDefault="00C2692F">
      <w:pPr>
        <w:pStyle w:val="ReferenceHead"/>
      </w:pPr>
      <w:r>
        <w:t>Acknowledgment</w:t>
      </w:r>
    </w:p>
    <w:p w:rsidR="00C2692F" w:rsidRDefault="00C2692F">
      <w:pPr>
        <w:pStyle w:val="Text"/>
      </w:pPr>
      <w:r w:rsidRPr="005B520E">
        <w:t xml:space="preserve">The preferred spelling of the word “acknowledgment” in America is without an “e” after the “g”. Avoid the stilted </w:t>
      </w:r>
      <w:r w:rsidRPr="005B520E">
        <w:lastRenderedPageBreak/>
        <w:t>expression, “One of us (R. B. G.) thanks . . .”  Instead, try “R. B. G. thanks”. Put spons</w:t>
      </w:r>
      <w:r>
        <w:t>or acknowledgments in the unnum</w:t>
      </w:r>
      <w:r w:rsidRPr="005B520E">
        <w:t>bered footnote on the first page</w:t>
      </w:r>
      <w:r>
        <w:t>.</w:t>
      </w:r>
    </w:p>
    <w:p w:rsidR="00C2692F" w:rsidRDefault="00C2692F">
      <w:pPr>
        <w:pStyle w:val="ReferenceHead"/>
      </w:pPr>
      <w:r>
        <w:t>References</w:t>
      </w:r>
    </w:p>
    <w:p w:rsidR="00C2692F" w:rsidRDefault="00C2692F">
      <w:pPr>
        <w:numPr>
          <w:ilvl w:val="0"/>
          <w:numId w:val="19"/>
        </w:numPr>
        <w:rPr>
          <w:sz w:val="16"/>
          <w:szCs w:val="16"/>
        </w:rPr>
      </w:pPr>
      <w:r>
        <w:rPr>
          <w:sz w:val="16"/>
          <w:szCs w:val="16"/>
        </w:rPr>
        <w:t xml:space="preserve">G. O. Young, “Synthetic structure of industrial plastics (Book style with paper title and editor),” </w:t>
      </w:r>
      <w:r>
        <w:rPr>
          <w:sz w:val="16"/>
          <w:szCs w:val="16"/>
        </w:rPr>
        <w:tab/>
        <w:t xml:space="preserve">in </w:t>
      </w:r>
      <w:r>
        <w:rPr>
          <w:i/>
          <w:iCs/>
          <w:sz w:val="16"/>
          <w:szCs w:val="16"/>
        </w:rPr>
        <w:t>Plastics</w:t>
      </w:r>
      <w:r>
        <w:rPr>
          <w:sz w:val="16"/>
          <w:szCs w:val="16"/>
        </w:rPr>
        <w:t>, 2nd ed. vol. 3, J. Peters, Ed.  New York: McGraw-Hill, 1964, pp. 15–64.</w:t>
      </w:r>
    </w:p>
    <w:p w:rsidR="00C2692F" w:rsidRDefault="00C2692F">
      <w:pPr>
        <w:numPr>
          <w:ilvl w:val="0"/>
          <w:numId w:val="19"/>
        </w:numPr>
        <w:rPr>
          <w:sz w:val="16"/>
          <w:szCs w:val="16"/>
        </w:rPr>
      </w:pPr>
      <w:r>
        <w:rPr>
          <w:sz w:val="16"/>
          <w:szCs w:val="16"/>
        </w:rPr>
        <w:t xml:space="preserve">W.-K. Chen, </w:t>
      </w:r>
      <w:r>
        <w:rPr>
          <w:i/>
          <w:iCs/>
          <w:sz w:val="16"/>
          <w:szCs w:val="16"/>
        </w:rPr>
        <w:t>Linear Networks and Systems</w:t>
      </w:r>
      <w:r>
        <w:rPr>
          <w:sz w:val="16"/>
          <w:szCs w:val="16"/>
        </w:rPr>
        <w:t xml:space="preserve"> (Book style)</w:t>
      </w:r>
      <w:r>
        <w:rPr>
          <w:i/>
          <w:iCs/>
          <w:sz w:val="16"/>
          <w:szCs w:val="16"/>
        </w:rPr>
        <w:t>.</w:t>
      </w:r>
      <w:r>
        <w:rPr>
          <w:sz w:val="16"/>
          <w:szCs w:val="16"/>
        </w:rPr>
        <w:tab/>
        <w:t>Belmont, CA: Wadsworth, 1993, pp. 123–135.</w:t>
      </w:r>
    </w:p>
    <w:p w:rsidR="00C2692F" w:rsidRDefault="00C2692F">
      <w:pPr>
        <w:numPr>
          <w:ilvl w:val="0"/>
          <w:numId w:val="19"/>
        </w:numPr>
        <w:rPr>
          <w:sz w:val="16"/>
          <w:szCs w:val="16"/>
        </w:rPr>
      </w:pPr>
      <w:r>
        <w:rPr>
          <w:sz w:val="16"/>
          <w:szCs w:val="16"/>
        </w:rPr>
        <w:tab/>
        <w:t xml:space="preserve">H. Poor, </w:t>
      </w:r>
      <w:r>
        <w:rPr>
          <w:i/>
          <w:iCs/>
          <w:sz w:val="16"/>
          <w:szCs w:val="16"/>
        </w:rPr>
        <w:t>An Introduction to Signal Detection and Estimation</w:t>
      </w:r>
      <w:r>
        <w:rPr>
          <w:sz w:val="16"/>
          <w:szCs w:val="16"/>
        </w:rPr>
        <w:t>.   New York: Springer-</w:t>
      </w:r>
      <w:proofErr w:type="spellStart"/>
      <w:r>
        <w:rPr>
          <w:sz w:val="16"/>
          <w:szCs w:val="16"/>
        </w:rPr>
        <w:t>Verlag</w:t>
      </w:r>
      <w:proofErr w:type="spellEnd"/>
      <w:r>
        <w:rPr>
          <w:sz w:val="16"/>
          <w:szCs w:val="16"/>
        </w:rPr>
        <w:t xml:space="preserve">, 1985, </w:t>
      </w:r>
      <w:proofErr w:type="spellStart"/>
      <w:r>
        <w:rPr>
          <w:sz w:val="16"/>
          <w:szCs w:val="16"/>
        </w:rPr>
        <w:t>ch.</w:t>
      </w:r>
      <w:proofErr w:type="spellEnd"/>
      <w:r>
        <w:rPr>
          <w:sz w:val="16"/>
          <w:szCs w:val="16"/>
        </w:rPr>
        <w:t xml:space="preserve"> 4.</w:t>
      </w:r>
    </w:p>
    <w:p w:rsidR="00C2692F" w:rsidRDefault="00C2692F">
      <w:pPr>
        <w:pStyle w:val="References"/>
        <w:numPr>
          <w:ilvl w:val="0"/>
          <w:numId w:val="19"/>
        </w:numPr>
      </w:pPr>
      <w:r>
        <w:t>B. Smith, “An approach to graphs of linear forms (Unpublished work style),” unpublished.</w:t>
      </w:r>
    </w:p>
    <w:p w:rsidR="00C2692F" w:rsidRDefault="00C2692F">
      <w:pPr>
        <w:numPr>
          <w:ilvl w:val="0"/>
          <w:numId w:val="19"/>
        </w:numPr>
        <w:rPr>
          <w:sz w:val="16"/>
          <w:szCs w:val="16"/>
        </w:rPr>
      </w:pPr>
      <w:r>
        <w:rPr>
          <w:sz w:val="16"/>
          <w:szCs w:val="16"/>
        </w:rPr>
        <w:t xml:space="preserve">E. H. Miller, “A note on reflector arrays (Periodical style—Accepted for publication),” </w:t>
      </w:r>
      <w:r>
        <w:rPr>
          <w:i/>
          <w:iCs/>
          <w:sz w:val="16"/>
          <w:szCs w:val="16"/>
        </w:rPr>
        <w:t xml:space="preserve">IEEE Trans. Antennas </w:t>
      </w:r>
      <w:proofErr w:type="spellStart"/>
      <w:r>
        <w:rPr>
          <w:i/>
          <w:iCs/>
          <w:sz w:val="16"/>
          <w:szCs w:val="16"/>
        </w:rPr>
        <w:t>Propagat</w:t>
      </w:r>
      <w:proofErr w:type="spellEnd"/>
      <w:r>
        <w:rPr>
          <w:i/>
          <w:iCs/>
          <w:sz w:val="16"/>
          <w:szCs w:val="16"/>
        </w:rPr>
        <w:t>.</w:t>
      </w:r>
      <w:r>
        <w:rPr>
          <w:sz w:val="16"/>
          <w:szCs w:val="16"/>
        </w:rPr>
        <w:t>, to be published.</w:t>
      </w:r>
    </w:p>
    <w:p w:rsidR="00C2692F" w:rsidRDefault="00C2692F">
      <w:pPr>
        <w:numPr>
          <w:ilvl w:val="0"/>
          <w:numId w:val="19"/>
        </w:numPr>
        <w:rPr>
          <w:sz w:val="16"/>
          <w:szCs w:val="16"/>
        </w:rPr>
      </w:pPr>
      <w:r>
        <w:rPr>
          <w:sz w:val="16"/>
          <w:szCs w:val="16"/>
        </w:rPr>
        <w:t xml:space="preserve">J. Wang, “Fundamentals of erbium-doped fiber amplifiers arrays (Periodical style—Submitted for publication),” </w:t>
      </w:r>
      <w:r>
        <w:rPr>
          <w:i/>
          <w:iCs/>
          <w:sz w:val="16"/>
          <w:szCs w:val="16"/>
        </w:rPr>
        <w:t>IEEE J. Quantum Electron.</w:t>
      </w:r>
      <w:r>
        <w:rPr>
          <w:sz w:val="16"/>
          <w:szCs w:val="16"/>
        </w:rPr>
        <w:t>, submitted for publication.</w:t>
      </w:r>
    </w:p>
    <w:p w:rsidR="00C2692F" w:rsidRDefault="00C2692F">
      <w:pPr>
        <w:pStyle w:val="References"/>
        <w:numPr>
          <w:ilvl w:val="0"/>
          <w:numId w:val="19"/>
        </w:numPr>
      </w:pPr>
      <w:r>
        <w:t>C. J. Kaufman, Rocky Mountain Research Lab., Boulder, CO, private communication, May 1995.</w:t>
      </w:r>
    </w:p>
    <w:p w:rsidR="00C2692F" w:rsidRDefault="00C22B0F">
      <w:pPr>
        <w:pStyle w:val="References"/>
        <w:numPr>
          <w:ilvl w:val="0"/>
          <w:numId w:val="19"/>
        </w:numPr>
      </w:pPr>
      <w:r>
        <w:rPr>
          <w:noProof/>
          <w:lang w:eastAsia="zh-TW"/>
        </w:rPr>
        <mc:AlternateContent>
          <mc:Choice Requires="wps">
            <w:drawing>
              <wp:anchor distT="0" distB="0" distL="114300" distR="114300" simplePos="0" relativeHeight="251657728" behindDoc="1" locked="0" layoutInCell="1" allowOverlap="1">
                <wp:simplePos x="0" y="0"/>
                <wp:positionH relativeFrom="column">
                  <wp:posOffset>-3291840</wp:posOffset>
                </wp:positionH>
                <wp:positionV relativeFrom="paragraph">
                  <wp:posOffset>1685925</wp:posOffset>
                </wp:positionV>
                <wp:extent cx="3056255" cy="1143000"/>
                <wp:effectExtent l="0" t="0" r="0" b="0"/>
                <wp:wrapTight wrapText="bothSides">
                  <wp:wrapPolygon edited="0">
                    <wp:start x="-63" y="0"/>
                    <wp:lineTo x="-63" y="21600"/>
                    <wp:lineTo x="21663" y="21600"/>
                    <wp:lineTo x="21663" y="0"/>
                    <wp:lineTo x="-63"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6255" cy="1143000"/>
                        </a:xfrm>
                        <a:prstGeom prst="rect">
                          <a:avLst/>
                        </a:prstGeom>
                        <a:solidFill>
                          <a:srgbClr val="FFFFFF"/>
                        </a:solidFill>
                        <a:ln w="9525">
                          <a:solidFill>
                            <a:srgbClr val="000000"/>
                          </a:solidFill>
                          <a:miter lim="800000"/>
                          <a:headEnd/>
                          <a:tailEnd/>
                        </a:ln>
                      </wps:spPr>
                      <wps:txbx>
                        <w:txbxContent>
                          <w:p w:rsidR="00A646CD" w:rsidRDefault="00A646CD" w:rsidP="00C2692F">
                            <w:pPr>
                              <w:pStyle w:val="BodyText"/>
                            </w:pPr>
                            <w:r>
                              <w:t>We suggest that you use a text box to insert a graphic (which is ideally a 300 dpi TIFF or EPS file, with all fonts embedded) because, in an MSW document, this method is somewhat more stable than directly inserting a picture.</w:t>
                            </w:r>
                          </w:p>
                          <w:p w:rsidR="00A646CD" w:rsidRDefault="00A646CD" w:rsidP="00C2692F">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type id="_x0000_t202" coordsize="21600,21600" o:spt="202" path="m,l,21600r21600,l21600,xe">
                <v:stroke joinstyle="miter"/>
                <v:path gradientshapeok="t" o:connecttype="rect"/>
              </v:shapetype>
              <v:shape id="Text Box 8" o:spid="_x0000_s1026" type="#_x0000_t202" style="position:absolute;left:0;text-align:left;margin-left:-259.2pt;margin-top:132.75pt;width:240.65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">
                <v:textbox>
                  <w:txbxContent>
                    <w:p w:rsidR="00A646CD" w:rsidRDefault="00A646CD" w:rsidP="00C2692F">
                      <w:pPr>
                        <w:pStyle w:val="BodyText"/>
                      </w:pPr>
                      <w:r>
                        <w:t>We suggest that you use a text box to insert a graphic (which is ideally a 300 dpi TIFF or EPS file, with all fonts embedded) because, in an MSW document, this method is somewhat more stable than directly inserting a picture.</w:t>
                      </w:r>
                    </w:p>
                    <w:p w:rsidR="00A646CD" w:rsidRDefault="00A646CD" w:rsidP="00C2692F">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C2692F">
        <w:t xml:space="preserve">Y. Yorozu, M. Hirano, K. Oka, and Y. </w:t>
      </w:r>
      <w:proofErr w:type="spellStart"/>
      <w:r w:rsidR="00C2692F">
        <w:t>Tagawa</w:t>
      </w:r>
      <w:proofErr w:type="spellEnd"/>
      <w:r w:rsidR="00C2692F">
        <w:t xml:space="preserve">, “Electron spectroscopy studies on magneto-optical media and plastic substrate </w:t>
      </w:r>
      <w:proofErr w:type="gramStart"/>
      <w:r w:rsidR="00C2692F">
        <w:t>interfaces(</w:t>
      </w:r>
      <w:proofErr w:type="gramEnd"/>
      <w:r w:rsidR="00C2692F">
        <w:t xml:space="preserve">Translation Journals style),” </w:t>
      </w:r>
      <w:r w:rsidR="00C2692F">
        <w:rPr>
          <w:i/>
          <w:iCs/>
        </w:rPr>
        <w:t xml:space="preserve">IEEE Transl. J. </w:t>
      </w:r>
      <w:proofErr w:type="spellStart"/>
      <w:r w:rsidR="00C2692F">
        <w:rPr>
          <w:i/>
          <w:iCs/>
        </w:rPr>
        <w:t>Magn.Jpn</w:t>
      </w:r>
      <w:proofErr w:type="spellEnd"/>
      <w:r w:rsidR="00C2692F">
        <w:rPr>
          <w:i/>
          <w:iCs/>
        </w:rPr>
        <w:t>.</w:t>
      </w:r>
      <w:r w:rsidR="00C2692F">
        <w:t>, vol. 2, Aug. 1987, pp. 740–741 [</w:t>
      </w:r>
      <w:r w:rsidR="00C2692F">
        <w:rPr>
          <w:i/>
          <w:iCs/>
        </w:rPr>
        <w:t>Dig. 9</w:t>
      </w:r>
      <w:r w:rsidR="00C2692F">
        <w:rPr>
          <w:i/>
          <w:iCs/>
          <w:vertAlign w:val="superscript"/>
        </w:rPr>
        <w:t>th</w:t>
      </w:r>
      <w:r w:rsidR="00C2692F">
        <w:rPr>
          <w:i/>
          <w:iCs/>
        </w:rPr>
        <w:t xml:space="preserve"> </w:t>
      </w:r>
      <w:proofErr w:type="spellStart"/>
      <w:r w:rsidR="00C2692F">
        <w:rPr>
          <w:i/>
          <w:iCs/>
        </w:rPr>
        <w:t>Annu</w:t>
      </w:r>
      <w:proofErr w:type="spellEnd"/>
      <w:r w:rsidR="00C2692F">
        <w:rPr>
          <w:i/>
          <w:iCs/>
        </w:rPr>
        <w:t>. Conf. Magnetics</w:t>
      </w:r>
      <w:r w:rsidR="00C2692F">
        <w:t xml:space="preserve"> Japan, 1982, p. 301].</w:t>
      </w:r>
    </w:p>
    <w:p w:rsidR="00C2692F" w:rsidRDefault="00C2692F">
      <w:pPr>
        <w:pStyle w:val="References"/>
        <w:numPr>
          <w:ilvl w:val="0"/>
          <w:numId w:val="19"/>
        </w:numPr>
      </w:pPr>
      <w:r>
        <w:t xml:space="preserve">M. Young, </w:t>
      </w:r>
      <w:r>
        <w:rPr>
          <w:i/>
          <w:iCs/>
        </w:rPr>
        <w:t xml:space="preserve">The </w:t>
      </w:r>
      <w:proofErr w:type="spellStart"/>
      <w:r>
        <w:rPr>
          <w:i/>
          <w:iCs/>
        </w:rPr>
        <w:t>Techincal</w:t>
      </w:r>
      <w:proofErr w:type="spellEnd"/>
      <w:r>
        <w:rPr>
          <w:i/>
          <w:iCs/>
        </w:rPr>
        <w:t xml:space="preserve"> Writers Handbook.</w:t>
      </w:r>
      <w:r>
        <w:t xml:space="preserve">  Mill Valley, CA: University Science, 1989.</w:t>
      </w:r>
    </w:p>
    <w:p w:rsidR="00C2692F" w:rsidRDefault="00C2692F">
      <w:pPr>
        <w:numPr>
          <w:ilvl w:val="0"/>
          <w:numId w:val="19"/>
        </w:numPr>
        <w:rPr>
          <w:sz w:val="16"/>
          <w:szCs w:val="16"/>
        </w:rPr>
      </w:pPr>
      <w:r>
        <w:rPr>
          <w:sz w:val="16"/>
          <w:szCs w:val="16"/>
        </w:rPr>
        <w:t xml:space="preserve">J. U. </w:t>
      </w:r>
      <w:proofErr w:type="spellStart"/>
      <w:r>
        <w:rPr>
          <w:sz w:val="16"/>
          <w:szCs w:val="16"/>
        </w:rPr>
        <w:t>Duncombe</w:t>
      </w:r>
      <w:proofErr w:type="spellEnd"/>
      <w:r>
        <w:rPr>
          <w:sz w:val="16"/>
          <w:szCs w:val="16"/>
        </w:rPr>
        <w:t xml:space="preserve">, “Infrared navigation—Part I: An assessment of feasibility (Periodical style),” </w:t>
      </w:r>
      <w:r>
        <w:rPr>
          <w:i/>
          <w:iCs/>
          <w:sz w:val="16"/>
          <w:szCs w:val="16"/>
        </w:rPr>
        <w:t>IEEE Trans. Electron Devices</w:t>
      </w:r>
      <w:r>
        <w:rPr>
          <w:sz w:val="16"/>
          <w:szCs w:val="16"/>
        </w:rPr>
        <w:t>, vol. ED-11, pp. 34–39, Jan. 1959.</w:t>
      </w:r>
    </w:p>
    <w:p w:rsidR="00C2692F" w:rsidRDefault="00C2692F">
      <w:pPr>
        <w:numPr>
          <w:ilvl w:val="0"/>
          <w:numId w:val="19"/>
        </w:numPr>
        <w:rPr>
          <w:sz w:val="16"/>
          <w:szCs w:val="16"/>
        </w:rPr>
      </w:pPr>
      <w:r>
        <w:rPr>
          <w:sz w:val="16"/>
          <w:szCs w:val="16"/>
        </w:rPr>
        <w:tab/>
        <w:t xml:space="preserve">S. Chen, B. </w:t>
      </w:r>
      <w:proofErr w:type="spellStart"/>
      <w:r>
        <w:rPr>
          <w:sz w:val="16"/>
          <w:szCs w:val="16"/>
        </w:rPr>
        <w:t>Mulgrew</w:t>
      </w:r>
      <w:proofErr w:type="spellEnd"/>
      <w:r>
        <w:rPr>
          <w:sz w:val="16"/>
          <w:szCs w:val="16"/>
        </w:rPr>
        <w:t xml:space="preserve">, and P. M. Grant, “A clustering technique for digital communications channel equalization using radial basis function networks,” </w:t>
      </w:r>
      <w:r>
        <w:rPr>
          <w:i/>
          <w:iCs/>
          <w:sz w:val="16"/>
          <w:szCs w:val="16"/>
        </w:rPr>
        <w:t>IEEE Trans. Neural Networks</w:t>
      </w:r>
      <w:r>
        <w:rPr>
          <w:sz w:val="16"/>
          <w:szCs w:val="16"/>
        </w:rPr>
        <w:t>, vol. 4, pp. 570–578, July 1993.</w:t>
      </w:r>
    </w:p>
    <w:p w:rsidR="00C2692F" w:rsidRDefault="00C2692F">
      <w:pPr>
        <w:numPr>
          <w:ilvl w:val="0"/>
          <w:numId w:val="19"/>
        </w:numPr>
        <w:rPr>
          <w:sz w:val="16"/>
          <w:szCs w:val="16"/>
        </w:rPr>
      </w:pPr>
      <w:r>
        <w:rPr>
          <w:sz w:val="16"/>
          <w:szCs w:val="16"/>
        </w:rPr>
        <w:t xml:space="preserve">R. W. Lucky, “Automatic equalization for digital communication,” </w:t>
      </w:r>
      <w:r>
        <w:rPr>
          <w:i/>
          <w:iCs/>
          <w:sz w:val="16"/>
          <w:szCs w:val="16"/>
        </w:rPr>
        <w:t>Bell Syst. Tech. J.</w:t>
      </w:r>
      <w:r>
        <w:rPr>
          <w:sz w:val="16"/>
          <w:szCs w:val="16"/>
        </w:rPr>
        <w:t>, vol. 44, no. 4, pp. 547–588, Apr. 1965.</w:t>
      </w:r>
    </w:p>
    <w:p w:rsidR="00C2692F" w:rsidRDefault="00C2692F">
      <w:pPr>
        <w:numPr>
          <w:ilvl w:val="0"/>
          <w:numId w:val="19"/>
        </w:numPr>
        <w:rPr>
          <w:sz w:val="16"/>
          <w:szCs w:val="16"/>
        </w:rPr>
      </w:pPr>
      <w:r>
        <w:rPr>
          <w:sz w:val="16"/>
          <w:szCs w:val="16"/>
        </w:rPr>
        <w:t xml:space="preserve">S. P. </w:t>
      </w:r>
      <w:proofErr w:type="spellStart"/>
      <w:r>
        <w:rPr>
          <w:sz w:val="16"/>
          <w:szCs w:val="16"/>
        </w:rPr>
        <w:t>Bingulac</w:t>
      </w:r>
      <w:proofErr w:type="spellEnd"/>
      <w:r>
        <w:rPr>
          <w:sz w:val="16"/>
          <w:szCs w:val="16"/>
        </w:rPr>
        <w:t xml:space="preserve">, “On the compatibility of adaptive controllers (Published Conference Proceedings style),” in </w:t>
      </w:r>
      <w:r>
        <w:rPr>
          <w:i/>
          <w:iCs/>
          <w:sz w:val="16"/>
          <w:szCs w:val="16"/>
        </w:rPr>
        <w:t xml:space="preserve">Proc. 4th </w:t>
      </w:r>
      <w:proofErr w:type="spellStart"/>
      <w:r>
        <w:rPr>
          <w:i/>
          <w:iCs/>
          <w:sz w:val="16"/>
          <w:szCs w:val="16"/>
        </w:rPr>
        <w:t>Annu</w:t>
      </w:r>
      <w:proofErr w:type="spellEnd"/>
      <w:r>
        <w:rPr>
          <w:i/>
          <w:iCs/>
          <w:sz w:val="16"/>
          <w:szCs w:val="16"/>
        </w:rPr>
        <w:t>. Allerton Conf. Circuits and Systems Theory</w:t>
      </w:r>
      <w:r>
        <w:rPr>
          <w:sz w:val="16"/>
          <w:szCs w:val="16"/>
        </w:rPr>
        <w:t>, New York, 1994, pp. 8–16.</w:t>
      </w:r>
    </w:p>
    <w:p w:rsidR="00C2692F" w:rsidRDefault="00C2692F">
      <w:pPr>
        <w:numPr>
          <w:ilvl w:val="0"/>
          <w:numId w:val="19"/>
        </w:numPr>
        <w:rPr>
          <w:sz w:val="16"/>
          <w:szCs w:val="16"/>
        </w:rPr>
      </w:pPr>
      <w:r>
        <w:rPr>
          <w:sz w:val="16"/>
          <w:szCs w:val="16"/>
        </w:rPr>
        <w:t xml:space="preserve">G. R. </w:t>
      </w:r>
      <w:proofErr w:type="spellStart"/>
      <w:r>
        <w:rPr>
          <w:sz w:val="16"/>
          <w:szCs w:val="16"/>
        </w:rPr>
        <w:t>Faulhaber</w:t>
      </w:r>
      <w:proofErr w:type="spellEnd"/>
      <w:r>
        <w:rPr>
          <w:sz w:val="16"/>
          <w:szCs w:val="16"/>
        </w:rPr>
        <w:t xml:space="preserve">, “Design of service systems with priority reservation,” in </w:t>
      </w:r>
      <w:r>
        <w:rPr>
          <w:i/>
          <w:iCs/>
          <w:sz w:val="16"/>
          <w:szCs w:val="16"/>
        </w:rPr>
        <w:t>Conf. Rec. 1995 IEEE Int. Conf. Communications,</w:t>
      </w:r>
      <w:r>
        <w:rPr>
          <w:sz w:val="16"/>
          <w:szCs w:val="16"/>
        </w:rPr>
        <w:t xml:space="preserve"> pp. 3–8.</w:t>
      </w:r>
    </w:p>
    <w:p w:rsidR="00C2692F" w:rsidRDefault="00C2692F">
      <w:pPr>
        <w:numPr>
          <w:ilvl w:val="0"/>
          <w:numId w:val="19"/>
        </w:numPr>
        <w:rPr>
          <w:sz w:val="16"/>
          <w:szCs w:val="16"/>
        </w:rPr>
      </w:pPr>
      <w:r>
        <w:rPr>
          <w:sz w:val="16"/>
          <w:szCs w:val="16"/>
        </w:rPr>
        <w:t xml:space="preserve">W. D. Doyle, “Magnetization reversal in films with biaxial anisotropy,” in </w:t>
      </w:r>
      <w:r>
        <w:rPr>
          <w:i/>
          <w:iCs/>
          <w:sz w:val="16"/>
          <w:szCs w:val="16"/>
        </w:rPr>
        <w:t>1987 Proc. INTERMAG Conf.</w:t>
      </w:r>
      <w:r>
        <w:rPr>
          <w:sz w:val="16"/>
          <w:szCs w:val="16"/>
        </w:rPr>
        <w:t>, pp. 2.2-1–2.2-6.</w:t>
      </w:r>
    </w:p>
    <w:p w:rsidR="00C2692F" w:rsidRDefault="00C2692F">
      <w:pPr>
        <w:numPr>
          <w:ilvl w:val="0"/>
          <w:numId w:val="19"/>
        </w:numPr>
      </w:pPr>
      <w:r>
        <w:rPr>
          <w:sz w:val="16"/>
          <w:szCs w:val="16"/>
        </w:rPr>
        <w:t xml:space="preserve">G. W. </w:t>
      </w:r>
      <w:proofErr w:type="spellStart"/>
      <w:r>
        <w:rPr>
          <w:sz w:val="16"/>
          <w:szCs w:val="16"/>
        </w:rPr>
        <w:t>Juette</w:t>
      </w:r>
      <w:proofErr w:type="spellEnd"/>
      <w:r>
        <w:rPr>
          <w:sz w:val="16"/>
          <w:szCs w:val="16"/>
        </w:rPr>
        <w:t xml:space="preserve"> and L. E. </w:t>
      </w:r>
      <w:proofErr w:type="spellStart"/>
      <w:r>
        <w:rPr>
          <w:sz w:val="16"/>
          <w:szCs w:val="16"/>
        </w:rPr>
        <w:t>Zeffanella</w:t>
      </w:r>
      <w:proofErr w:type="spellEnd"/>
      <w:r>
        <w:rPr>
          <w:sz w:val="16"/>
          <w:szCs w:val="16"/>
        </w:rPr>
        <w:t>, “Radio noise currents n short sections on bundle conductors (Presented Conference Paper style),” presented at the IEEE Summer power Meeting, Dallas, TX, June 22–27, 1990, Paper 90 SM 690-0 PWRS.</w:t>
      </w:r>
    </w:p>
    <w:p w:rsidR="00C2692F" w:rsidRDefault="00C2692F">
      <w:pPr>
        <w:pStyle w:val="References"/>
        <w:numPr>
          <w:ilvl w:val="0"/>
          <w:numId w:val="19"/>
        </w:numPr>
      </w:pPr>
      <w:r>
        <w:t xml:space="preserve">J. G. </w:t>
      </w:r>
      <w:proofErr w:type="spellStart"/>
      <w:r>
        <w:t>Kreifeldt</w:t>
      </w:r>
      <w:proofErr w:type="spellEnd"/>
      <w:r>
        <w:t>, “An analysis of surface-detected EMG as an amplitude-modulated noise,” presented at the 1989 Int. Conf. Medicine and Biological Engineering, Chicago, IL.</w:t>
      </w:r>
    </w:p>
    <w:p w:rsidR="00C2692F" w:rsidRDefault="00C2692F">
      <w:pPr>
        <w:pStyle w:val="References"/>
        <w:numPr>
          <w:ilvl w:val="0"/>
          <w:numId w:val="19"/>
        </w:numPr>
      </w:pPr>
      <w:r>
        <w:t xml:space="preserve">J. Williams, “Narrow-band analyzer (Thesis or Dissertation style),” Ph.D. dissertation, Dept. Elect. Eng., Harvard Univ., Cambridge, MA, 1993. </w:t>
      </w:r>
    </w:p>
    <w:p w:rsidR="00C2692F" w:rsidRDefault="00C2692F">
      <w:pPr>
        <w:pStyle w:val="References"/>
        <w:numPr>
          <w:ilvl w:val="0"/>
          <w:numId w:val="19"/>
        </w:numPr>
      </w:pPr>
      <w:r>
        <w:t xml:space="preserve">N. Kawasaki, “Parametric study of thermal and chemical </w:t>
      </w:r>
      <w:proofErr w:type="spellStart"/>
      <w:r>
        <w:t>nonequilibrium</w:t>
      </w:r>
      <w:proofErr w:type="spellEnd"/>
      <w:r>
        <w:t xml:space="preserve"> nozzle flow,” M.S. thesis, Dept. Electron. Eng., Osaka Univ., Osaka, Japan, 1993.</w:t>
      </w:r>
    </w:p>
    <w:p w:rsidR="00C2692F" w:rsidRDefault="00C2692F">
      <w:pPr>
        <w:pStyle w:val="References"/>
        <w:numPr>
          <w:ilvl w:val="0"/>
          <w:numId w:val="19"/>
        </w:numPr>
      </w:pPr>
      <w:r>
        <w:t xml:space="preserve">J. P. Wilkinson, “Nonlinear resonant circuit devices (Patent style),” U.S. Patent 3 624 12, July 16, 1990. </w:t>
      </w:r>
    </w:p>
    <w:p w:rsidR="00C2692F" w:rsidRPr="007A28F1" w:rsidRDefault="00C2692F" w:rsidP="00C2692F">
      <w:pPr>
        <w:pStyle w:val="References"/>
        <w:numPr>
          <w:ilvl w:val="0"/>
          <w:numId w:val="0"/>
        </w:numPr>
      </w:pPr>
    </w:p>
    <w:sectPr w:rsidR="00C2692F" w:rsidRPr="007A28F1" w:rsidSect="00C2692F">
      <w:headerReference w:type="default" r:id="rId9"/>
      <w:pgSz w:w="11894" w:h="16834" w:code="1"/>
      <w:pgMar w:top="2074" w:right="662" w:bottom="1080" w:left="1080"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00B3" w:rsidRDefault="00E400B3">
      <w:r>
        <w:separator/>
      </w:r>
    </w:p>
  </w:endnote>
  <w:endnote w:type="continuationSeparator" w:id="0">
    <w:p w:rsidR="00E400B3" w:rsidRDefault="00E400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altName w:val="ＭＳ 明朝"/>
    <w:charset w:val="80"/>
    <w:family w:val="roman"/>
    <w:pitch w:val="variable"/>
    <w:sig w:usb0="00000000" w:usb1="2AC7FCFF" w:usb2="00000012" w:usb3="00000000" w:csb0="0002009F" w:csb1="00000000"/>
  </w:font>
  <w:font w:name="Times">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ＭＳ 明朝">
    <w:altName w:val="MS Mincho"/>
    <w:panose1 w:val="02020609040205080304"/>
    <w:charset w:val="80"/>
    <w:family w:val="roman"/>
    <w:pitch w:val="fixed"/>
    <w:sig w:usb0="E00002FF" w:usb1="6AC7FDFB" w:usb2="00000012" w:usb3="00000000" w:csb0="0002009F" w:csb1="00000000"/>
  </w:font>
  <w:font w:name="游ゴシック Light">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00B3" w:rsidRDefault="00E400B3"/>
  </w:footnote>
  <w:footnote w:type="continuationSeparator" w:id="0">
    <w:p w:rsidR="00E400B3" w:rsidRDefault="00E400B3">
      <w:r>
        <w:continuationSeparator/>
      </w:r>
    </w:p>
  </w:footnote>
  <w:footnote w:id="1">
    <w:p w:rsidR="00A646CD" w:rsidRDefault="00A646CD" w:rsidP="00FB2CA7">
      <w:pPr>
        <w:pStyle w:val="FootnoteText"/>
        <w:ind w:firstLine="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6CD" w:rsidRDefault="00A646CD">
    <w:pPr>
      <w:framePr w:wrap="auto" w:vAnchor="text" w:hAnchor="margin" w:xAlign="right" w:y="1"/>
    </w:pPr>
  </w:p>
  <w:p w:rsidR="00A646CD" w:rsidRDefault="00A646CD" w:rsidP="00C2692F">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1B0B1D66"/>
    <w:multiLevelType w:val="singleLevel"/>
    <w:tmpl w:val="0BEC9FB0"/>
    <w:lvl w:ilvl="0">
      <w:start w:val="1"/>
      <w:numFmt w:val="none"/>
      <w:lvlText w:val=""/>
      <w:legacy w:legacy="1" w:legacySpace="0" w:legacyIndent="0"/>
      <w:lvlJc w:val="left"/>
      <w:pPr>
        <w:ind w:left="288"/>
      </w:pPr>
    </w:lvl>
  </w:abstractNum>
  <w:abstractNum w:abstractNumId="2">
    <w:nsid w:val="2517274C"/>
    <w:multiLevelType w:val="singleLevel"/>
    <w:tmpl w:val="04090011"/>
    <w:lvl w:ilvl="0">
      <w:start w:val="1"/>
      <w:numFmt w:val="decimal"/>
      <w:lvlText w:val="%1)"/>
      <w:lvlJc w:val="left"/>
      <w:pPr>
        <w:tabs>
          <w:tab w:val="num" w:pos="360"/>
        </w:tabs>
        <w:ind w:left="360" w:hanging="360"/>
      </w:pPr>
    </w:lvl>
  </w:abstractNum>
  <w:abstractNum w:abstractNumId="3">
    <w:nsid w:val="2D234D8B"/>
    <w:multiLevelType w:val="singleLevel"/>
    <w:tmpl w:val="0409000F"/>
    <w:lvl w:ilvl="0">
      <w:start w:val="1"/>
      <w:numFmt w:val="decimal"/>
      <w:lvlText w:val="%1."/>
      <w:lvlJc w:val="left"/>
      <w:pPr>
        <w:tabs>
          <w:tab w:val="num" w:pos="360"/>
        </w:tabs>
        <w:ind w:left="360" w:hanging="360"/>
      </w:pPr>
    </w:lvl>
  </w:abstractNum>
  <w:abstractNum w:abstractNumId="4">
    <w:nsid w:val="2F8B23F8"/>
    <w:multiLevelType w:val="singleLevel"/>
    <w:tmpl w:val="12CEED98"/>
    <w:lvl w:ilvl="0">
      <w:start w:val="1"/>
      <w:numFmt w:val="decimal"/>
      <w:lvlText w:val="%1."/>
      <w:legacy w:legacy="1" w:legacySpace="0" w:legacyIndent="360"/>
      <w:lvlJc w:val="left"/>
      <w:pPr>
        <w:ind w:left="360" w:hanging="360"/>
      </w:pPr>
    </w:lvl>
  </w:abstractNum>
  <w:abstractNum w:abstractNumId="5">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nsid w:val="3AAC1CFC"/>
    <w:multiLevelType w:val="singleLevel"/>
    <w:tmpl w:val="3A8EC28E"/>
    <w:lvl w:ilvl="0">
      <w:start w:val="1"/>
      <w:numFmt w:val="decimal"/>
      <w:lvlText w:val="[%1]"/>
      <w:lvlJc w:val="left"/>
      <w:pPr>
        <w:tabs>
          <w:tab w:val="num" w:pos="360"/>
        </w:tabs>
        <w:ind w:left="360" w:hanging="360"/>
      </w:pPr>
    </w:lvl>
  </w:abstractNum>
  <w:abstractNum w:abstractNumId="8">
    <w:nsid w:val="47332F9F"/>
    <w:multiLevelType w:val="singleLevel"/>
    <w:tmpl w:val="488EC81A"/>
    <w:lvl w:ilvl="0">
      <w:start w:val="1"/>
      <w:numFmt w:val="decimal"/>
      <w:lvlText w:val="%1."/>
      <w:legacy w:legacy="1" w:legacySpace="0" w:legacyIndent="360"/>
      <w:lvlJc w:val="left"/>
      <w:pPr>
        <w:ind w:left="360" w:hanging="360"/>
      </w:pPr>
    </w:lvl>
  </w:abstractNum>
  <w:abstractNum w:abstractNumId="9">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nsid w:val="55630736"/>
    <w:multiLevelType w:val="singleLevel"/>
    <w:tmpl w:val="0BEC9FB0"/>
    <w:lvl w:ilvl="0">
      <w:start w:val="1"/>
      <w:numFmt w:val="none"/>
      <w:lvlText w:val=""/>
      <w:legacy w:legacy="1" w:legacySpace="0" w:legacyIndent="0"/>
      <w:lvlJc w:val="left"/>
      <w:pPr>
        <w:ind w:left="288"/>
      </w:pPr>
    </w:lvl>
  </w:abstractNum>
  <w:abstractNum w:abstractNumId="11">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nsid w:val="6DC3293B"/>
    <w:multiLevelType w:val="singleLevel"/>
    <w:tmpl w:val="3A8EC28E"/>
    <w:lvl w:ilvl="0">
      <w:start w:val="1"/>
      <w:numFmt w:val="decimal"/>
      <w:lvlText w:val="[%1]"/>
      <w:lvlJc w:val="left"/>
      <w:pPr>
        <w:tabs>
          <w:tab w:val="num" w:pos="360"/>
        </w:tabs>
        <w:ind w:left="360" w:hanging="360"/>
      </w:pPr>
    </w:lvl>
  </w:abstractNum>
  <w:abstractNum w:abstractNumId="14">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0"/>
  </w:num>
  <w:num w:numId="15">
    <w:abstractNumId w:val="9"/>
  </w:num>
  <w:num w:numId="16">
    <w:abstractNumId w:val="14"/>
  </w:num>
  <w:num w:numId="17">
    <w:abstractNumId w:val="3"/>
  </w:num>
  <w:num w:numId="18">
    <w:abstractNumId w:val="2"/>
  </w:num>
  <w:num w:numId="19">
    <w:abstractNumId w:val="13"/>
  </w:num>
  <w:num w:numId="20">
    <w:abstractNumId w:val="7"/>
  </w:num>
  <w:num w:numId="21">
    <w:abstractNumId w:val="5"/>
  </w:num>
  <w:num w:numId="22">
    <w:abstractNumId w:val="1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B0F"/>
    <w:rsid w:val="0004270A"/>
    <w:rsid w:val="00291DB7"/>
    <w:rsid w:val="00331D98"/>
    <w:rsid w:val="00387DA1"/>
    <w:rsid w:val="003C1067"/>
    <w:rsid w:val="00422EF6"/>
    <w:rsid w:val="00447D17"/>
    <w:rsid w:val="005A590C"/>
    <w:rsid w:val="00653934"/>
    <w:rsid w:val="00662B10"/>
    <w:rsid w:val="00763A5D"/>
    <w:rsid w:val="007B2B23"/>
    <w:rsid w:val="007C0386"/>
    <w:rsid w:val="00840CCB"/>
    <w:rsid w:val="00847175"/>
    <w:rsid w:val="008A706A"/>
    <w:rsid w:val="008C79E2"/>
    <w:rsid w:val="00A01BAC"/>
    <w:rsid w:val="00A646CD"/>
    <w:rsid w:val="00AB391A"/>
    <w:rsid w:val="00B145A3"/>
    <w:rsid w:val="00B449F0"/>
    <w:rsid w:val="00B86B8B"/>
    <w:rsid w:val="00BF2C39"/>
    <w:rsid w:val="00C22B0F"/>
    <w:rsid w:val="00C2692F"/>
    <w:rsid w:val="00D94FCE"/>
    <w:rsid w:val="00D952E7"/>
    <w:rsid w:val="00E400B3"/>
    <w:rsid w:val="00F226EC"/>
    <w:rsid w:val="00F85B98"/>
    <w:rsid w:val="00FB2CA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pPr>
      <w:autoSpaceDE w:val="0"/>
      <w:autoSpaceDN w:val="0"/>
    </w:pPr>
    <w:rPr>
      <w:lang w:eastAsia="en-US"/>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lang w:eastAsia="en-US"/>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basedOn w:val="DefaultParagraphFont"/>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lang w:eastAsia="en-US"/>
    </w:rPr>
  </w:style>
  <w:style w:type="paragraph" w:customStyle="1" w:styleId="papersubtitle">
    <w:name w:val="paper subtitle"/>
    <w:rsid w:val="007A28F1"/>
    <w:pPr>
      <w:spacing w:after="120"/>
      <w:jc w:val="center"/>
    </w:pPr>
    <w:rPr>
      <w:rFonts w:eastAsia="ＭＳ 明朝"/>
      <w:noProof/>
      <w:sz w:val="28"/>
      <w:szCs w:val="28"/>
      <w:lang w:eastAsia="en-US"/>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lang w:eastAsia="en-US"/>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lang w:eastAsia="en-US"/>
    </w:rPr>
  </w:style>
  <w:style w:type="paragraph" w:customStyle="1" w:styleId="tablefootnote">
    <w:name w:val="table footnote"/>
    <w:rsid w:val="007A28F1"/>
    <w:pPr>
      <w:spacing w:before="60" w:after="30"/>
      <w:jc w:val="right"/>
    </w:pPr>
    <w:rPr>
      <w:rFonts w:eastAsia="SimSun"/>
      <w:sz w:val="12"/>
      <w:szCs w:val="12"/>
      <w:lang w:eastAsia="en-US"/>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pPr>
      <w:autoSpaceDE w:val="0"/>
      <w:autoSpaceDN w:val="0"/>
    </w:pPr>
    <w:rPr>
      <w:lang w:eastAsia="en-US"/>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lang w:eastAsia="en-US"/>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basedOn w:val="DefaultParagraphFont"/>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lang w:eastAsia="en-US"/>
    </w:rPr>
  </w:style>
  <w:style w:type="paragraph" w:customStyle="1" w:styleId="papersubtitle">
    <w:name w:val="paper subtitle"/>
    <w:rsid w:val="007A28F1"/>
    <w:pPr>
      <w:spacing w:after="120"/>
      <w:jc w:val="center"/>
    </w:pPr>
    <w:rPr>
      <w:rFonts w:eastAsia="ＭＳ 明朝"/>
      <w:noProof/>
      <w:sz w:val="28"/>
      <w:szCs w:val="28"/>
      <w:lang w:eastAsia="en-US"/>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lang w:eastAsia="en-US"/>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lang w:eastAsia="en-US"/>
    </w:rPr>
  </w:style>
  <w:style w:type="paragraph" w:customStyle="1" w:styleId="tablefootnote">
    <w:name w:val="table footnote"/>
    <w:rsid w:val="007A28F1"/>
    <w:pPr>
      <w:spacing w:before="60" w:after="30"/>
      <w:jc w:val="right"/>
    </w:pPr>
    <w:rPr>
      <w:rFonts w:eastAsia="SimSun"/>
      <w:sz w:val="12"/>
      <w:szCs w:val="12"/>
      <w:lang w:eastAsia="en-US"/>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tec\Desktop\ieeeconf_A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5D8B78-D1FC-4247-B969-93B1CE9F0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ieeeconf_A4.dot</Template>
  <TotalTime>550</TotalTime>
  <Pages>3</Pages>
  <Words>1982</Words>
  <Characters>11300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13256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Alan Loh</dc:creator>
  <cp:keywords/>
  <dc:description/>
  <cp:lastModifiedBy>Loh-Shilin</cp:lastModifiedBy>
  <cp:revision>6</cp:revision>
  <cp:lastPrinted>2012-01-30T16:17:00Z</cp:lastPrinted>
  <dcterms:created xsi:type="dcterms:W3CDTF">2016-01-03T05:50:00Z</dcterms:created>
  <dcterms:modified xsi:type="dcterms:W3CDTF">2016-01-14T14:45:00Z</dcterms:modified>
</cp:coreProperties>
</file>