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6CF0E" w14:textId="21806473" w:rsidR="00656916" w:rsidRPr="008063C1" w:rsidRDefault="00656916" w:rsidP="008063C1">
      <w:pPr>
        <w:spacing w:beforeLines="50" w:before="180" w:afterLines="50" w:after="180" w:line="200" w:lineRule="exact"/>
        <w:ind w:firstLineChars="100" w:firstLine="220"/>
        <w:rPr>
          <w:sz w:val="22"/>
          <w:szCs w:val="22"/>
        </w:rPr>
        <w:sectPr w:rsidR="00656916" w:rsidRPr="008063C1" w:rsidSect="00AC6444">
          <w:headerReference w:type="default" r:id="rId8"/>
          <w:pgSz w:w="11906" w:h="16838" w:code="9"/>
          <w:pgMar w:top="1134" w:right="1134" w:bottom="1134" w:left="1134" w:header="340" w:footer="964" w:gutter="0"/>
          <w:cols w:num="2" w:sep="1" w:space="720"/>
          <w:vAlign w:val="center"/>
          <w:docGrid w:type="linesAndChars" w:linePitch="360"/>
        </w:sectPr>
      </w:pPr>
    </w:p>
    <w:p w14:paraId="585EEB65" w14:textId="3BFBBF7B" w:rsidR="008063C1" w:rsidRPr="008063C1" w:rsidRDefault="008063C1" w:rsidP="00B341BA">
      <w:pPr>
        <w:spacing w:beforeLines="70" w:before="252" w:afterLines="70" w:after="252" w:line="200" w:lineRule="exact"/>
        <w:jc w:val="both"/>
      </w:pPr>
      <w:r w:rsidRPr="008063C1">
        <w:rPr>
          <w:rFonts w:hint="eastAsia"/>
        </w:rPr>
        <w:t xml:space="preserve">　</w:t>
      </w:r>
      <w:r>
        <w:rPr>
          <w:rFonts w:hint="eastAsia"/>
        </w:rPr>
        <w:t>1</w:t>
      </w:r>
      <w:r>
        <w:t>.</w:t>
      </w:r>
      <w:r>
        <w:rPr>
          <w:rFonts w:hint="eastAsia"/>
        </w:rPr>
        <w:t xml:space="preserve">　研究背景と目的</w:t>
      </w:r>
    </w:p>
    <w:p w14:paraId="33B7D6A0" w14:textId="13FB9AB1" w:rsidR="004457D9" w:rsidRDefault="00780941" w:rsidP="00F51D0D">
      <w:pPr>
        <w:spacing w:after="0" w:line="200" w:lineRule="exact"/>
        <w:ind w:firstLineChars="100" w:firstLine="180"/>
        <w:jc w:val="both"/>
        <w:rPr>
          <w:sz w:val="18"/>
          <w:szCs w:val="18"/>
        </w:rPr>
      </w:pPr>
      <w:r>
        <w:rPr>
          <w:rFonts w:hint="eastAsia"/>
          <w:sz w:val="18"/>
          <w:szCs w:val="18"/>
        </w:rPr>
        <w:t>近年、屋内でのドローンの自立飛行の</w:t>
      </w:r>
      <w:r w:rsidR="001529BC">
        <w:rPr>
          <w:rFonts w:hint="eastAsia"/>
          <w:sz w:val="18"/>
          <w:szCs w:val="18"/>
        </w:rPr>
        <w:t>利用</w:t>
      </w:r>
      <w:r>
        <w:rPr>
          <w:rFonts w:hint="eastAsia"/>
          <w:sz w:val="18"/>
          <w:szCs w:val="18"/>
        </w:rPr>
        <w:t>が増えてきている</w:t>
      </w:r>
      <w:r w:rsidR="00CB1400">
        <w:rPr>
          <w:rFonts w:hint="eastAsia"/>
          <w:sz w:val="18"/>
          <w:szCs w:val="18"/>
        </w:rPr>
        <w:t>。</w:t>
      </w:r>
      <w:r w:rsidR="001529BC">
        <w:rPr>
          <w:rFonts w:hint="eastAsia"/>
          <w:sz w:val="18"/>
          <w:szCs w:val="18"/>
        </w:rPr>
        <w:t>屋内の自立飛行を実現させる要素の1つとして、超音波ビーコンを利用した屋内G</w:t>
      </w:r>
      <w:r w:rsidR="001529BC">
        <w:rPr>
          <w:sz w:val="18"/>
          <w:szCs w:val="18"/>
        </w:rPr>
        <w:t>PS</w:t>
      </w:r>
      <w:r w:rsidR="001529BC">
        <w:rPr>
          <w:rFonts w:hint="eastAsia"/>
          <w:sz w:val="18"/>
          <w:szCs w:val="18"/>
        </w:rPr>
        <w:t>がある。しかし、超音波ビーコンは外乱に弱く、状況や環境に応じて位置推定の精度にばらつきが大きい。したがって屋内G</w:t>
      </w:r>
      <w:r w:rsidR="001529BC">
        <w:rPr>
          <w:sz w:val="18"/>
          <w:szCs w:val="18"/>
        </w:rPr>
        <w:t>PS</w:t>
      </w:r>
      <w:r w:rsidR="001529BC">
        <w:rPr>
          <w:rFonts w:hint="eastAsia"/>
          <w:sz w:val="18"/>
          <w:szCs w:val="18"/>
        </w:rPr>
        <w:t>の精度が劣化した場合に、他のセンサで位置推定を補償する必要がある。本研究では、超音波ビーコンとI</w:t>
      </w:r>
      <w:r w:rsidR="001529BC">
        <w:rPr>
          <w:sz w:val="18"/>
          <w:szCs w:val="18"/>
        </w:rPr>
        <w:t xml:space="preserve">MU(Intertial Measurement Unit : </w:t>
      </w:r>
      <w:r w:rsidR="001529BC">
        <w:rPr>
          <w:rFonts w:hint="eastAsia"/>
          <w:sz w:val="18"/>
          <w:szCs w:val="18"/>
        </w:rPr>
        <w:t>慣性計測装置</w:t>
      </w:r>
      <w:r w:rsidR="001529BC">
        <w:rPr>
          <w:sz w:val="18"/>
          <w:szCs w:val="18"/>
        </w:rPr>
        <w:t>)</w:t>
      </w:r>
      <w:r w:rsidR="001529BC">
        <w:rPr>
          <w:rFonts w:hint="eastAsia"/>
          <w:sz w:val="18"/>
          <w:szCs w:val="18"/>
        </w:rPr>
        <w:t>センサを用い</w:t>
      </w:r>
      <w:r w:rsidR="005D6302">
        <w:rPr>
          <w:rFonts w:hint="eastAsia"/>
          <w:sz w:val="18"/>
          <w:szCs w:val="18"/>
        </w:rPr>
        <w:t>たカルマンフィルタによる</w:t>
      </w:r>
      <w:r w:rsidR="001529BC">
        <w:rPr>
          <w:rFonts w:hint="eastAsia"/>
          <w:sz w:val="18"/>
          <w:szCs w:val="18"/>
        </w:rPr>
        <w:t>屋内G</w:t>
      </w:r>
      <w:r w:rsidR="001529BC">
        <w:rPr>
          <w:sz w:val="18"/>
          <w:szCs w:val="18"/>
        </w:rPr>
        <w:t>PS</w:t>
      </w:r>
      <w:r w:rsidR="005D6302">
        <w:rPr>
          <w:rFonts w:hint="eastAsia"/>
          <w:sz w:val="18"/>
          <w:szCs w:val="18"/>
        </w:rPr>
        <w:t>の</w:t>
      </w:r>
      <w:r w:rsidR="001529BC">
        <w:rPr>
          <w:rFonts w:hint="eastAsia"/>
          <w:sz w:val="18"/>
          <w:szCs w:val="18"/>
        </w:rPr>
        <w:t>位置推定法について検討する。</w:t>
      </w:r>
      <w:r w:rsidR="005D6302">
        <w:rPr>
          <w:rFonts w:hint="eastAsia"/>
          <w:sz w:val="18"/>
          <w:szCs w:val="18"/>
        </w:rPr>
        <w:t>特に</w:t>
      </w:r>
      <w:r w:rsidR="001529BC">
        <w:rPr>
          <w:rFonts w:hint="eastAsia"/>
          <w:sz w:val="18"/>
          <w:szCs w:val="18"/>
        </w:rPr>
        <w:t>カルマンフィルタ</w:t>
      </w:r>
      <w:r w:rsidR="005D6302">
        <w:rPr>
          <w:rFonts w:hint="eastAsia"/>
          <w:sz w:val="18"/>
          <w:szCs w:val="18"/>
        </w:rPr>
        <w:t>の</w:t>
      </w:r>
      <w:r w:rsidR="001529BC">
        <w:rPr>
          <w:rFonts w:hint="eastAsia"/>
          <w:sz w:val="18"/>
          <w:szCs w:val="18"/>
        </w:rPr>
        <w:t>システムノイズと観測ノイズの設定</w:t>
      </w:r>
      <w:r w:rsidR="005D6302">
        <w:rPr>
          <w:rFonts w:hint="eastAsia"/>
          <w:sz w:val="18"/>
          <w:szCs w:val="18"/>
        </w:rPr>
        <w:t>が</w:t>
      </w:r>
      <w:r w:rsidR="001529BC">
        <w:rPr>
          <w:rFonts w:hint="eastAsia"/>
          <w:sz w:val="18"/>
          <w:szCs w:val="18"/>
        </w:rPr>
        <w:t>超音波ビーコンの位置推定に与える影響について実験</w:t>
      </w:r>
      <w:r w:rsidR="005D6302">
        <w:rPr>
          <w:rFonts w:hint="eastAsia"/>
          <w:sz w:val="18"/>
          <w:szCs w:val="18"/>
        </w:rPr>
        <w:t>的に検証</w:t>
      </w:r>
      <w:r w:rsidR="001529BC">
        <w:rPr>
          <w:rFonts w:hint="eastAsia"/>
          <w:sz w:val="18"/>
          <w:szCs w:val="18"/>
        </w:rPr>
        <w:t>を行う。本研究では、フライトコントローラ（P</w:t>
      </w:r>
      <w:r w:rsidR="001529BC">
        <w:rPr>
          <w:sz w:val="18"/>
          <w:szCs w:val="18"/>
        </w:rPr>
        <w:t>ixhawk</w:t>
      </w:r>
      <w:r w:rsidR="001529BC">
        <w:rPr>
          <w:rFonts w:hint="eastAsia"/>
          <w:sz w:val="18"/>
          <w:szCs w:val="18"/>
        </w:rPr>
        <w:t>）搭載のI</w:t>
      </w:r>
      <w:r w:rsidR="001529BC">
        <w:rPr>
          <w:sz w:val="18"/>
          <w:szCs w:val="18"/>
        </w:rPr>
        <w:t>MU</w:t>
      </w:r>
      <w:r w:rsidR="001529BC">
        <w:rPr>
          <w:rFonts w:hint="eastAsia"/>
          <w:sz w:val="18"/>
          <w:szCs w:val="18"/>
        </w:rPr>
        <w:t>センサを用い、超音波ビーコンはm</w:t>
      </w:r>
      <w:r w:rsidR="001529BC">
        <w:rPr>
          <w:sz w:val="18"/>
          <w:szCs w:val="18"/>
        </w:rPr>
        <w:t>arvelmind</w:t>
      </w:r>
      <w:r w:rsidR="001529BC">
        <w:rPr>
          <w:rFonts w:hint="eastAsia"/>
          <w:sz w:val="18"/>
          <w:szCs w:val="18"/>
        </w:rPr>
        <w:t>社の超音波ビーコンを使用する。</w:t>
      </w:r>
    </w:p>
    <w:p w14:paraId="4387E891" w14:textId="4DDC2801" w:rsidR="0043526C" w:rsidRPr="00F233C1" w:rsidRDefault="0043526C" w:rsidP="00F233C1">
      <w:pPr>
        <w:spacing w:beforeLines="50" w:before="180" w:afterLines="50" w:after="180" w:line="200" w:lineRule="exact"/>
        <w:ind w:firstLineChars="100" w:firstLine="220"/>
        <w:jc w:val="both"/>
        <w:rPr>
          <w:sz w:val="22"/>
          <w:szCs w:val="22"/>
        </w:rPr>
      </w:pPr>
      <w:r w:rsidRPr="00F233C1">
        <w:rPr>
          <w:sz w:val="22"/>
          <w:szCs w:val="22"/>
        </w:rPr>
        <w:t>2.</w:t>
      </w:r>
      <w:r w:rsidRPr="00F233C1">
        <w:rPr>
          <w:rFonts w:hint="eastAsia"/>
          <w:sz w:val="22"/>
          <w:szCs w:val="22"/>
        </w:rPr>
        <w:t xml:space="preserve">　カルマンフィルタについて</w:t>
      </w:r>
    </w:p>
    <w:p w14:paraId="0818018A" w14:textId="1BFFB7DE" w:rsidR="00CD6428" w:rsidRDefault="0043526C" w:rsidP="00CD6428">
      <w:pPr>
        <w:spacing w:after="0" w:line="200" w:lineRule="exact"/>
        <w:ind w:firstLineChars="100" w:firstLine="180"/>
        <w:jc w:val="both"/>
        <w:rPr>
          <w:sz w:val="18"/>
          <w:szCs w:val="18"/>
        </w:rPr>
      </w:pPr>
      <w:r>
        <w:rPr>
          <w:rFonts w:hint="eastAsia"/>
          <w:sz w:val="18"/>
          <w:szCs w:val="18"/>
        </w:rPr>
        <w:t>カルマンフィルタとは状態の予測値とセンサの観測値を用いて真の状態を推定することである。</w:t>
      </w:r>
      <w:r w:rsidR="00CD6428">
        <w:rPr>
          <w:rFonts w:hint="eastAsia"/>
          <w:sz w:val="18"/>
          <w:szCs w:val="18"/>
        </w:rPr>
        <w:t>カルマンフィルタ後の高度推定の計算式を次式に示す。</w:t>
      </w:r>
    </w:p>
    <w:p w14:paraId="669649D2" w14:textId="0AED3D18" w:rsidR="00CD6428" w:rsidRPr="00CD6428" w:rsidRDefault="00820166" w:rsidP="00F233C1">
      <w:pPr>
        <w:spacing w:beforeLines="50" w:before="180" w:afterLines="50" w:after="180" w:line="200" w:lineRule="exact"/>
        <w:ind w:firstLineChars="100" w:firstLine="180"/>
        <w:jc w:val="center"/>
        <w:rPr>
          <w:iCs/>
          <w:sz w:val="18"/>
          <w:szCs w:val="18"/>
        </w:rPr>
      </w:pPr>
      <m:oMath>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n+1|n+1</m:t>
                      </m:r>
                    </m:sub>
                  </m:sSub>
                </m:e>
              </m:mr>
              <m:mr>
                <m:e>
                  <m:sSub>
                    <m:sSubPr>
                      <m:ctrlPr>
                        <w:rPr>
                          <w:rFonts w:ascii="Cambria Math" w:hAnsi="Cambria Math"/>
                          <w:i/>
                          <w:sz w:val="18"/>
                          <w:szCs w:val="18"/>
                        </w:rPr>
                      </m:ctrlPr>
                    </m:sSubPr>
                    <m:e>
                      <m:r>
                        <w:rPr>
                          <w:rFonts w:ascii="Cambria Math" w:hAnsi="Cambria Math"/>
                          <w:sz w:val="18"/>
                          <w:szCs w:val="18"/>
                        </w:rPr>
                        <m:t>dZ</m:t>
                      </m:r>
                    </m:e>
                    <m:sub>
                      <m:r>
                        <w:rPr>
                          <w:rFonts w:ascii="Cambria Math" w:hAnsi="Cambria Math"/>
                          <w:sz w:val="18"/>
                          <w:szCs w:val="18"/>
                        </w:rPr>
                        <m:t>n+1|n+1</m:t>
                      </m:r>
                    </m:sub>
                  </m:sSub>
                </m:e>
              </m:mr>
            </m:m>
          </m:e>
        </m:d>
        <m:r>
          <w:rPr>
            <w:rFonts w:ascii="Cambria Math" w:hAnsi="Cambria Math"/>
            <w:sz w:val="18"/>
            <w:szCs w:val="18"/>
          </w:rPr>
          <m:t xml:space="preserve">= </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n+1|n</m:t>
                      </m:r>
                    </m:sub>
                  </m:sSub>
                </m:e>
              </m:mr>
              <m:mr>
                <m:e>
                  <m:sSub>
                    <m:sSubPr>
                      <m:ctrlPr>
                        <w:rPr>
                          <w:rFonts w:ascii="Cambria Math" w:hAnsi="Cambria Math"/>
                          <w:i/>
                          <w:sz w:val="18"/>
                          <w:szCs w:val="18"/>
                        </w:rPr>
                      </m:ctrlPr>
                    </m:sSubPr>
                    <m:e>
                      <m:r>
                        <w:rPr>
                          <w:rFonts w:ascii="Cambria Math" w:hAnsi="Cambria Math"/>
                          <w:sz w:val="18"/>
                          <w:szCs w:val="18"/>
                        </w:rPr>
                        <m:t>dZ</m:t>
                      </m:r>
                    </m:e>
                    <m:sub>
                      <m:r>
                        <w:rPr>
                          <w:rFonts w:ascii="Cambria Math" w:hAnsi="Cambria Math"/>
                          <w:sz w:val="18"/>
                          <w:szCs w:val="18"/>
                        </w:rPr>
                        <m:t>n+1|n</m:t>
                      </m:r>
                    </m:sub>
                  </m:sSub>
                </m:e>
              </m:mr>
            </m:m>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 xml:space="preserve">n+1 </m:t>
            </m:r>
          </m:sub>
        </m:sSub>
        <m:r>
          <w:rPr>
            <w:rFonts w:ascii="Cambria Math" w:hAnsi="Cambria Math" w:hint="eastAsia"/>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oMath>
      <w:r w:rsidR="00CD6428">
        <w:rPr>
          <w:rFonts w:hint="eastAsia"/>
          <w:i/>
          <w:sz w:val="18"/>
          <w:szCs w:val="18"/>
        </w:rPr>
        <w:t xml:space="preserve"> </w:t>
      </w:r>
      <w:r w:rsidR="00CD6428">
        <w:rPr>
          <w:i/>
          <w:sz w:val="18"/>
          <w:szCs w:val="18"/>
        </w:rPr>
        <w:t xml:space="preserve">  </w:t>
      </w:r>
      <w:r w:rsidR="00CD6428">
        <w:rPr>
          <w:iCs/>
          <w:sz w:val="18"/>
          <w:szCs w:val="18"/>
        </w:rPr>
        <w:t>(1)</w:t>
      </w:r>
    </w:p>
    <w:p w14:paraId="3FFFAA38" w14:textId="21E16EEB" w:rsidR="00CD6428" w:rsidRDefault="00CE3091" w:rsidP="00A111EA">
      <w:pPr>
        <w:spacing w:after="0" w:line="200" w:lineRule="exact"/>
        <w:jc w:val="both"/>
        <w:rPr>
          <w:sz w:val="18"/>
          <w:szCs w:val="18"/>
        </w:rPr>
      </w:pPr>
      <w:r>
        <w:rPr>
          <w:rFonts w:hint="eastAsia"/>
          <w:sz w:val="18"/>
          <w:szCs w:val="18"/>
        </w:rPr>
        <w:t>ここに</w:t>
      </w:r>
      <m:oMath>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n+1|n+1</m:t>
            </m:r>
          </m:sub>
        </m:sSub>
      </m:oMath>
      <w:r w:rsidR="00F60AFA">
        <w:rPr>
          <w:rFonts w:hint="eastAsia"/>
          <w:sz w:val="18"/>
          <w:szCs w:val="18"/>
        </w:rPr>
        <w:t>高度推定値であり、</w:t>
      </w:r>
      <m:oMath>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n+1|n</m:t>
            </m:r>
          </m:sub>
        </m:sSub>
      </m:oMath>
      <w:r w:rsidR="00F60AFA">
        <w:rPr>
          <w:rFonts w:hint="eastAsia"/>
          <w:sz w:val="18"/>
          <w:szCs w:val="18"/>
        </w:rPr>
        <w:t>は高度予測値、</w:t>
      </w:r>
      <m:oMath>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 xml:space="preserve">n+1 </m:t>
            </m:r>
          </m:sub>
        </m:sSub>
      </m:oMath>
      <w:r w:rsidR="00F60AFA">
        <w:rPr>
          <w:rFonts w:hint="eastAsia"/>
          <w:sz w:val="18"/>
          <w:szCs w:val="18"/>
        </w:rPr>
        <w:t>はカルマンゲイン、</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oMath>
      <w:r w:rsidR="00F60AFA">
        <w:rPr>
          <w:rFonts w:hint="eastAsia"/>
          <w:sz w:val="18"/>
          <w:szCs w:val="18"/>
        </w:rPr>
        <w:t>は</w:t>
      </w:r>
      <w:r w:rsidR="001918A1">
        <w:rPr>
          <w:rFonts w:hint="eastAsia"/>
          <w:sz w:val="18"/>
          <w:szCs w:val="18"/>
        </w:rPr>
        <w:t>残差</w:t>
      </w:r>
      <w:r w:rsidR="00F60AFA">
        <w:rPr>
          <w:rFonts w:hint="eastAsia"/>
          <w:sz w:val="18"/>
          <w:szCs w:val="18"/>
        </w:rPr>
        <w:t>（センサ測定値</w:t>
      </w:r>
      <w:r w:rsidR="001918A1">
        <w:rPr>
          <w:rFonts w:hint="eastAsia"/>
          <w:sz w:val="18"/>
          <w:szCs w:val="18"/>
        </w:rPr>
        <w:t>―</w:t>
      </w:r>
      <w:r w:rsidR="00F60AFA">
        <w:rPr>
          <w:rFonts w:hint="eastAsia"/>
          <w:sz w:val="18"/>
          <w:szCs w:val="18"/>
        </w:rPr>
        <w:t>高度予測値）となっている。</w:t>
      </w:r>
      <w:r w:rsidR="00F233C1">
        <w:rPr>
          <w:rFonts w:hint="eastAsia"/>
          <w:sz w:val="18"/>
          <w:szCs w:val="18"/>
        </w:rPr>
        <w:t>この式</w:t>
      </w:r>
      <w:r w:rsidR="001918A1">
        <w:rPr>
          <w:rFonts w:hint="eastAsia"/>
          <w:sz w:val="18"/>
          <w:szCs w:val="18"/>
        </w:rPr>
        <w:t>で</w:t>
      </w:r>
      <w:r w:rsidR="00F233C1">
        <w:rPr>
          <w:rFonts w:hint="eastAsia"/>
          <w:sz w:val="18"/>
          <w:szCs w:val="18"/>
        </w:rPr>
        <w:t>重要</w:t>
      </w:r>
      <w:r w:rsidR="001918A1">
        <w:rPr>
          <w:rFonts w:hint="eastAsia"/>
          <w:sz w:val="18"/>
          <w:szCs w:val="18"/>
        </w:rPr>
        <w:t>な</w:t>
      </w:r>
      <w:r w:rsidR="00F233C1">
        <w:rPr>
          <w:rFonts w:hint="eastAsia"/>
          <w:sz w:val="18"/>
          <w:szCs w:val="18"/>
        </w:rPr>
        <w:t>カルマンゲインについて説明する。</w:t>
      </w:r>
      <w:r w:rsidR="00F60AFA">
        <w:rPr>
          <w:rFonts w:hint="eastAsia"/>
          <w:sz w:val="18"/>
          <w:szCs w:val="18"/>
        </w:rPr>
        <w:t>カルマンゲインとは状態（高度）の予測値と超音波ビーコンの観測値のどちらをどれだけ重要視するのかをコントロールするものである。カルマンゲインの計算式を次式に示す。</w:t>
      </w:r>
    </w:p>
    <w:p w14:paraId="7198611D" w14:textId="46A4F03D" w:rsidR="00F233C1" w:rsidRPr="00F233C1" w:rsidRDefault="00820166" w:rsidP="00F233C1">
      <w:pPr>
        <w:spacing w:beforeLines="50" w:before="180" w:afterLines="50" w:after="180" w:line="200" w:lineRule="exact"/>
        <w:ind w:firstLineChars="100" w:firstLine="180"/>
        <w:jc w:val="both"/>
        <w:divId w:val="323822997"/>
        <w:rPr>
          <w:iCs/>
          <w:sz w:val="18"/>
          <w:szCs w:val="18"/>
        </w:rPr>
      </w:pPr>
      <m:oMathPara>
        <m:oMathParaPr>
          <m:jc m:val="center"/>
        </m:oMathParaPr>
        <m:oMath>
          <m:sSub>
            <m:sSubPr>
              <m:ctrlPr>
                <w:rPr>
                  <w:rFonts w:ascii="Cambria Math" w:hAnsi="Cambria Math"/>
                  <w:i/>
                  <w:iCs/>
                  <w:sz w:val="18"/>
                  <w:szCs w:val="18"/>
                </w:rPr>
              </m:ctrlPr>
            </m:sSubPr>
            <m:e>
              <m:r>
                <w:rPr>
                  <w:rFonts w:ascii="Cambria Math" w:hAnsi="Cambria Math"/>
                  <w:sz w:val="18"/>
                  <w:szCs w:val="18"/>
                </w:rPr>
                <m:t>K</m:t>
              </m:r>
            </m:e>
            <m:sub>
              <m:r>
                <w:rPr>
                  <w:rFonts w:ascii="Cambria Math" w:hAnsi="Cambria Math"/>
                  <w:sz w:val="18"/>
                  <w:szCs w:val="18"/>
                </w:rPr>
                <m:t>n+1</m:t>
              </m:r>
            </m:sub>
          </m:sSub>
          <m: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P</m:t>
              </m:r>
            </m:e>
            <m:sub>
              <m:r>
                <w:rPr>
                  <w:rFonts w:ascii="Cambria Math" w:hAnsi="Cambria Math"/>
                  <w:sz w:val="18"/>
                  <w:szCs w:val="18"/>
                </w:rPr>
                <m:t>n+1|n</m:t>
              </m:r>
            </m:sub>
          </m:sSub>
          <m:d>
            <m:dPr>
              <m:begChr m:val="["/>
              <m:endChr m:val="]"/>
              <m:ctrlPr>
                <w:rPr>
                  <w:rFonts w:ascii="Cambria Math" w:hAnsi="Cambria Math"/>
                  <w:i/>
                  <w:iCs/>
                  <w:sz w:val="18"/>
                  <w:szCs w:val="18"/>
                </w:rPr>
              </m:ctrlPr>
            </m:dPr>
            <m:e>
              <m:m>
                <m:mPr>
                  <m:mcs>
                    <m:mc>
                      <m:mcPr>
                        <m:count m:val="1"/>
                        <m:mcJc m:val="center"/>
                      </m:mcPr>
                    </m:mc>
                  </m:mcs>
                  <m:ctrlPr>
                    <w:rPr>
                      <w:rFonts w:ascii="Cambria Math" w:hAnsi="Cambria Math"/>
                      <w:i/>
                      <w:iCs/>
                      <w:sz w:val="18"/>
                      <w:szCs w:val="18"/>
                    </w:rPr>
                  </m:ctrlPr>
                </m:mPr>
                <m:mr>
                  <m:e>
                    <m:r>
                      <w:rPr>
                        <w:rFonts w:ascii="Cambria Math" w:hAnsi="Cambria Math"/>
                        <w:sz w:val="18"/>
                        <w:szCs w:val="18"/>
                      </w:rPr>
                      <m:t>1</m:t>
                    </m:r>
                  </m:e>
                </m:mr>
                <m:mr>
                  <m:e>
                    <m:r>
                      <w:rPr>
                        <w:rFonts w:ascii="Cambria Math" w:hAnsi="Cambria Math"/>
                        <w:sz w:val="18"/>
                        <w:szCs w:val="18"/>
                      </w:rPr>
                      <m:t>0</m:t>
                    </m:r>
                  </m:e>
                </m:mr>
              </m:m>
            </m:e>
          </m:d>
          <m:sSup>
            <m:sSupPr>
              <m:ctrlPr>
                <w:rPr>
                  <w:rFonts w:ascii="Cambria Math" w:hAnsi="Cambria Math"/>
                  <w:i/>
                  <w:iCs/>
                  <w:sz w:val="18"/>
                  <w:szCs w:val="18"/>
                </w:rPr>
              </m:ctrlPr>
            </m:sSupPr>
            <m:e>
              <m:d>
                <m:dPr>
                  <m:ctrlPr>
                    <w:rPr>
                      <w:rFonts w:ascii="Cambria Math" w:hAnsi="Cambria Math"/>
                      <w:i/>
                      <w:iCs/>
                      <w:sz w:val="18"/>
                      <w:szCs w:val="18"/>
                    </w:rPr>
                  </m:ctrlPr>
                </m:dPr>
                <m:e>
                  <m:d>
                    <m:dPr>
                      <m:begChr m:val="["/>
                      <m:endChr m:val="]"/>
                      <m:ctrlPr>
                        <w:rPr>
                          <w:rFonts w:ascii="Cambria Math" w:hAnsi="Cambria Math"/>
                          <w:i/>
                          <w:iCs/>
                          <w:sz w:val="18"/>
                          <w:szCs w:val="18"/>
                        </w:rPr>
                      </m:ctrlPr>
                    </m:dPr>
                    <m:e>
                      <m:m>
                        <m:mPr>
                          <m:mcs>
                            <m:mc>
                              <m:mcPr>
                                <m:count m:val="2"/>
                                <m:mcJc m:val="center"/>
                              </m:mcPr>
                            </m:mc>
                          </m:mcs>
                          <m:ctrlPr>
                            <w:rPr>
                              <w:rFonts w:ascii="Cambria Math" w:hAnsi="Cambria Math"/>
                              <w:i/>
                              <w:iCs/>
                              <w:sz w:val="18"/>
                              <w:szCs w:val="18"/>
                            </w:rPr>
                          </m:ctrlPr>
                        </m:mPr>
                        <m:mr>
                          <m:e>
                            <m:r>
                              <w:rPr>
                                <w:rFonts w:ascii="Cambria Math" w:hAnsi="Cambria Math"/>
                                <w:sz w:val="18"/>
                                <w:szCs w:val="18"/>
                              </w:rPr>
                              <m:t>1</m:t>
                            </m:r>
                          </m:e>
                          <m:e>
                            <m:r>
                              <w:rPr>
                                <w:rFonts w:ascii="Cambria Math" w:hAnsi="Cambria Math"/>
                                <w:sz w:val="18"/>
                                <w:szCs w:val="18"/>
                              </w:rPr>
                              <m:t>0</m:t>
                            </m:r>
                          </m:e>
                        </m:mr>
                      </m:m>
                    </m:e>
                  </m:d>
                  <m:sSub>
                    <m:sSubPr>
                      <m:ctrlPr>
                        <w:rPr>
                          <w:rFonts w:ascii="Cambria Math" w:hAnsi="Cambria Math"/>
                          <w:i/>
                          <w:iCs/>
                          <w:sz w:val="18"/>
                          <w:szCs w:val="18"/>
                        </w:rPr>
                      </m:ctrlPr>
                    </m:sSubPr>
                    <m:e>
                      <m:r>
                        <w:rPr>
                          <w:rFonts w:ascii="Cambria Math" w:hAnsi="Cambria Math"/>
                          <w:sz w:val="18"/>
                          <w:szCs w:val="18"/>
                        </w:rPr>
                        <m:t>P</m:t>
                      </m:r>
                    </m:e>
                    <m:sub>
                      <m:r>
                        <w:rPr>
                          <w:rFonts w:ascii="Cambria Math" w:hAnsi="Cambria Math"/>
                          <w:sz w:val="18"/>
                          <w:szCs w:val="18"/>
                        </w:rPr>
                        <m:t>n+1|n</m:t>
                      </m:r>
                    </m:sub>
                  </m:sSub>
                  <m:d>
                    <m:dPr>
                      <m:begChr m:val="["/>
                      <m:endChr m:val="]"/>
                      <m:ctrlPr>
                        <w:rPr>
                          <w:rFonts w:ascii="Cambria Math" w:hAnsi="Cambria Math"/>
                          <w:i/>
                          <w:iCs/>
                          <w:sz w:val="18"/>
                          <w:szCs w:val="18"/>
                        </w:rPr>
                      </m:ctrlPr>
                    </m:dPr>
                    <m:e>
                      <m:m>
                        <m:mPr>
                          <m:mcs>
                            <m:mc>
                              <m:mcPr>
                                <m:count m:val="1"/>
                                <m:mcJc m:val="center"/>
                              </m:mcPr>
                            </m:mc>
                          </m:mcs>
                          <m:ctrlPr>
                            <w:rPr>
                              <w:rFonts w:ascii="Cambria Math" w:hAnsi="Cambria Math"/>
                              <w:i/>
                              <w:iCs/>
                              <w:sz w:val="18"/>
                              <w:szCs w:val="18"/>
                            </w:rPr>
                          </m:ctrlPr>
                        </m:mPr>
                        <m:mr>
                          <m:e>
                            <m:r>
                              <w:rPr>
                                <w:rFonts w:ascii="Cambria Math" w:hAnsi="Cambria Math"/>
                                <w:sz w:val="18"/>
                                <w:szCs w:val="18"/>
                              </w:rPr>
                              <m:t>1</m:t>
                            </m:r>
                          </m:e>
                        </m:mr>
                        <m:mr>
                          <m:e>
                            <m:r>
                              <w:rPr>
                                <w:rFonts w:ascii="Cambria Math" w:hAnsi="Cambria Math"/>
                                <w:sz w:val="18"/>
                                <w:szCs w:val="18"/>
                              </w:rPr>
                              <m:t>0</m:t>
                            </m:r>
                          </m:e>
                        </m:mr>
                      </m:m>
                    </m:e>
                  </m:d>
                  <m:r>
                    <w:rPr>
                      <w:rFonts w:ascii="Cambria Math" w:hAnsi="Cambria Math"/>
                      <w:sz w:val="18"/>
                      <w:szCs w:val="18"/>
                    </w:rPr>
                    <m:t>+</m:t>
                  </m:r>
                  <m:sSubSup>
                    <m:sSubSupPr>
                      <m:ctrlPr>
                        <w:rPr>
                          <w:rFonts w:ascii="Cambria Math" w:hAnsi="Cambria Math"/>
                          <w:i/>
                          <w:iCs/>
                          <w:sz w:val="18"/>
                          <w:szCs w:val="18"/>
                        </w:rPr>
                      </m:ctrlPr>
                    </m:sSubSupPr>
                    <m:e>
                      <m:r>
                        <w:rPr>
                          <w:rFonts w:ascii="Cambria Math" w:hAnsi="Cambria Math"/>
                          <w:sz w:val="18"/>
                          <w:szCs w:val="18"/>
                        </w:rPr>
                        <m:t>σ</m:t>
                      </m:r>
                    </m:e>
                    <m:sub>
                      <m:r>
                        <w:rPr>
                          <w:rFonts w:ascii="Cambria Math" w:hAnsi="Cambria Math"/>
                          <w:sz w:val="18"/>
                          <w:szCs w:val="18"/>
                        </w:rPr>
                        <m:t>v</m:t>
                      </m:r>
                    </m:sub>
                    <m:sup>
                      <m:r>
                        <w:rPr>
                          <w:rFonts w:ascii="Cambria Math" w:hAnsi="Cambria Math"/>
                          <w:sz w:val="18"/>
                          <w:szCs w:val="18"/>
                        </w:rPr>
                        <m:t>2</m:t>
                      </m:r>
                    </m:sup>
                  </m:sSubSup>
                </m:e>
              </m:d>
            </m:e>
            <m:sup>
              <m:r>
                <w:rPr>
                  <w:rFonts w:ascii="Cambria Math" w:hAnsi="Cambria Math"/>
                  <w:sz w:val="18"/>
                  <w:szCs w:val="18"/>
                </w:rPr>
                <m:t>-1</m:t>
              </m:r>
            </m:sup>
          </m:sSup>
          <m:d>
            <m:dPr>
              <m:ctrlPr>
                <w:rPr>
                  <w:rFonts w:ascii="Cambria Math" w:hAnsi="Cambria Math"/>
                  <w:i/>
                  <w:iCs/>
                  <w:sz w:val="18"/>
                  <w:szCs w:val="18"/>
                </w:rPr>
              </m:ctrlPr>
            </m:dPr>
            <m:e>
              <m:r>
                <w:rPr>
                  <w:rFonts w:ascii="Cambria Math" w:hAnsi="Cambria Math"/>
                  <w:sz w:val="18"/>
                  <w:szCs w:val="18"/>
                </w:rPr>
                <m:t>2</m:t>
              </m:r>
            </m:e>
          </m:d>
        </m:oMath>
      </m:oMathPara>
    </w:p>
    <w:p w14:paraId="37A7F0AF" w14:textId="66C50B84" w:rsidR="00F233C1" w:rsidRPr="00F233C1" w:rsidRDefault="001918A1" w:rsidP="00F233C1">
      <w:pPr>
        <w:spacing w:beforeLines="50" w:before="180" w:afterLines="50" w:after="180" w:line="200" w:lineRule="exact"/>
        <w:jc w:val="both"/>
        <w:rPr>
          <w:iCs/>
          <w:sz w:val="18"/>
          <w:szCs w:val="18"/>
        </w:rPr>
      </w:pPr>
      <w:r>
        <w:rPr>
          <w:rFonts w:hint="eastAsia"/>
          <w:iCs/>
          <w:sz w:val="18"/>
          <w:szCs w:val="18"/>
        </w:rPr>
        <w:t>ここに</w:t>
      </w:r>
      <m:oMath>
        <m:sSub>
          <m:sSubPr>
            <m:ctrlPr>
              <w:rPr>
                <w:rFonts w:ascii="Cambria Math" w:hAnsi="Cambria Math"/>
                <w:i/>
                <w:iCs/>
                <w:sz w:val="18"/>
                <w:szCs w:val="18"/>
              </w:rPr>
            </m:ctrlPr>
          </m:sSubPr>
          <m:e>
            <m:r>
              <w:rPr>
                <w:rFonts w:ascii="Cambria Math" w:hAnsi="Cambria Math"/>
                <w:sz w:val="18"/>
                <w:szCs w:val="18"/>
              </w:rPr>
              <m:t>P</m:t>
            </m:r>
          </m:e>
          <m:sub>
            <m:r>
              <w:rPr>
                <w:rFonts w:ascii="Cambria Math" w:hAnsi="Cambria Math"/>
                <w:sz w:val="18"/>
                <w:szCs w:val="18"/>
              </w:rPr>
              <m:t>n+1|n</m:t>
            </m:r>
          </m:sub>
        </m:sSub>
      </m:oMath>
      <w:r w:rsidR="00F233C1">
        <w:rPr>
          <w:rFonts w:hint="eastAsia"/>
          <w:iCs/>
          <w:sz w:val="18"/>
          <w:szCs w:val="18"/>
        </w:rPr>
        <w:t>は</w:t>
      </w:r>
      <w:r>
        <w:rPr>
          <w:rFonts w:hint="eastAsia"/>
          <w:iCs/>
          <w:sz w:val="18"/>
          <w:szCs w:val="18"/>
        </w:rPr>
        <w:t>高度予測値</w:t>
      </w:r>
      <w:r w:rsidR="00F233C1">
        <w:rPr>
          <w:rFonts w:hint="eastAsia"/>
          <w:iCs/>
          <w:sz w:val="18"/>
          <w:szCs w:val="18"/>
        </w:rPr>
        <w:t>の共分散行列であり</w:t>
      </w:r>
      <w:r>
        <w:rPr>
          <w:rFonts w:hint="eastAsia"/>
          <w:iCs/>
          <w:sz w:val="18"/>
          <w:szCs w:val="18"/>
        </w:rPr>
        <w:t>システムノイズ分散値に依存して決定される。</w:t>
      </w:r>
      <m:oMath>
        <m:sSubSup>
          <m:sSubSupPr>
            <m:ctrlPr>
              <w:rPr>
                <w:rFonts w:ascii="Cambria Math" w:hAnsi="Cambria Math"/>
                <w:i/>
                <w:iCs/>
                <w:sz w:val="18"/>
                <w:szCs w:val="18"/>
              </w:rPr>
            </m:ctrlPr>
          </m:sSubSupPr>
          <m:e>
            <m:r>
              <w:rPr>
                <w:rFonts w:ascii="Cambria Math" w:hAnsi="Cambria Math"/>
                <w:sz w:val="18"/>
                <w:szCs w:val="18"/>
              </w:rPr>
              <m:t>σ</m:t>
            </m:r>
          </m:e>
          <m:sub>
            <m:r>
              <w:rPr>
                <w:rFonts w:ascii="Cambria Math" w:hAnsi="Cambria Math"/>
                <w:sz w:val="18"/>
                <w:szCs w:val="18"/>
              </w:rPr>
              <m:t>v</m:t>
            </m:r>
          </m:sub>
          <m:sup>
            <m:r>
              <w:rPr>
                <w:rFonts w:ascii="Cambria Math" w:hAnsi="Cambria Math"/>
                <w:sz w:val="18"/>
                <w:szCs w:val="18"/>
              </w:rPr>
              <m:t>2</m:t>
            </m:r>
          </m:sup>
        </m:sSubSup>
      </m:oMath>
      <w:r w:rsidR="00F233C1">
        <w:rPr>
          <w:rFonts w:hint="eastAsia"/>
          <w:iCs/>
          <w:sz w:val="18"/>
          <w:szCs w:val="18"/>
        </w:rPr>
        <w:t>は観測ノイズの分散値である。</w:t>
      </w:r>
      <w:r>
        <w:rPr>
          <w:rFonts w:hint="eastAsia"/>
          <w:iCs/>
          <w:sz w:val="18"/>
          <w:szCs w:val="18"/>
        </w:rPr>
        <w:t>システムノイズと観測ノイズの分散値設定によりカルマンゲインが変化する。</w:t>
      </w:r>
      <w:r w:rsidR="00F233C1">
        <w:rPr>
          <w:rFonts w:hint="eastAsia"/>
          <w:iCs/>
          <w:sz w:val="18"/>
          <w:szCs w:val="18"/>
        </w:rPr>
        <w:t>今回</w:t>
      </w:r>
      <w:r>
        <w:rPr>
          <w:rFonts w:hint="eastAsia"/>
          <w:iCs/>
          <w:sz w:val="18"/>
          <w:szCs w:val="18"/>
        </w:rPr>
        <w:t>、</w:t>
      </w:r>
      <w:r w:rsidR="00F233C1">
        <w:rPr>
          <w:rFonts w:hint="eastAsia"/>
          <w:iCs/>
          <w:sz w:val="18"/>
          <w:szCs w:val="18"/>
        </w:rPr>
        <w:t>観測ノイズの分散値を変化させ</w:t>
      </w:r>
      <w:r>
        <w:rPr>
          <w:rFonts w:hint="eastAsia"/>
          <w:iCs/>
          <w:sz w:val="18"/>
          <w:szCs w:val="18"/>
        </w:rPr>
        <w:t>た場合、</w:t>
      </w:r>
      <w:r w:rsidR="00F233C1">
        <w:rPr>
          <w:rFonts w:hint="eastAsia"/>
          <w:sz w:val="18"/>
          <w:szCs w:val="18"/>
        </w:rPr>
        <w:t>超音波ビーコンの位置推定にどのような影響が出るのかについての実験を行う。</w:t>
      </w:r>
    </w:p>
    <w:p w14:paraId="53A9BBDB" w14:textId="4E55AD0E" w:rsidR="005B68AF" w:rsidRPr="00F233C1" w:rsidRDefault="00090EA3" w:rsidP="00B231AE">
      <w:pPr>
        <w:spacing w:beforeLines="70" w:before="252" w:afterLines="70" w:after="252" w:line="200" w:lineRule="exact"/>
        <w:ind w:firstLineChars="100" w:firstLine="220"/>
        <w:jc w:val="both"/>
        <w:rPr>
          <w:sz w:val="22"/>
          <w:szCs w:val="22"/>
        </w:rPr>
      </w:pPr>
      <w:r>
        <w:rPr>
          <w:rFonts w:hint="eastAsia"/>
          <w:sz w:val="22"/>
          <w:szCs w:val="22"/>
        </w:rPr>
        <w:t>3</w:t>
      </w:r>
      <w:r w:rsidR="00CB1400" w:rsidRPr="00553754">
        <w:rPr>
          <w:sz w:val="22"/>
          <w:szCs w:val="22"/>
        </w:rPr>
        <w:t>.</w:t>
      </w:r>
      <w:r w:rsidR="0055442A">
        <w:rPr>
          <w:rFonts w:hint="eastAsia"/>
          <w:sz w:val="22"/>
          <w:szCs w:val="22"/>
        </w:rPr>
        <w:t xml:space="preserve">　検証実験</w:t>
      </w:r>
    </w:p>
    <w:p w14:paraId="06714517" w14:textId="118CA642" w:rsidR="004C143E" w:rsidRDefault="004C143E" w:rsidP="001918A1">
      <w:pPr>
        <w:spacing w:after="0" w:line="200" w:lineRule="exact"/>
        <w:ind w:firstLineChars="100" w:firstLine="180"/>
        <w:jc w:val="both"/>
        <w:rPr>
          <w:sz w:val="18"/>
          <w:szCs w:val="18"/>
        </w:rPr>
      </w:pPr>
      <w:r>
        <w:rPr>
          <w:rFonts w:hint="eastAsia"/>
          <w:sz w:val="18"/>
          <w:szCs w:val="18"/>
        </w:rPr>
        <w:t>本研究では、P</w:t>
      </w:r>
      <w:r>
        <w:rPr>
          <w:sz w:val="18"/>
          <w:szCs w:val="18"/>
        </w:rPr>
        <w:t>ixhawk</w:t>
      </w:r>
      <w:r w:rsidR="001918A1">
        <w:rPr>
          <w:rFonts w:hint="eastAsia"/>
          <w:sz w:val="18"/>
          <w:szCs w:val="18"/>
        </w:rPr>
        <w:t>本体を上下運動させて計測実験を行い</w:t>
      </w:r>
      <w:r>
        <w:rPr>
          <w:rFonts w:hint="eastAsia"/>
          <w:sz w:val="18"/>
          <w:szCs w:val="18"/>
        </w:rPr>
        <w:t>、カルマンフィルタにおける観測ノイズの分散値</w:t>
      </w:r>
      <w:r w:rsidR="00A6690F">
        <w:rPr>
          <w:rFonts w:hint="eastAsia"/>
          <w:sz w:val="18"/>
          <w:szCs w:val="18"/>
        </w:rPr>
        <w:t>の</w:t>
      </w:r>
      <w:r w:rsidR="003C2918">
        <w:rPr>
          <w:rFonts w:hint="eastAsia"/>
          <w:sz w:val="18"/>
          <w:szCs w:val="18"/>
        </w:rPr>
        <w:t>設定</w:t>
      </w:r>
      <w:r>
        <w:rPr>
          <w:rFonts w:hint="eastAsia"/>
          <w:sz w:val="18"/>
          <w:szCs w:val="18"/>
        </w:rPr>
        <w:t>が</w:t>
      </w:r>
      <w:r w:rsidR="00A5712D">
        <w:rPr>
          <w:rFonts w:hint="eastAsia"/>
          <w:sz w:val="18"/>
          <w:szCs w:val="18"/>
        </w:rPr>
        <w:t>高度推定にどう</w:t>
      </w:r>
      <w:r>
        <w:rPr>
          <w:rFonts w:hint="eastAsia"/>
          <w:sz w:val="18"/>
          <w:szCs w:val="18"/>
        </w:rPr>
        <w:t>影響</w:t>
      </w:r>
      <w:r w:rsidR="00A5712D">
        <w:rPr>
          <w:rFonts w:hint="eastAsia"/>
          <w:sz w:val="18"/>
          <w:szCs w:val="18"/>
        </w:rPr>
        <w:t>するのか</w:t>
      </w:r>
      <w:r>
        <w:rPr>
          <w:rFonts w:hint="eastAsia"/>
          <w:sz w:val="18"/>
          <w:szCs w:val="18"/>
        </w:rPr>
        <w:t>を検証する。検証</w:t>
      </w:r>
      <w:r w:rsidR="001918A1">
        <w:rPr>
          <w:rFonts w:hint="eastAsia"/>
          <w:sz w:val="18"/>
          <w:szCs w:val="18"/>
        </w:rPr>
        <w:t>実験</w:t>
      </w:r>
      <w:r>
        <w:rPr>
          <w:rFonts w:hint="eastAsia"/>
          <w:sz w:val="18"/>
          <w:szCs w:val="18"/>
        </w:rPr>
        <w:t>では、</w:t>
      </w:r>
      <w:r w:rsidR="001918A1">
        <w:rPr>
          <w:rFonts w:hint="eastAsia"/>
          <w:sz w:val="18"/>
          <w:szCs w:val="18"/>
        </w:rPr>
        <w:t>高度目標値を2</w:t>
      </w:r>
      <w:r w:rsidR="001918A1">
        <w:rPr>
          <w:sz w:val="18"/>
          <w:szCs w:val="18"/>
        </w:rPr>
        <w:t>00mm,400mm,60</w:t>
      </w:r>
      <w:r w:rsidR="001918A1">
        <w:rPr>
          <w:rFonts w:hint="eastAsia"/>
          <w:sz w:val="18"/>
          <w:szCs w:val="18"/>
        </w:rPr>
        <w:t>0</w:t>
      </w:r>
      <w:r w:rsidR="001918A1">
        <w:rPr>
          <w:sz w:val="18"/>
          <w:szCs w:val="18"/>
        </w:rPr>
        <w:t>mm</w:t>
      </w:r>
      <w:r w:rsidR="001918A1">
        <w:rPr>
          <w:rFonts w:hint="eastAsia"/>
          <w:sz w:val="18"/>
          <w:szCs w:val="18"/>
        </w:rPr>
        <w:t xml:space="preserve"> として、</w:t>
      </w:r>
      <w:r>
        <w:rPr>
          <w:rFonts w:hint="eastAsia"/>
          <w:sz w:val="18"/>
          <w:szCs w:val="18"/>
        </w:rPr>
        <w:t>P</w:t>
      </w:r>
      <w:r>
        <w:rPr>
          <w:sz w:val="18"/>
          <w:szCs w:val="18"/>
        </w:rPr>
        <w:t>ixhawk</w:t>
      </w:r>
      <w:r w:rsidR="001918A1">
        <w:rPr>
          <w:rFonts w:hint="eastAsia"/>
          <w:sz w:val="18"/>
          <w:szCs w:val="18"/>
        </w:rPr>
        <w:t>を</w:t>
      </w:r>
      <w:r>
        <w:rPr>
          <w:rFonts w:hint="eastAsia"/>
          <w:sz w:val="18"/>
          <w:szCs w:val="18"/>
        </w:rPr>
        <w:t>それぞれの目標値</w:t>
      </w:r>
      <w:r w:rsidR="001918A1">
        <w:rPr>
          <w:rFonts w:hint="eastAsia"/>
          <w:sz w:val="18"/>
          <w:szCs w:val="18"/>
        </w:rPr>
        <w:t>に向かって</w:t>
      </w:r>
      <w:r>
        <w:rPr>
          <w:rFonts w:hint="eastAsia"/>
          <w:sz w:val="18"/>
          <w:szCs w:val="18"/>
        </w:rPr>
        <w:t>4</w:t>
      </w:r>
      <w:r>
        <w:rPr>
          <w:sz w:val="18"/>
          <w:szCs w:val="18"/>
        </w:rPr>
        <w:t>0</w:t>
      </w:r>
      <w:r>
        <w:rPr>
          <w:rFonts w:hint="eastAsia"/>
          <w:sz w:val="18"/>
          <w:szCs w:val="18"/>
        </w:rPr>
        <w:t>秒間手動で</w:t>
      </w:r>
      <w:r w:rsidR="001918A1">
        <w:rPr>
          <w:rFonts w:hint="eastAsia"/>
          <w:sz w:val="18"/>
          <w:szCs w:val="18"/>
        </w:rPr>
        <w:t>複数回</w:t>
      </w:r>
      <w:r>
        <w:rPr>
          <w:rFonts w:hint="eastAsia"/>
          <w:sz w:val="18"/>
          <w:szCs w:val="18"/>
        </w:rPr>
        <w:t>上下運動させる。</w:t>
      </w:r>
    </w:p>
    <w:p w14:paraId="7502882F" w14:textId="2F0DDA91" w:rsidR="008B1FDE" w:rsidRDefault="008B1FDE">
      <w:pPr>
        <w:spacing w:after="0" w:line="200" w:lineRule="exact"/>
        <w:ind w:firstLineChars="100" w:firstLine="180"/>
        <w:jc w:val="both"/>
        <w:rPr>
          <w:sz w:val="18"/>
          <w:szCs w:val="18"/>
        </w:rPr>
      </w:pPr>
      <w:r>
        <w:rPr>
          <w:rFonts w:hint="eastAsia"/>
          <w:sz w:val="18"/>
          <w:szCs w:val="18"/>
        </w:rPr>
        <w:t>本実験ではM</w:t>
      </w:r>
      <w:r>
        <w:rPr>
          <w:sz w:val="18"/>
          <w:szCs w:val="18"/>
        </w:rPr>
        <w:t>ATLAB/Simulink</w:t>
      </w:r>
      <w:r>
        <w:rPr>
          <w:rFonts w:hint="eastAsia"/>
          <w:sz w:val="18"/>
          <w:szCs w:val="18"/>
        </w:rPr>
        <w:t>を用いてカルマンフィルタを実装した。S</w:t>
      </w:r>
      <w:r>
        <w:rPr>
          <w:sz w:val="18"/>
          <w:szCs w:val="18"/>
        </w:rPr>
        <w:t>imulink</w:t>
      </w:r>
      <w:r>
        <w:rPr>
          <w:rFonts w:hint="eastAsia"/>
          <w:sz w:val="18"/>
          <w:szCs w:val="18"/>
        </w:rPr>
        <w:t>のブロック図を図</w:t>
      </w:r>
      <w:r>
        <w:rPr>
          <w:sz w:val="18"/>
          <w:szCs w:val="18"/>
        </w:rPr>
        <w:t>1</w:t>
      </w:r>
      <w:r>
        <w:rPr>
          <w:rFonts w:hint="eastAsia"/>
          <w:sz w:val="18"/>
          <w:szCs w:val="18"/>
        </w:rPr>
        <w:t>に示す。超音波ビーコンをP</w:t>
      </w:r>
      <w:r>
        <w:rPr>
          <w:sz w:val="18"/>
          <w:szCs w:val="18"/>
        </w:rPr>
        <w:t>ixhawk</w:t>
      </w:r>
      <w:r>
        <w:rPr>
          <w:rFonts w:hint="eastAsia"/>
          <w:sz w:val="18"/>
          <w:szCs w:val="18"/>
        </w:rPr>
        <w:t>に接続し、S</w:t>
      </w:r>
      <w:r>
        <w:rPr>
          <w:sz w:val="18"/>
          <w:szCs w:val="18"/>
        </w:rPr>
        <w:t>imulink</w:t>
      </w:r>
      <w:r>
        <w:rPr>
          <w:rFonts w:hint="eastAsia"/>
          <w:sz w:val="18"/>
          <w:szCs w:val="18"/>
        </w:rPr>
        <w:t>のPixhawk用GPSブロックから計測データを読み取る（①）。同時にセンサブロックからIMUの計測データを読み取る（①）。またカルマンフィルタブロックでノイズの分散値を設定してフィルタリングを行う（②）。</w:t>
      </w:r>
    </w:p>
    <w:p w14:paraId="43FC49FA" w14:textId="0E321EB9" w:rsidR="00AC6444" w:rsidRDefault="008B1FDE" w:rsidP="00B341BA">
      <w:pPr>
        <w:spacing w:after="0" w:line="200" w:lineRule="exact"/>
        <w:ind w:firstLineChars="100" w:firstLine="180"/>
        <w:jc w:val="both"/>
        <w:rPr>
          <w:sz w:val="18"/>
          <w:szCs w:val="18"/>
        </w:rPr>
      </w:pPr>
      <w:r>
        <w:rPr>
          <w:rFonts w:hint="eastAsia"/>
          <w:sz w:val="18"/>
          <w:szCs w:val="18"/>
        </w:rPr>
        <w:t>本実験</w:t>
      </w:r>
      <w:r w:rsidR="004C143E">
        <w:rPr>
          <w:rFonts w:hint="eastAsia"/>
          <w:sz w:val="18"/>
          <w:szCs w:val="18"/>
        </w:rPr>
        <w:t>では、システムノイズの分散値を</w:t>
      </w:r>
      <w:r w:rsidR="004C143E" w:rsidRPr="004C143E">
        <w:rPr>
          <w:rFonts w:hint="eastAsia"/>
          <w:sz w:val="18"/>
          <w:szCs w:val="18"/>
        </w:rPr>
        <w:t>1</w:t>
      </w:r>
      <w:r w:rsidR="004C143E" w:rsidRPr="004C143E">
        <w:rPr>
          <w:sz w:val="18"/>
          <w:szCs w:val="18"/>
        </w:rPr>
        <w:t>.0</w:t>
      </w:r>
      <w:r w:rsidR="004C143E" w:rsidRPr="004C143E">
        <w:rPr>
          <w:rFonts w:hint="eastAsia"/>
          <w:sz w:val="18"/>
          <w:szCs w:val="18"/>
        </w:rPr>
        <w:t>×</w:t>
      </w:r>
      <w:r w:rsidR="004C143E" w:rsidRPr="004C143E">
        <w:rPr>
          <w:sz w:val="18"/>
          <w:szCs w:val="18"/>
        </w:rPr>
        <w:t>10</w:t>
      </w:r>
      <w:r w:rsidR="004C143E" w:rsidRPr="004C143E">
        <w:rPr>
          <w:sz w:val="18"/>
          <w:szCs w:val="18"/>
          <w:vertAlign w:val="superscript"/>
        </w:rPr>
        <w:t>-</w:t>
      </w:r>
      <w:r w:rsidR="00990E71">
        <w:rPr>
          <w:sz w:val="18"/>
          <w:szCs w:val="18"/>
          <w:vertAlign w:val="superscript"/>
        </w:rPr>
        <w:t>6</w:t>
      </w:r>
      <w:r>
        <w:rPr>
          <w:rFonts w:hint="eastAsia"/>
          <w:sz w:val="18"/>
          <w:szCs w:val="18"/>
        </w:rPr>
        <w:t>とし，</w:t>
      </w:r>
      <w:r w:rsidR="004C143E" w:rsidRPr="004C143E">
        <w:rPr>
          <w:rFonts w:hint="eastAsia"/>
          <w:sz w:val="18"/>
          <w:szCs w:val="18"/>
        </w:rPr>
        <w:t>観測ノイズの分散値を</w:t>
      </w:r>
      <w:r w:rsidR="004C143E" w:rsidRPr="004C143E">
        <w:rPr>
          <w:rFonts w:ascii="Times New Roman" w:eastAsia="ＭＳ 明朝" w:hAnsi="Times New Roman" w:cs="Times New Roman"/>
          <w:sz w:val="18"/>
          <w:szCs w:val="18"/>
        </w:rPr>
        <w:t>σ</w:t>
      </w:r>
      <w:r w:rsidR="004C143E" w:rsidRPr="004C143E">
        <w:rPr>
          <w:rFonts w:ascii="Times New Roman" w:eastAsia="ＭＳ 明朝" w:hAnsi="Times New Roman" w:cs="Times New Roman"/>
          <w:i/>
          <w:sz w:val="18"/>
          <w:szCs w:val="18"/>
          <w:vertAlign w:val="subscript"/>
        </w:rPr>
        <w:t>v</w:t>
      </w:r>
      <w:r w:rsidR="004C143E" w:rsidRPr="004C143E">
        <w:rPr>
          <w:rFonts w:ascii="Times New Roman" w:eastAsia="ＭＳ 明朝" w:hAnsi="Times New Roman" w:cs="Times New Roman"/>
          <w:sz w:val="18"/>
          <w:szCs w:val="18"/>
          <w:vertAlign w:val="superscript"/>
        </w:rPr>
        <w:t>2</w:t>
      </w:r>
      <w:r w:rsidR="004C143E" w:rsidRPr="004C143E">
        <w:rPr>
          <w:rFonts w:ascii="Times New Roman" w:eastAsia="ＭＳ 明朝" w:hAnsi="Times New Roman" w:cs="Times New Roman"/>
          <w:sz w:val="18"/>
          <w:szCs w:val="18"/>
        </w:rPr>
        <w:t xml:space="preserve"> = </w:t>
      </w:r>
      <w:r w:rsidR="004C143E" w:rsidRPr="004C143E">
        <w:rPr>
          <w:rFonts w:ascii="Times New Roman" w:eastAsia="ＭＳ 明朝" w:hAnsi="Times New Roman" w:cs="Times New Roman" w:hint="eastAsia"/>
          <w:sz w:val="18"/>
          <w:szCs w:val="18"/>
        </w:rPr>
        <w:t>1</w:t>
      </w:r>
      <w:r w:rsidR="004C143E" w:rsidRPr="004C143E">
        <w:rPr>
          <w:rFonts w:ascii="Times New Roman" w:eastAsia="ＭＳ 明朝" w:hAnsi="Times New Roman" w:cs="Times New Roman"/>
          <w:sz w:val="18"/>
          <w:szCs w:val="18"/>
        </w:rPr>
        <w:t>.0</w:t>
      </w:r>
      <w:r>
        <w:rPr>
          <w:rFonts w:hint="eastAsia"/>
          <w:sz w:val="18"/>
          <w:szCs w:val="18"/>
        </w:rPr>
        <w:t>，</w:t>
      </w:r>
      <w:r w:rsidR="004C143E" w:rsidRPr="004C143E">
        <w:rPr>
          <w:rFonts w:ascii="Times New Roman" w:eastAsia="ＭＳ 明朝" w:hAnsi="Times New Roman" w:cs="Times New Roman"/>
          <w:sz w:val="18"/>
          <w:szCs w:val="18"/>
        </w:rPr>
        <w:t>σ</w:t>
      </w:r>
      <w:r w:rsidR="004C143E" w:rsidRPr="004C143E">
        <w:rPr>
          <w:rFonts w:ascii="Times New Roman" w:eastAsia="ＭＳ 明朝" w:hAnsi="Times New Roman" w:cs="Times New Roman"/>
          <w:i/>
          <w:sz w:val="18"/>
          <w:szCs w:val="18"/>
          <w:vertAlign w:val="subscript"/>
        </w:rPr>
        <w:t>v</w:t>
      </w:r>
      <w:r w:rsidR="004C143E" w:rsidRPr="004C143E">
        <w:rPr>
          <w:rFonts w:ascii="Times New Roman" w:eastAsia="ＭＳ 明朝" w:hAnsi="Times New Roman" w:cs="Times New Roman"/>
          <w:sz w:val="18"/>
          <w:szCs w:val="18"/>
          <w:vertAlign w:val="superscript"/>
        </w:rPr>
        <w:t>2</w:t>
      </w:r>
      <w:r w:rsidR="004C143E" w:rsidRPr="004C143E">
        <w:rPr>
          <w:rFonts w:ascii="Times New Roman" w:eastAsia="ＭＳ 明朝" w:hAnsi="Times New Roman" w:cs="Times New Roman"/>
          <w:sz w:val="18"/>
          <w:szCs w:val="18"/>
        </w:rPr>
        <w:t xml:space="preserve"> = </w:t>
      </w:r>
      <w:r w:rsidR="004C143E" w:rsidRPr="004C143E">
        <w:rPr>
          <w:sz w:val="18"/>
          <w:szCs w:val="18"/>
        </w:rPr>
        <w:t>1.0</w:t>
      </w:r>
      <w:r w:rsidR="004C143E" w:rsidRPr="004C143E">
        <w:rPr>
          <w:rFonts w:hint="eastAsia"/>
          <w:sz w:val="18"/>
          <w:szCs w:val="18"/>
        </w:rPr>
        <w:t>×</w:t>
      </w:r>
      <w:r w:rsidR="004C143E" w:rsidRPr="004C143E">
        <w:rPr>
          <w:rFonts w:ascii="Times New Roman" w:eastAsia="ＭＳ 明朝" w:hAnsi="Times New Roman" w:cs="Times New Roman"/>
          <w:sz w:val="18"/>
          <w:szCs w:val="18"/>
        </w:rPr>
        <w:t>10</w:t>
      </w:r>
      <w:r w:rsidR="004C143E" w:rsidRPr="004C143E">
        <w:rPr>
          <w:rFonts w:ascii="Times New Roman" w:eastAsia="ＭＳ 明朝" w:hAnsi="Times New Roman" w:cs="Times New Roman"/>
          <w:sz w:val="18"/>
          <w:szCs w:val="18"/>
          <w:vertAlign w:val="superscript"/>
        </w:rPr>
        <w:t>-8</w:t>
      </w:r>
      <w:r w:rsidR="004C143E" w:rsidRPr="004C143E">
        <w:rPr>
          <w:rFonts w:hint="eastAsia"/>
          <w:sz w:val="18"/>
          <w:szCs w:val="18"/>
        </w:rPr>
        <w:t>と設定</w:t>
      </w:r>
      <w:r w:rsidR="00990E71">
        <w:rPr>
          <w:rFonts w:hint="eastAsia"/>
          <w:sz w:val="18"/>
          <w:szCs w:val="18"/>
        </w:rPr>
        <w:t>し</w:t>
      </w:r>
      <w:r>
        <w:rPr>
          <w:rFonts w:hint="eastAsia"/>
          <w:sz w:val="18"/>
          <w:szCs w:val="18"/>
        </w:rPr>
        <w:t>て実験を行い</w:t>
      </w:r>
      <w:r w:rsidR="00812090">
        <w:rPr>
          <w:rFonts w:hint="eastAsia"/>
          <w:sz w:val="18"/>
          <w:szCs w:val="18"/>
        </w:rPr>
        <w:t>、</w:t>
      </w:r>
      <w:r w:rsidR="00990E71">
        <w:rPr>
          <w:rFonts w:hint="eastAsia"/>
          <w:sz w:val="18"/>
          <w:szCs w:val="18"/>
        </w:rPr>
        <w:t>観測ノイズの</w:t>
      </w:r>
      <w:r w:rsidR="00022A5C">
        <w:rPr>
          <w:rFonts w:hint="eastAsia"/>
          <w:sz w:val="18"/>
          <w:szCs w:val="18"/>
        </w:rPr>
        <w:t>設定</w:t>
      </w:r>
      <w:r>
        <w:rPr>
          <w:rFonts w:hint="eastAsia"/>
          <w:sz w:val="18"/>
          <w:szCs w:val="18"/>
        </w:rPr>
        <w:t>が</w:t>
      </w:r>
      <w:r w:rsidR="00F457F8">
        <w:rPr>
          <w:rFonts w:hint="eastAsia"/>
          <w:sz w:val="18"/>
          <w:szCs w:val="18"/>
        </w:rPr>
        <w:t>高度推定</w:t>
      </w:r>
      <w:r>
        <w:rPr>
          <w:rFonts w:hint="eastAsia"/>
          <w:sz w:val="18"/>
          <w:szCs w:val="18"/>
        </w:rPr>
        <w:t>に与える</w:t>
      </w:r>
      <w:r w:rsidR="00C94CAA">
        <w:rPr>
          <w:rFonts w:hint="eastAsia"/>
          <w:sz w:val="18"/>
          <w:szCs w:val="18"/>
        </w:rPr>
        <w:t>影響を検証する。</w:t>
      </w:r>
    </w:p>
    <w:p w14:paraId="7F341E53" w14:textId="15E9C376" w:rsidR="0060524C" w:rsidRPr="00AC6444" w:rsidRDefault="008063C1" w:rsidP="00AC6444">
      <w:pPr>
        <w:spacing w:beforeLines="50" w:before="180" w:afterLines="50" w:after="180" w:line="200" w:lineRule="exact"/>
        <w:ind w:firstLineChars="100" w:firstLine="210"/>
        <w:jc w:val="both"/>
        <w:rPr>
          <w:sz w:val="18"/>
          <w:szCs w:val="18"/>
        </w:rPr>
      </w:pPr>
      <w:r>
        <w:rPr>
          <w:rFonts w:hint="eastAsia"/>
        </w:rPr>
        <w:t>4　実験結果</w:t>
      </w:r>
    </w:p>
    <w:p w14:paraId="3AC92B50" w14:textId="3F51E6AE" w:rsidR="002F01E4" w:rsidRDefault="00E30060" w:rsidP="0055442A">
      <w:pPr>
        <w:spacing w:after="0" w:line="200" w:lineRule="exact"/>
        <w:jc w:val="both"/>
        <w:rPr>
          <w:sz w:val="18"/>
          <w:szCs w:val="18"/>
        </w:rPr>
      </w:pPr>
      <w:r>
        <w:rPr>
          <w:rFonts w:hint="eastAsia"/>
          <w:noProof/>
          <w:sz w:val="18"/>
          <w:szCs w:val="18"/>
        </w:rPr>
        <w:drawing>
          <wp:anchor distT="0" distB="0" distL="114300" distR="114300" simplePos="0" relativeHeight="251658240" behindDoc="0" locked="0" layoutInCell="1" allowOverlap="1" wp14:anchorId="06EF3EFB" wp14:editId="3DF4562F">
            <wp:simplePos x="0" y="0"/>
            <wp:positionH relativeFrom="margin">
              <wp:posOffset>3261125</wp:posOffset>
            </wp:positionH>
            <wp:positionV relativeFrom="paragraph">
              <wp:posOffset>1051186</wp:posOffset>
            </wp:positionV>
            <wp:extent cx="2831465" cy="1311910"/>
            <wp:effectExtent l="19050" t="19050" r="26035" b="2159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9"/>
                    <a:stretch>
                      <a:fillRect/>
                    </a:stretch>
                  </pic:blipFill>
                  <pic:spPr>
                    <a:xfrm>
                      <a:off x="0" y="0"/>
                      <a:ext cx="2831465" cy="13119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B68AF">
        <w:rPr>
          <w:rFonts w:hint="eastAsia"/>
          <w:sz w:val="18"/>
          <w:szCs w:val="18"/>
        </w:rPr>
        <w:t xml:space="preserve">　</w:t>
      </w:r>
      <w:r w:rsidR="00B30591">
        <w:rPr>
          <w:rFonts w:hint="eastAsia"/>
          <w:sz w:val="18"/>
          <w:szCs w:val="18"/>
        </w:rPr>
        <w:t>図</w:t>
      </w:r>
      <w:r w:rsidR="008B1FDE">
        <w:rPr>
          <w:rFonts w:hint="eastAsia"/>
          <w:sz w:val="18"/>
          <w:szCs w:val="18"/>
        </w:rPr>
        <w:t>２</w:t>
      </w:r>
      <w:r w:rsidR="00EC7F6C">
        <w:rPr>
          <w:rFonts w:hint="eastAsia"/>
          <w:sz w:val="18"/>
          <w:szCs w:val="18"/>
        </w:rPr>
        <w:t>,</w:t>
      </w:r>
      <w:r w:rsidR="008B1FDE">
        <w:rPr>
          <w:rFonts w:hint="eastAsia"/>
          <w:sz w:val="18"/>
          <w:szCs w:val="18"/>
        </w:rPr>
        <w:t>３</w:t>
      </w:r>
      <w:r w:rsidR="00B30591">
        <w:rPr>
          <w:rFonts w:hint="eastAsia"/>
          <w:sz w:val="18"/>
          <w:szCs w:val="18"/>
        </w:rPr>
        <w:t>に</w:t>
      </w:r>
      <w:r w:rsidR="008B1FDE">
        <w:rPr>
          <w:rFonts w:hint="eastAsia"/>
          <w:sz w:val="18"/>
          <w:szCs w:val="18"/>
        </w:rPr>
        <w:t>高度目標値を</w:t>
      </w:r>
      <w:r w:rsidR="008B1FDE">
        <w:rPr>
          <w:sz w:val="18"/>
          <w:szCs w:val="18"/>
        </w:rPr>
        <w:t>60</w:t>
      </w:r>
      <w:r w:rsidR="008B1FDE">
        <w:rPr>
          <w:rFonts w:hint="eastAsia"/>
          <w:sz w:val="18"/>
          <w:szCs w:val="18"/>
        </w:rPr>
        <w:t>0</w:t>
      </w:r>
      <w:r w:rsidR="008B1FDE">
        <w:rPr>
          <w:sz w:val="18"/>
          <w:szCs w:val="18"/>
        </w:rPr>
        <w:t>mm</w:t>
      </w:r>
      <w:r w:rsidR="008B1FDE">
        <w:rPr>
          <w:rFonts w:hint="eastAsia"/>
          <w:sz w:val="18"/>
          <w:szCs w:val="18"/>
        </w:rPr>
        <w:t>とした場合の</w:t>
      </w:r>
      <w:r w:rsidR="00707517">
        <w:rPr>
          <w:rFonts w:hint="eastAsia"/>
          <w:sz w:val="18"/>
          <w:szCs w:val="18"/>
        </w:rPr>
        <w:t>超音波ビーコンの観測値とカルマンフィルタによる高度推定値を示す。</w:t>
      </w:r>
      <w:r w:rsidR="008B1FDE">
        <w:rPr>
          <w:rFonts w:hint="eastAsia"/>
          <w:sz w:val="18"/>
          <w:szCs w:val="18"/>
        </w:rPr>
        <w:t>図3から</w:t>
      </w:r>
      <w:r w:rsidR="00DC1F3B">
        <w:rPr>
          <w:rFonts w:hint="eastAsia"/>
          <w:sz w:val="18"/>
          <w:szCs w:val="18"/>
        </w:rPr>
        <w:t>観測ノイズ</w:t>
      </w:r>
      <w:r w:rsidR="00CF4A0C">
        <w:rPr>
          <w:rFonts w:hint="eastAsia"/>
          <w:sz w:val="18"/>
          <w:szCs w:val="18"/>
        </w:rPr>
        <w:t>の分散値を小さくすることで超音波ビーコンの観測値と</w:t>
      </w:r>
      <w:r>
        <w:rPr>
          <w:rFonts w:hint="eastAsia"/>
          <w:sz w:val="18"/>
          <w:szCs w:val="18"/>
        </w:rPr>
        <w:t>カルマンフィルタによる高度推定値が</w:t>
      </w:r>
      <w:r w:rsidR="00CF4A0C">
        <w:rPr>
          <w:rFonts w:hint="eastAsia"/>
          <w:sz w:val="18"/>
          <w:szCs w:val="18"/>
        </w:rPr>
        <w:t>一致する</w:t>
      </w:r>
      <w:r>
        <w:rPr>
          <w:rFonts w:hint="eastAsia"/>
          <w:sz w:val="18"/>
          <w:szCs w:val="18"/>
        </w:rPr>
        <w:t>傾向になること</w:t>
      </w:r>
      <w:r w:rsidR="00CF4A0C">
        <w:rPr>
          <w:rFonts w:hint="eastAsia"/>
          <w:sz w:val="18"/>
          <w:szCs w:val="18"/>
        </w:rPr>
        <w:t>がわかった。また、</w:t>
      </w:r>
      <w:r w:rsidR="00E56177">
        <w:rPr>
          <w:rFonts w:hint="eastAsia"/>
          <w:sz w:val="18"/>
          <w:szCs w:val="18"/>
        </w:rPr>
        <w:t>図２から</w:t>
      </w:r>
      <w:r w:rsidR="00CF4A0C">
        <w:rPr>
          <w:rFonts w:hint="eastAsia"/>
          <w:sz w:val="18"/>
          <w:szCs w:val="18"/>
        </w:rPr>
        <w:t>システムノイズの分散値を</w:t>
      </w:r>
      <w:r w:rsidR="00B231AE">
        <w:rPr>
          <w:rFonts w:hint="eastAsia"/>
          <w:sz w:val="18"/>
          <w:szCs w:val="18"/>
        </w:rPr>
        <w:t>観測ノイズの分散値よりも</w:t>
      </w:r>
      <w:r w:rsidR="00CF4A0C">
        <w:rPr>
          <w:rFonts w:hint="eastAsia"/>
          <w:sz w:val="18"/>
          <w:szCs w:val="18"/>
        </w:rPr>
        <w:t>小さくすることで超音波ビーコンの測定値との差が</w:t>
      </w:r>
      <w:r w:rsidR="00E56177">
        <w:rPr>
          <w:rFonts w:hint="eastAsia"/>
          <w:sz w:val="18"/>
          <w:szCs w:val="18"/>
        </w:rPr>
        <w:t>大きくなる</w:t>
      </w:r>
      <w:r w:rsidR="00CB1C68">
        <w:rPr>
          <w:rFonts w:hint="eastAsia"/>
          <w:sz w:val="18"/>
          <w:szCs w:val="18"/>
        </w:rPr>
        <w:t>ことがわかった</w:t>
      </w:r>
      <w:r w:rsidR="002F01E4">
        <w:rPr>
          <w:rFonts w:hint="eastAsia"/>
          <w:sz w:val="18"/>
          <w:szCs w:val="18"/>
        </w:rPr>
        <w:t>。</w:t>
      </w:r>
    </w:p>
    <w:p w14:paraId="148204D8" w14:textId="23BD8056" w:rsidR="0043526C" w:rsidRPr="00CB1400" w:rsidRDefault="0043526C" w:rsidP="00AC6444">
      <w:pPr>
        <w:spacing w:after="0" w:line="200" w:lineRule="exact"/>
        <w:ind w:firstLineChars="400" w:firstLine="720"/>
        <w:rPr>
          <w:sz w:val="18"/>
          <w:szCs w:val="18"/>
        </w:rPr>
      </w:pPr>
      <w:r>
        <w:rPr>
          <w:rFonts w:hint="eastAsia"/>
          <w:noProof/>
          <w:sz w:val="18"/>
          <w:szCs w:val="18"/>
        </w:rPr>
        <w:t>図</w:t>
      </w:r>
      <w:r>
        <w:rPr>
          <w:noProof/>
          <w:sz w:val="18"/>
          <w:szCs w:val="18"/>
        </w:rPr>
        <w:t xml:space="preserve">1 Simulink </w:t>
      </w:r>
      <w:r>
        <w:rPr>
          <w:rFonts w:hint="eastAsia"/>
          <w:noProof/>
          <w:sz w:val="18"/>
          <w:szCs w:val="18"/>
        </w:rPr>
        <w:t>ブロックm</w:t>
      </w:r>
      <w:r>
        <w:rPr>
          <w:noProof/>
          <w:sz w:val="18"/>
          <w:szCs w:val="18"/>
        </w:rPr>
        <w:t>odel</w:t>
      </w:r>
    </w:p>
    <w:p w14:paraId="40FF66AF" w14:textId="389BE395" w:rsidR="00032B1D" w:rsidRDefault="00752899" w:rsidP="00752899">
      <w:pPr>
        <w:spacing w:after="0"/>
        <w:ind w:left="900" w:hangingChars="500" w:hanging="900"/>
        <w:jc w:val="center"/>
        <w:rPr>
          <w:sz w:val="18"/>
          <w:szCs w:val="18"/>
        </w:rPr>
      </w:pPr>
      <w:r>
        <w:rPr>
          <w:noProof/>
          <w:sz w:val="18"/>
          <w:szCs w:val="18"/>
        </w:rPr>
        <w:drawing>
          <wp:inline distT="0" distB="0" distL="0" distR="0" wp14:anchorId="1CD5A495" wp14:editId="1869133E">
            <wp:extent cx="2791142" cy="1406525"/>
            <wp:effectExtent l="19050" t="19050" r="28575" b="222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10"/>
                    <a:stretch>
                      <a:fillRect/>
                    </a:stretch>
                  </pic:blipFill>
                  <pic:spPr>
                    <a:xfrm>
                      <a:off x="0" y="0"/>
                      <a:ext cx="2799098" cy="1410534"/>
                    </a:xfrm>
                    <a:prstGeom prst="rect">
                      <a:avLst/>
                    </a:prstGeom>
                    <a:ln>
                      <a:solidFill>
                        <a:schemeClr val="tx1"/>
                      </a:solidFill>
                    </a:ln>
                  </pic:spPr>
                </pic:pic>
              </a:graphicData>
            </a:graphic>
          </wp:inline>
        </w:drawing>
      </w:r>
    </w:p>
    <w:p w14:paraId="4F7692C2" w14:textId="7CC7B494" w:rsidR="00BD49E7" w:rsidRDefault="00BD49E7" w:rsidP="00AC6444">
      <w:pPr>
        <w:spacing w:after="0" w:line="200" w:lineRule="exact"/>
        <w:ind w:left="900" w:hangingChars="500" w:hanging="900"/>
        <w:jc w:val="center"/>
        <w:rPr>
          <w:sz w:val="18"/>
          <w:szCs w:val="18"/>
        </w:rPr>
      </w:pPr>
      <w:r>
        <w:rPr>
          <w:rFonts w:hint="eastAsia"/>
          <w:sz w:val="18"/>
          <w:szCs w:val="18"/>
        </w:rPr>
        <w:t>図</w:t>
      </w:r>
      <w:r w:rsidR="008B1FDE">
        <w:rPr>
          <w:rFonts w:hint="eastAsia"/>
          <w:sz w:val="18"/>
          <w:szCs w:val="18"/>
        </w:rPr>
        <w:t>2</w:t>
      </w:r>
      <w:r>
        <w:rPr>
          <w:rFonts w:hint="eastAsia"/>
          <w:sz w:val="18"/>
          <w:szCs w:val="18"/>
        </w:rPr>
        <w:t xml:space="preserve">　</w:t>
      </w:r>
      <w:r w:rsidR="00E56177">
        <w:rPr>
          <w:rFonts w:hint="eastAsia"/>
          <w:sz w:val="18"/>
          <w:szCs w:val="18"/>
        </w:rPr>
        <w:t>超音波ビーコンの観測値とカルマンフィルタによる高度推定値</w:t>
      </w:r>
      <w:r>
        <w:rPr>
          <w:sz w:val="18"/>
          <w:szCs w:val="18"/>
        </w:rPr>
        <w:t>(</w:t>
      </w:r>
      <w:r w:rsidRPr="00BD49E7">
        <w:rPr>
          <w:rFonts w:ascii="Times New Roman" w:eastAsia="ＭＳ 明朝" w:hAnsi="Times New Roman" w:cs="Times New Roman"/>
          <w:sz w:val="18"/>
          <w:szCs w:val="18"/>
        </w:rPr>
        <w:t xml:space="preserve"> </w:t>
      </w:r>
      <w:r w:rsidRPr="004C143E">
        <w:rPr>
          <w:rFonts w:ascii="Times New Roman" w:eastAsia="ＭＳ 明朝" w:hAnsi="Times New Roman" w:cs="Times New Roman"/>
          <w:sz w:val="18"/>
          <w:szCs w:val="18"/>
        </w:rPr>
        <w:t>σ</w:t>
      </w:r>
      <w:r w:rsidRPr="004C143E">
        <w:rPr>
          <w:rFonts w:ascii="Times New Roman" w:eastAsia="ＭＳ 明朝" w:hAnsi="Times New Roman" w:cs="Times New Roman"/>
          <w:i/>
          <w:sz w:val="18"/>
          <w:szCs w:val="18"/>
          <w:vertAlign w:val="subscript"/>
        </w:rPr>
        <w:t>v</w:t>
      </w:r>
      <w:r w:rsidRPr="004C143E">
        <w:rPr>
          <w:rFonts w:ascii="Times New Roman" w:eastAsia="ＭＳ 明朝" w:hAnsi="Times New Roman" w:cs="Times New Roman"/>
          <w:sz w:val="18"/>
          <w:szCs w:val="18"/>
          <w:vertAlign w:val="superscript"/>
        </w:rPr>
        <w:t>2</w:t>
      </w:r>
      <w:r w:rsidRPr="004C143E">
        <w:rPr>
          <w:rFonts w:ascii="Times New Roman" w:eastAsia="ＭＳ 明朝" w:hAnsi="Times New Roman" w:cs="Times New Roman"/>
          <w:sz w:val="18"/>
          <w:szCs w:val="18"/>
        </w:rPr>
        <w:t xml:space="preserve"> = </w:t>
      </w:r>
      <w:r w:rsidRPr="004C143E">
        <w:rPr>
          <w:sz w:val="18"/>
          <w:szCs w:val="18"/>
        </w:rPr>
        <w:t>1.0</w:t>
      </w:r>
      <w:r>
        <w:rPr>
          <w:sz w:val="18"/>
          <w:szCs w:val="18"/>
        </w:rPr>
        <w:t>)</w:t>
      </w:r>
    </w:p>
    <w:p w14:paraId="6992AC9E" w14:textId="675B9FFB" w:rsidR="00752899" w:rsidRDefault="00752899" w:rsidP="00752899">
      <w:pPr>
        <w:spacing w:after="0"/>
        <w:ind w:left="900" w:hangingChars="500" w:hanging="900"/>
        <w:jc w:val="center"/>
        <w:rPr>
          <w:sz w:val="18"/>
          <w:szCs w:val="18"/>
        </w:rPr>
      </w:pPr>
      <w:r>
        <w:rPr>
          <w:rFonts w:hint="eastAsia"/>
          <w:noProof/>
          <w:sz w:val="18"/>
          <w:szCs w:val="18"/>
        </w:rPr>
        <w:drawing>
          <wp:inline distT="0" distB="0" distL="0" distR="0" wp14:anchorId="14FD1AEB" wp14:editId="211C98FA">
            <wp:extent cx="2767476" cy="1291590"/>
            <wp:effectExtent l="19050" t="19050" r="13970" b="2286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a:blip r:embed="rId11"/>
                    <a:stretch>
                      <a:fillRect/>
                    </a:stretch>
                  </pic:blipFill>
                  <pic:spPr>
                    <a:xfrm>
                      <a:off x="0" y="0"/>
                      <a:ext cx="2804656" cy="1308942"/>
                    </a:xfrm>
                    <a:prstGeom prst="rect">
                      <a:avLst/>
                    </a:prstGeom>
                    <a:ln>
                      <a:solidFill>
                        <a:schemeClr val="tx1"/>
                      </a:solidFill>
                    </a:ln>
                  </pic:spPr>
                </pic:pic>
              </a:graphicData>
            </a:graphic>
          </wp:inline>
        </w:drawing>
      </w:r>
    </w:p>
    <w:p w14:paraId="4783F9AD" w14:textId="1AD8E1B2" w:rsidR="00CF4A0C" w:rsidRPr="00CF4A0C" w:rsidRDefault="00752899" w:rsidP="00AC6444">
      <w:pPr>
        <w:spacing w:after="0" w:line="200" w:lineRule="exact"/>
        <w:ind w:left="900" w:hangingChars="500" w:hanging="900"/>
        <w:jc w:val="center"/>
        <w:rPr>
          <w:sz w:val="18"/>
          <w:szCs w:val="18"/>
        </w:rPr>
      </w:pPr>
      <w:r>
        <w:rPr>
          <w:rFonts w:hint="eastAsia"/>
          <w:sz w:val="18"/>
          <w:szCs w:val="18"/>
        </w:rPr>
        <w:t>図</w:t>
      </w:r>
      <w:r w:rsidR="008B1FDE">
        <w:rPr>
          <w:sz w:val="18"/>
          <w:szCs w:val="18"/>
        </w:rPr>
        <w:t>3</w:t>
      </w:r>
      <w:r>
        <w:rPr>
          <w:rFonts w:hint="eastAsia"/>
          <w:sz w:val="18"/>
          <w:szCs w:val="18"/>
        </w:rPr>
        <w:t xml:space="preserve">　</w:t>
      </w:r>
      <w:r w:rsidR="00E56177">
        <w:rPr>
          <w:rFonts w:hint="eastAsia"/>
          <w:sz w:val="18"/>
          <w:szCs w:val="18"/>
        </w:rPr>
        <w:t>超音波ビーコンの観測値とカルマンフィルタによる高度推定値</w:t>
      </w:r>
      <w:r w:rsidR="00BD49E7">
        <w:rPr>
          <w:sz w:val="18"/>
          <w:szCs w:val="18"/>
        </w:rPr>
        <w:t>(</w:t>
      </w:r>
      <w:r w:rsidR="00BD49E7" w:rsidRPr="004C143E">
        <w:rPr>
          <w:rFonts w:ascii="Times New Roman" w:eastAsia="ＭＳ 明朝" w:hAnsi="Times New Roman" w:cs="Times New Roman"/>
          <w:sz w:val="18"/>
          <w:szCs w:val="18"/>
        </w:rPr>
        <w:t>σ</w:t>
      </w:r>
      <w:r w:rsidR="00BD49E7" w:rsidRPr="004C143E">
        <w:rPr>
          <w:rFonts w:ascii="Times New Roman" w:eastAsia="ＭＳ 明朝" w:hAnsi="Times New Roman" w:cs="Times New Roman"/>
          <w:i/>
          <w:sz w:val="18"/>
          <w:szCs w:val="18"/>
          <w:vertAlign w:val="subscript"/>
        </w:rPr>
        <w:t>v</w:t>
      </w:r>
      <w:r w:rsidR="00BD49E7" w:rsidRPr="004C143E">
        <w:rPr>
          <w:rFonts w:ascii="Times New Roman" w:eastAsia="ＭＳ 明朝" w:hAnsi="Times New Roman" w:cs="Times New Roman"/>
          <w:sz w:val="18"/>
          <w:szCs w:val="18"/>
          <w:vertAlign w:val="superscript"/>
        </w:rPr>
        <w:t>2</w:t>
      </w:r>
      <w:r w:rsidR="00BD49E7" w:rsidRPr="004C143E">
        <w:rPr>
          <w:rFonts w:ascii="Times New Roman" w:eastAsia="ＭＳ 明朝" w:hAnsi="Times New Roman" w:cs="Times New Roman"/>
          <w:sz w:val="18"/>
          <w:szCs w:val="18"/>
        </w:rPr>
        <w:t xml:space="preserve"> = </w:t>
      </w:r>
      <w:r w:rsidR="00BD49E7" w:rsidRPr="004C143E">
        <w:rPr>
          <w:sz w:val="18"/>
          <w:szCs w:val="18"/>
        </w:rPr>
        <w:t>1.0</w:t>
      </w:r>
      <w:r w:rsidR="00BD49E7" w:rsidRPr="004C143E">
        <w:rPr>
          <w:rFonts w:hint="eastAsia"/>
          <w:sz w:val="18"/>
          <w:szCs w:val="18"/>
        </w:rPr>
        <w:t>×</w:t>
      </w:r>
      <w:r w:rsidR="00BD49E7" w:rsidRPr="004C143E">
        <w:rPr>
          <w:rFonts w:ascii="Times New Roman" w:eastAsia="ＭＳ 明朝" w:hAnsi="Times New Roman" w:cs="Times New Roman"/>
          <w:sz w:val="18"/>
          <w:szCs w:val="18"/>
        </w:rPr>
        <w:t>10</w:t>
      </w:r>
      <w:r w:rsidR="00BD49E7" w:rsidRPr="004C143E">
        <w:rPr>
          <w:rFonts w:ascii="Times New Roman" w:eastAsia="ＭＳ 明朝" w:hAnsi="Times New Roman" w:cs="Times New Roman"/>
          <w:sz w:val="18"/>
          <w:szCs w:val="18"/>
          <w:vertAlign w:val="superscript"/>
        </w:rPr>
        <w:t>-8</w:t>
      </w:r>
      <w:r w:rsidR="00BD49E7">
        <w:rPr>
          <w:sz w:val="18"/>
          <w:szCs w:val="18"/>
        </w:rPr>
        <w:t>)</w:t>
      </w:r>
    </w:p>
    <w:p w14:paraId="6B9C62AF" w14:textId="3191B8E3" w:rsidR="00765138" w:rsidRPr="002B31C5" w:rsidRDefault="003917CE" w:rsidP="003917CE">
      <w:pPr>
        <w:spacing w:after="0"/>
        <w:ind w:firstLineChars="100" w:firstLine="210"/>
      </w:pPr>
      <w:r w:rsidRPr="002B31C5">
        <w:rPr>
          <w:rFonts w:hint="eastAsia"/>
        </w:rPr>
        <w:t>5</w:t>
      </w:r>
      <w:r w:rsidRPr="002B31C5">
        <w:t>.</w:t>
      </w:r>
      <w:r w:rsidRPr="002B31C5">
        <w:rPr>
          <w:rFonts w:hint="eastAsia"/>
        </w:rPr>
        <w:t xml:space="preserve">　まとめ</w:t>
      </w:r>
    </w:p>
    <w:p w14:paraId="3E6EB1E2" w14:textId="5F63EF77" w:rsidR="003917CE" w:rsidRDefault="003917CE" w:rsidP="00B845DE">
      <w:pPr>
        <w:spacing w:after="0" w:line="200" w:lineRule="exact"/>
        <w:ind w:firstLineChars="100" w:firstLine="180"/>
        <w:jc w:val="both"/>
        <w:rPr>
          <w:sz w:val="18"/>
          <w:szCs w:val="18"/>
        </w:rPr>
      </w:pPr>
      <w:r>
        <w:rPr>
          <w:rFonts w:hint="eastAsia"/>
          <w:sz w:val="18"/>
          <w:szCs w:val="18"/>
        </w:rPr>
        <w:t>本研究では、</w:t>
      </w:r>
      <w:r w:rsidR="00E56177">
        <w:rPr>
          <w:rFonts w:hint="eastAsia"/>
          <w:sz w:val="18"/>
          <w:szCs w:val="18"/>
        </w:rPr>
        <w:t>超音波ビーコンとI</w:t>
      </w:r>
      <w:r w:rsidR="00E56177">
        <w:rPr>
          <w:sz w:val="18"/>
          <w:szCs w:val="18"/>
        </w:rPr>
        <w:t>MU</w:t>
      </w:r>
      <w:r w:rsidR="00E56177">
        <w:rPr>
          <w:rFonts w:hint="eastAsia"/>
          <w:sz w:val="18"/>
          <w:szCs w:val="18"/>
        </w:rPr>
        <w:t>センサを用いて</w:t>
      </w:r>
      <w:r>
        <w:rPr>
          <w:rFonts w:hint="eastAsia"/>
          <w:sz w:val="18"/>
          <w:szCs w:val="18"/>
        </w:rPr>
        <w:t>カルマンフィルタ</w:t>
      </w:r>
      <w:r w:rsidR="00E56177">
        <w:rPr>
          <w:rFonts w:hint="eastAsia"/>
          <w:sz w:val="18"/>
          <w:szCs w:val="18"/>
        </w:rPr>
        <w:t>による高度推定システムを構築し、カルマンフィルタの</w:t>
      </w:r>
      <w:r>
        <w:rPr>
          <w:rFonts w:hint="eastAsia"/>
          <w:sz w:val="18"/>
          <w:szCs w:val="18"/>
        </w:rPr>
        <w:t>観測ノイズの設定</w:t>
      </w:r>
      <w:r w:rsidR="00E56177">
        <w:rPr>
          <w:rFonts w:hint="eastAsia"/>
          <w:sz w:val="18"/>
          <w:szCs w:val="18"/>
        </w:rPr>
        <w:t>が高度</w:t>
      </w:r>
      <w:r>
        <w:rPr>
          <w:rFonts w:hint="eastAsia"/>
          <w:sz w:val="18"/>
          <w:szCs w:val="18"/>
        </w:rPr>
        <w:t>推定に与える影響を</w:t>
      </w:r>
      <w:r w:rsidR="00E56177">
        <w:rPr>
          <w:rFonts w:hint="eastAsia"/>
          <w:sz w:val="18"/>
          <w:szCs w:val="18"/>
        </w:rPr>
        <w:t>検証した</w:t>
      </w:r>
      <w:r>
        <w:rPr>
          <w:rFonts w:hint="eastAsia"/>
          <w:sz w:val="18"/>
          <w:szCs w:val="18"/>
        </w:rPr>
        <w:t>。</w:t>
      </w:r>
      <w:r w:rsidR="00E56177">
        <w:rPr>
          <w:rFonts w:hint="eastAsia"/>
          <w:sz w:val="18"/>
          <w:szCs w:val="18"/>
        </w:rPr>
        <w:t>実験結果から</w:t>
      </w:r>
      <w:r>
        <w:rPr>
          <w:rFonts w:hint="eastAsia"/>
          <w:sz w:val="18"/>
          <w:szCs w:val="18"/>
        </w:rPr>
        <w:t>、観測ノイズの分散値を小さくすることで超音波ビーコンの測定値とカルマンフィルタによる</w:t>
      </w:r>
      <w:r w:rsidR="00E30060">
        <w:rPr>
          <w:rFonts w:hint="eastAsia"/>
          <w:sz w:val="18"/>
          <w:szCs w:val="18"/>
        </w:rPr>
        <w:t>高度推定値の差が小さくなることがわかった。今後</w:t>
      </w:r>
      <w:r w:rsidR="00E56177">
        <w:rPr>
          <w:rFonts w:hint="eastAsia"/>
          <w:sz w:val="18"/>
          <w:szCs w:val="18"/>
        </w:rPr>
        <w:t>、</w:t>
      </w:r>
      <w:r w:rsidR="00E30060">
        <w:rPr>
          <w:rFonts w:hint="eastAsia"/>
          <w:sz w:val="18"/>
          <w:szCs w:val="18"/>
        </w:rPr>
        <w:t>ノイズの設定を適切に</w:t>
      </w:r>
      <w:r w:rsidR="00E56177">
        <w:rPr>
          <w:rFonts w:hint="eastAsia"/>
          <w:sz w:val="18"/>
          <w:szCs w:val="18"/>
        </w:rPr>
        <w:t>切り替えることで</w:t>
      </w:r>
      <w:r w:rsidR="00B845DE">
        <w:rPr>
          <w:rFonts w:hint="eastAsia"/>
          <w:sz w:val="18"/>
          <w:szCs w:val="18"/>
        </w:rPr>
        <w:t>超音波ビーコンの精度が悪くなった場合に状態</w:t>
      </w:r>
      <w:r w:rsidR="00E56177">
        <w:rPr>
          <w:rFonts w:hint="eastAsia"/>
          <w:sz w:val="18"/>
          <w:szCs w:val="18"/>
        </w:rPr>
        <w:t>推定</w:t>
      </w:r>
      <w:r w:rsidR="00B845DE">
        <w:rPr>
          <w:rFonts w:hint="eastAsia"/>
          <w:sz w:val="18"/>
          <w:szCs w:val="18"/>
        </w:rPr>
        <w:t>値</w:t>
      </w:r>
      <w:r w:rsidR="00E56177">
        <w:rPr>
          <w:rFonts w:hint="eastAsia"/>
          <w:sz w:val="18"/>
          <w:szCs w:val="18"/>
        </w:rPr>
        <w:t>の精度</w:t>
      </w:r>
      <w:r w:rsidR="00B845DE">
        <w:rPr>
          <w:rFonts w:hint="eastAsia"/>
          <w:sz w:val="18"/>
          <w:szCs w:val="18"/>
        </w:rPr>
        <w:t>を</w:t>
      </w:r>
      <w:r w:rsidR="00E56177">
        <w:rPr>
          <w:rFonts w:hint="eastAsia"/>
          <w:sz w:val="18"/>
          <w:szCs w:val="18"/>
        </w:rPr>
        <w:t>補償する方法を考えていく。</w:t>
      </w:r>
    </w:p>
    <w:p w14:paraId="40AA0096" w14:textId="77777777" w:rsidR="003917CE" w:rsidRPr="00C9179A" w:rsidRDefault="003917CE" w:rsidP="003917CE">
      <w:pPr>
        <w:spacing w:after="0"/>
        <w:rPr>
          <w:sz w:val="18"/>
          <w:szCs w:val="18"/>
        </w:rPr>
      </w:pPr>
    </w:p>
    <w:sectPr w:rsidR="003917CE" w:rsidRPr="00C9179A" w:rsidSect="000830D7">
      <w:type w:val="continuous"/>
      <w:pgSz w:w="11906" w:h="16838" w:code="9"/>
      <w:pgMar w:top="1134" w:right="1134" w:bottom="1134" w:left="1134" w:header="340" w:footer="964" w:gutter="0"/>
      <w:cols w:num="2" w:space="720"/>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9BD4F" w14:textId="77777777" w:rsidR="00820166" w:rsidRDefault="00820166" w:rsidP="00977B07">
      <w:pPr>
        <w:spacing w:after="0" w:line="240" w:lineRule="auto"/>
      </w:pPr>
      <w:r>
        <w:separator/>
      </w:r>
    </w:p>
  </w:endnote>
  <w:endnote w:type="continuationSeparator" w:id="0">
    <w:p w14:paraId="7E789365" w14:textId="77777777" w:rsidR="00820166" w:rsidRDefault="00820166" w:rsidP="00977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5191E" w14:textId="77777777" w:rsidR="00820166" w:rsidRDefault="00820166" w:rsidP="00977B07">
      <w:pPr>
        <w:spacing w:after="0" w:line="240" w:lineRule="auto"/>
      </w:pPr>
      <w:r>
        <w:separator/>
      </w:r>
    </w:p>
  </w:footnote>
  <w:footnote w:type="continuationSeparator" w:id="0">
    <w:p w14:paraId="2B9F6B83" w14:textId="77777777" w:rsidR="00820166" w:rsidRDefault="00820166" w:rsidP="00977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7097A" w14:textId="77777777" w:rsidR="00981E0E" w:rsidRDefault="00981E0E" w:rsidP="0055442A">
    <w:pPr>
      <w:pStyle w:val="af1"/>
      <w:spacing w:after="0"/>
      <w:jc w:val="both"/>
      <w:rPr>
        <w:rFonts w:asciiTheme="majorHAnsi" w:eastAsiaTheme="majorEastAsia" w:hAnsiTheme="majorHAnsi" w:cstheme="majorBidi"/>
        <w:b/>
        <w:bCs/>
        <w:sz w:val="28"/>
        <w:szCs w:val="28"/>
      </w:rPr>
    </w:pPr>
  </w:p>
  <w:p w14:paraId="0FE6DA1C" w14:textId="60035194" w:rsidR="00977B07" w:rsidRPr="00865994" w:rsidRDefault="00977B07" w:rsidP="008338D4">
    <w:pPr>
      <w:pStyle w:val="af1"/>
      <w:spacing w:after="0"/>
      <w:jc w:val="center"/>
      <w:rPr>
        <w:rFonts w:asciiTheme="majorHAnsi" w:eastAsiaTheme="majorEastAsia" w:hAnsiTheme="majorHAnsi" w:cstheme="majorBidi"/>
        <w:b/>
        <w:bCs/>
        <w:sz w:val="22"/>
        <w:szCs w:val="22"/>
      </w:rPr>
    </w:pPr>
    <w:r w:rsidRPr="00865994">
      <w:rPr>
        <w:rFonts w:asciiTheme="majorHAnsi" w:eastAsiaTheme="majorEastAsia" w:hAnsiTheme="majorHAnsi" w:cstheme="majorBidi" w:hint="eastAsia"/>
        <w:b/>
        <w:bCs/>
        <w:sz w:val="22"/>
        <w:szCs w:val="22"/>
      </w:rPr>
      <w:t>超音波ビーコンを使用した屋内G</w:t>
    </w:r>
    <w:r w:rsidRPr="00865994">
      <w:rPr>
        <w:rFonts w:asciiTheme="majorHAnsi" w:eastAsiaTheme="majorEastAsia" w:hAnsiTheme="majorHAnsi" w:cstheme="majorBidi"/>
        <w:b/>
        <w:bCs/>
        <w:sz w:val="22"/>
        <w:szCs w:val="22"/>
      </w:rPr>
      <w:t>PS</w:t>
    </w:r>
    <w:r w:rsidRPr="00865994">
      <w:rPr>
        <w:rFonts w:asciiTheme="majorHAnsi" w:eastAsiaTheme="majorEastAsia" w:hAnsiTheme="majorHAnsi" w:cstheme="majorBidi" w:hint="eastAsia"/>
        <w:b/>
        <w:bCs/>
        <w:sz w:val="22"/>
        <w:szCs w:val="22"/>
      </w:rPr>
      <w:t>による</w:t>
    </w:r>
  </w:p>
  <w:p w14:paraId="77F190BE" w14:textId="25D523AA" w:rsidR="00513384" w:rsidRPr="00865994" w:rsidRDefault="00977B07" w:rsidP="008338D4">
    <w:pPr>
      <w:pStyle w:val="af1"/>
      <w:spacing w:after="0"/>
      <w:jc w:val="center"/>
      <w:rPr>
        <w:rFonts w:asciiTheme="majorHAnsi" w:eastAsiaTheme="majorEastAsia" w:hAnsiTheme="majorHAnsi" w:cstheme="majorBidi"/>
        <w:color w:val="4472C4" w:themeColor="accent1"/>
        <w:sz w:val="22"/>
        <w:szCs w:val="22"/>
      </w:rPr>
    </w:pPr>
    <w:r w:rsidRPr="00865994">
      <w:rPr>
        <w:rFonts w:asciiTheme="majorHAnsi" w:eastAsiaTheme="majorEastAsia" w:hAnsiTheme="majorHAnsi" w:cstheme="majorBidi" w:hint="eastAsia"/>
        <w:b/>
        <w:bCs/>
        <w:sz w:val="22"/>
        <w:szCs w:val="22"/>
      </w:rPr>
      <w:t>位置推定と精度評価</w:t>
    </w:r>
    <w:r w:rsidR="00513384" w:rsidRPr="00865994">
      <w:rPr>
        <w:rFonts w:asciiTheme="majorHAnsi" w:eastAsiaTheme="majorEastAsia" w:hAnsiTheme="majorHAnsi" w:cstheme="majorBidi" w:hint="eastAsia"/>
        <w:b/>
        <w:bCs/>
        <w:sz w:val="22"/>
        <w:szCs w:val="22"/>
      </w:rPr>
      <w:t>の研究</w:t>
    </w:r>
  </w:p>
  <w:p w14:paraId="2C2EB325" w14:textId="5AA0DF31" w:rsidR="00977B07" w:rsidRPr="00977B07" w:rsidRDefault="00820166" w:rsidP="00A111EA">
    <w:pPr>
      <w:pStyle w:val="af1"/>
      <w:spacing w:after="0"/>
      <w:ind w:firstLineChars="2000" w:firstLine="4316"/>
      <w:jc w:val="right"/>
    </w:pPr>
    <w:sdt>
      <w:sdtPr>
        <w:rPr>
          <w:rFonts w:asciiTheme="majorHAnsi" w:eastAsiaTheme="majorEastAsia" w:hAnsiTheme="majorHAnsi" w:cstheme="majorBidi" w:hint="eastAsia"/>
          <w:b/>
          <w:bCs/>
          <w:sz w:val="22"/>
          <w:szCs w:val="22"/>
        </w:rPr>
        <w:alias w:val="日付"/>
        <w:id w:val="78404859"/>
        <w:placeholder>
          <w:docPart w:val="79F6F82563794D41A35AE7F36CE0B9A1"/>
        </w:placeholder>
        <w:dataBinding w:prefixMappings="xmlns:ns0='http://schemas.microsoft.com/office/2006/coverPageProps'" w:xpath="/ns0:CoverPageProperties[1]/ns0:PublishDate[1]" w:storeItemID="{55AF091B-3C7A-41E3-B477-F2FDAA23CFDA}"/>
        <w:date>
          <w:dateFormat w:val="yyyy年M月d日"/>
          <w:lid w:val="ja-JP"/>
          <w:storeMappedDataAs w:val="dateTime"/>
          <w:calendar w:val="gregorian"/>
        </w:date>
      </w:sdtPr>
      <w:sdtEndPr/>
      <w:sdtContent>
        <w:r w:rsidR="00513384" w:rsidRPr="00865994">
          <w:rPr>
            <w:rFonts w:asciiTheme="majorHAnsi" w:eastAsiaTheme="majorEastAsia" w:hAnsiTheme="majorHAnsi" w:cstheme="majorBidi" w:hint="eastAsia"/>
            <w:b/>
            <w:bCs/>
            <w:sz w:val="22"/>
            <w:szCs w:val="22"/>
          </w:rPr>
          <w:t>秋田研究室　17A2127　山田竜輝</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07"/>
    <w:rsid w:val="00004FB7"/>
    <w:rsid w:val="00005454"/>
    <w:rsid w:val="00011D47"/>
    <w:rsid w:val="00022A5C"/>
    <w:rsid w:val="00032B1D"/>
    <w:rsid w:val="00046271"/>
    <w:rsid w:val="00053FBD"/>
    <w:rsid w:val="00060D2E"/>
    <w:rsid w:val="00077CEF"/>
    <w:rsid w:val="000830D7"/>
    <w:rsid w:val="00086DEF"/>
    <w:rsid w:val="00090EA3"/>
    <w:rsid w:val="000A7049"/>
    <w:rsid w:val="000D3ACB"/>
    <w:rsid w:val="000E3612"/>
    <w:rsid w:val="001316E0"/>
    <w:rsid w:val="001529BC"/>
    <w:rsid w:val="00174D67"/>
    <w:rsid w:val="001816F7"/>
    <w:rsid w:val="001835D6"/>
    <w:rsid w:val="001918A1"/>
    <w:rsid w:val="00195D33"/>
    <w:rsid w:val="001A2271"/>
    <w:rsid w:val="001E529F"/>
    <w:rsid w:val="002228FF"/>
    <w:rsid w:val="002350C1"/>
    <w:rsid w:val="0026785C"/>
    <w:rsid w:val="00282465"/>
    <w:rsid w:val="00294067"/>
    <w:rsid w:val="002B163D"/>
    <w:rsid w:val="002B27F7"/>
    <w:rsid w:val="002B31C5"/>
    <w:rsid w:val="002C3050"/>
    <w:rsid w:val="002E6896"/>
    <w:rsid w:val="002F01E4"/>
    <w:rsid w:val="00305D6B"/>
    <w:rsid w:val="00317F77"/>
    <w:rsid w:val="00355ACA"/>
    <w:rsid w:val="003917CE"/>
    <w:rsid w:val="003A2654"/>
    <w:rsid w:val="003A57D5"/>
    <w:rsid w:val="003C2918"/>
    <w:rsid w:val="003D6C0D"/>
    <w:rsid w:val="003E30B3"/>
    <w:rsid w:val="00421D73"/>
    <w:rsid w:val="0043526C"/>
    <w:rsid w:val="004457D9"/>
    <w:rsid w:val="0049466C"/>
    <w:rsid w:val="004B264C"/>
    <w:rsid w:val="004C143E"/>
    <w:rsid w:val="004C1F4C"/>
    <w:rsid w:val="004E2249"/>
    <w:rsid w:val="004F38C1"/>
    <w:rsid w:val="00511F64"/>
    <w:rsid w:val="00513384"/>
    <w:rsid w:val="00553754"/>
    <w:rsid w:val="0055442A"/>
    <w:rsid w:val="00564B0C"/>
    <w:rsid w:val="00581294"/>
    <w:rsid w:val="005B68AF"/>
    <w:rsid w:val="005D553E"/>
    <w:rsid w:val="005D6302"/>
    <w:rsid w:val="005F5B67"/>
    <w:rsid w:val="0060524C"/>
    <w:rsid w:val="00634177"/>
    <w:rsid w:val="00653857"/>
    <w:rsid w:val="0065451D"/>
    <w:rsid w:val="00656916"/>
    <w:rsid w:val="00682947"/>
    <w:rsid w:val="00683F72"/>
    <w:rsid w:val="006851B6"/>
    <w:rsid w:val="00690249"/>
    <w:rsid w:val="006A568E"/>
    <w:rsid w:val="006B2254"/>
    <w:rsid w:val="006B406C"/>
    <w:rsid w:val="00707517"/>
    <w:rsid w:val="007158B7"/>
    <w:rsid w:val="007276EB"/>
    <w:rsid w:val="00740640"/>
    <w:rsid w:val="00752899"/>
    <w:rsid w:val="00765138"/>
    <w:rsid w:val="00780941"/>
    <w:rsid w:val="007C1851"/>
    <w:rsid w:val="007D5679"/>
    <w:rsid w:val="007F02C2"/>
    <w:rsid w:val="00800FA4"/>
    <w:rsid w:val="008063C1"/>
    <w:rsid w:val="00810541"/>
    <w:rsid w:val="00812090"/>
    <w:rsid w:val="00820166"/>
    <w:rsid w:val="00820C2D"/>
    <w:rsid w:val="00821D3B"/>
    <w:rsid w:val="00826358"/>
    <w:rsid w:val="008338D4"/>
    <w:rsid w:val="00857EB9"/>
    <w:rsid w:val="00865994"/>
    <w:rsid w:val="008A72D1"/>
    <w:rsid w:val="008B1FDE"/>
    <w:rsid w:val="008C1FBC"/>
    <w:rsid w:val="008C2EF2"/>
    <w:rsid w:val="008D65DC"/>
    <w:rsid w:val="0090600A"/>
    <w:rsid w:val="009333EA"/>
    <w:rsid w:val="009348A6"/>
    <w:rsid w:val="00977B07"/>
    <w:rsid w:val="00981E0E"/>
    <w:rsid w:val="00990E71"/>
    <w:rsid w:val="009B79CC"/>
    <w:rsid w:val="009C3960"/>
    <w:rsid w:val="009C4369"/>
    <w:rsid w:val="009D4A0E"/>
    <w:rsid w:val="009D615B"/>
    <w:rsid w:val="009E2736"/>
    <w:rsid w:val="00A028DC"/>
    <w:rsid w:val="00A111EA"/>
    <w:rsid w:val="00A220A2"/>
    <w:rsid w:val="00A5712D"/>
    <w:rsid w:val="00A6690F"/>
    <w:rsid w:val="00A702FC"/>
    <w:rsid w:val="00AC6444"/>
    <w:rsid w:val="00AF2FFE"/>
    <w:rsid w:val="00AF3AFB"/>
    <w:rsid w:val="00AF65EF"/>
    <w:rsid w:val="00B15A07"/>
    <w:rsid w:val="00B231AE"/>
    <w:rsid w:val="00B30591"/>
    <w:rsid w:val="00B341BA"/>
    <w:rsid w:val="00B3626F"/>
    <w:rsid w:val="00B665F4"/>
    <w:rsid w:val="00B845DE"/>
    <w:rsid w:val="00BB53BB"/>
    <w:rsid w:val="00BD49E7"/>
    <w:rsid w:val="00BF3BF0"/>
    <w:rsid w:val="00C264B9"/>
    <w:rsid w:val="00C42D28"/>
    <w:rsid w:val="00C55677"/>
    <w:rsid w:val="00C9179A"/>
    <w:rsid w:val="00C94CAA"/>
    <w:rsid w:val="00CB1400"/>
    <w:rsid w:val="00CB1C68"/>
    <w:rsid w:val="00CD6428"/>
    <w:rsid w:val="00CE3091"/>
    <w:rsid w:val="00CE4481"/>
    <w:rsid w:val="00CF4A0C"/>
    <w:rsid w:val="00D13996"/>
    <w:rsid w:val="00D51FAA"/>
    <w:rsid w:val="00D71FC2"/>
    <w:rsid w:val="00D7349A"/>
    <w:rsid w:val="00DB11D4"/>
    <w:rsid w:val="00DC1F3B"/>
    <w:rsid w:val="00DD21F8"/>
    <w:rsid w:val="00DE27CD"/>
    <w:rsid w:val="00DF6198"/>
    <w:rsid w:val="00E30060"/>
    <w:rsid w:val="00E440D4"/>
    <w:rsid w:val="00E56177"/>
    <w:rsid w:val="00EA1CFA"/>
    <w:rsid w:val="00EC7F6C"/>
    <w:rsid w:val="00EE5363"/>
    <w:rsid w:val="00F15207"/>
    <w:rsid w:val="00F233C1"/>
    <w:rsid w:val="00F33901"/>
    <w:rsid w:val="00F40AD2"/>
    <w:rsid w:val="00F457F8"/>
    <w:rsid w:val="00F51D0D"/>
    <w:rsid w:val="00F60AFA"/>
    <w:rsid w:val="00FD5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4B62859"/>
  <w14:defaultImageDpi w14:val="32767"/>
  <w15:chartTrackingRefBased/>
  <w15:docId w15:val="{2A064641-0DBD-4217-991C-747D212A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B07"/>
  </w:style>
  <w:style w:type="paragraph" w:styleId="1">
    <w:name w:val="heading 1"/>
    <w:basedOn w:val="a"/>
    <w:next w:val="a"/>
    <w:link w:val="10"/>
    <w:uiPriority w:val="9"/>
    <w:qFormat/>
    <w:rsid w:val="00977B0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77B0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semiHidden/>
    <w:unhideWhenUsed/>
    <w:qFormat/>
    <w:rsid w:val="00977B07"/>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977B07"/>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977B07"/>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977B07"/>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977B07"/>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977B07"/>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977B07"/>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77B07"/>
    <w:rPr>
      <w:rFonts w:asciiTheme="majorHAnsi" w:eastAsiaTheme="majorEastAsia" w:hAnsiTheme="majorHAnsi" w:cstheme="majorBidi"/>
      <w:color w:val="2F5496" w:themeColor="accent1" w:themeShade="BF"/>
      <w:sz w:val="40"/>
      <w:szCs w:val="40"/>
    </w:rPr>
  </w:style>
  <w:style w:type="character" w:customStyle="1" w:styleId="20">
    <w:name w:val="見出し 2 (文字)"/>
    <w:basedOn w:val="a0"/>
    <w:link w:val="2"/>
    <w:uiPriority w:val="9"/>
    <w:semiHidden/>
    <w:rsid w:val="00977B07"/>
    <w:rPr>
      <w:rFonts w:asciiTheme="majorHAnsi" w:eastAsiaTheme="majorEastAsia" w:hAnsiTheme="majorHAnsi" w:cstheme="majorBidi"/>
      <w:sz w:val="32"/>
      <w:szCs w:val="32"/>
    </w:rPr>
  </w:style>
  <w:style w:type="character" w:customStyle="1" w:styleId="30">
    <w:name w:val="見出し 3 (文字)"/>
    <w:basedOn w:val="a0"/>
    <w:link w:val="3"/>
    <w:uiPriority w:val="9"/>
    <w:semiHidden/>
    <w:rsid w:val="00977B07"/>
    <w:rPr>
      <w:rFonts w:asciiTheme="majorHAnsi" w:eastAsiaTheme="majorEastAsia" w:hAnsiTheme="majorHAnsi" w:cstheme="majorBidi"/>
      <w:sz w:val="32"/>
      <w:szCs w:val="32"/>
    </w:rPr>
  </w:style>
  <w:style w:type="character" w:customStyle="1" w:styleId="40">
    <w:name w:val="見出し 4 (文字)"/>
    <w:basedOn w:val="a0"/>
    <w:link w:val="4"/>
    <w:uiPriority w:val="9"/>
    <w:semiHidden/>
    <w:rsid w:val="00977B07"/>
    <w:rPr>
      <w:rFonts w:asciiTheme="majorHAnsi" w:eastAsiaTheme="majorEastAsia" w:hAnsiTheme="majorHAnsi" w:cstheme="majorBidi"/>
      <w:i/>
      <w:iCs/>
      <w:sz w:val="30"/>
      <w:szCs w:val="30"/>
    </w:rPr>
  </w:style>
  <w:style w:type="character" w:customStyle="1" w:styleId="50">
    <w:name w:val="見出し 5 (文字)"/>
    <w:basedOn w:val="a0"/>
    <w:link w:val="5"/>
    <w:uiPriority w:val="9"/>
    <w:semiHidden/>
    <w:rsid w:val="00977B07"/>
    <w:rPr>
      <w:rFonts w:asciiTheme="majorHAnsi" w:eastAsiaTheme="majorEastAsia" w:hAnsiTheme="majorHAnsi" w:cstheme="majorBidi"/>
      <w:sz w:val="28"/>
      <w:szCs w:val="28"/>
    </w:rPr>
  </w:style>
  <w:style w:type="character" w:customStyle="1" w:styleId="60">
    <w:name w:val="見出し 6 (文字)"/>
    <w:basedOn w:val="a0"/>
    <w:link w:val="6"/>
    <w:uiPriority w:val="9"/>
    <w:semiHidden/>
    <w:rsid w:val="00977B07"/>
    <w:rPr>
      <w:rFonts w:asciiTheme="majorHAnsi" w:eastAsiaTheme="majorEastAsia" w:hAnsiTheme="majorHAnsi" w:cstheme="majorBidi"/>
      <w:i/>
      <w:iCs/>
      <w:sz w:val="26"/>
      <w:szCs w:val="26"/>
    </w:rPr>
  </w:style>
  <w:style w:type="character" w:customStyle="1" w:styleId="70">
    <w:name w:val="見出し 7 (文字)"/>
    <w:basedOn w:val="a0"/>
    <w:link w:val="7"/>
    <w:uiPriority w:val="9"/>
    <w:semiHidden/>
    <w:rsid w:val="00977B07"/>
    <w:rPr>
      <w:rFonts w:asciiTheme="majorHAnsi" w:eastAsiaTheme="majorEastAsia" w:hAnsiTheme="majorHAnsi" w:cstheme="majorBidi"/>
      <w:sz w:val="24"/>
      <w:szCs w:val="24"/>
    </w:rPr>
  </w:style>
  <w:style w:type="character" w:customStyle="1" w:styleId="80">
    <w:name w:val="見出し 8 (文字)"/>
    <w:basedOn w:val="a0"/>
    <w:link w:val="8"/>
    <w:uiPriority w:val="9"/>
    <w:semiHidden/>
    <w:rsid w:val="00977B07"/>
    <w:rPr>
      <w:rFonts w:asciiTheme="majorHAnsi" w:eastAsiaTheme="majorEastAsia" w:hAnsiTheme="majorHAnsi" w:cstheme="majorBidi"/>
      <w:i/>
      <w:iCs/>
      <w:sz w:val="22"/>
      <w:szCs w:val="22"/>
    </w:rPr>
  </w:style>
  <w:style w:type="character" w:customStyle="1" w:styleId="90">
    <w:name w:val="見出し 9 (文字)"/>
    <w:basedOn w:val="a0"/>
    <w:link w:val="9"/>
    <w:uiPriority w:val="9"/>
    <w:semiHidden/>
    <w:rsid w:val="00977B07"/>
    <w:rPr>
      <w:b/>
      <w:bCs/>
      <w:i/>
      <w:iCs/>
    </w:rPr>
  </w:style>
  <w:style w:type="paragraph" w:styleId="a3">
    <w:name w:val="caption"/>
    <w:basedOn w:val="a"/>
    <w:next w:val="a"/>
    <w:uiPriority w:val="35"/>
    <w:semiHidden/>
    <w:unhideWhenUsed/>
    <w:qFormat/>
    <w:rsid w:val="00977B07"/>
    <w:pPr>
      <w:spacing w:line="240" w:lineRule="auto"/>
    </w:pPr>
    <w:rPr>
      <w:b/>
      <w:bCs/>
      <w:color w:val="404040" w:themeColor="text1" w:themeTint="BF"/>
      <w:sz w:val="16"/>
      <w:szCs w:val="16"/>
    </w:rPr>
  </w:style>
  <w:style w:type="paragraph" w:styleId="a4">
    <w:name w:val="Title"/>
    <w:basedOn w:val="a"/>
    <w:next w:val="a"/>
    <w:link w:val="a5"/>
    <w:uiPriority w:val="10"/>
    <w:qFormat/>
    <w:rsid w:val="00977B0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a5">
    <w:name w:val="表題 (文字)"/>
    <w:basedOn w:val="a0"/>
    <w:link w:val="a4"/>
    <w:uiPriority w:val="10"/>
    <w:rsid w:val="00977B07"/>
    <w:rPr>
      <w:rFonts w:asciiTheme="majorHAnsi" w:eastAsiaTheme="majorEastAsia" w:hAnsiTheme="majorHAnsi" w:cstheme="majorBidi"/>
      <w:caps/>
      <w:color w:val="44546A" w:themeColor="text2"/>
      <w:spacing w:val="30"/>
      <w:sz w:val="72"/>
      <w:szCs w:val="72"/>
    </w:rPr>
  </w:style>
  <w:style w:type="paragraph" w:styleId="a6">
    <w:name w:val="Subtitle"/>
    <w:basedOn w:val="a"/>
    <w:next w:val="a"/>
    <w:link w:val="a7"/>
    <w:uiPriority w:val="11"/>
    <w:qFormat/>
    <w:rsid w:val="00977B07"/>
    <w:pPr>
      <w:numPr>
        <w:ilvl w:val="1"/>
      </w:numPr>
      <w:jc w:val="center"/>
    </w:pPr>
    <w:rPr>
      <w:color w:val="44546A" w:themeColor="text2"/>
      <w:sz w:val="28"/>
      <w:szCs w:val="28"/>
    </w:rPr>
  </w:style>
  <w:style w:type="character" w:customStyle="1" w:styleId="a7">
    <w:name w:val="副題 (文字)"/>
    <w:basedOn w:val="a0"/>
    <w:link w:val="a6"/>
    <w:uiPriority w:val="11"/>
    <w:rsid w:val="00977B07"/>
    <w:rPr>
      <w:color w:val="44546A" w:themeColor="text2"/>
      <w:sz w:val="28"/>
      <w:szCs w:val="28"/>
    </w:rPr>
  </w:style>
  <w:style w:type="character" w:styleId="a8">
    <w:name w:val="Strong"/>
    <w:basedOn w:val="a0"/>
    <w:uiPriority w:val="22"/>
    <w:qFormat/>
    <w:rsid w:val="00977B07"/>
    <w:rPr>
      <w:b/>
      <w:bCs/>
    </w:rPr>
  </w:style>
  <w:style w:type="character" w:styleId="a9">
    <w:name w:val="Emphasis"/>
    <w:basedOn w:val="a0"/>
    <w:uiPriority w:val="20"/>
    <w:qFormat/>
    <w:rsid w:val="00977B07"/>
    <w:rPr>
      <w:i/>
      <w:iCs/>
      <w:color w:val="000000" w:themeColor="text1"/>
    </w:rPr>
  </w:style>
  <w:style w:type="paragraph" w:styleId="aa">
    <w:name w:val="No Spacing"/>
    <w:uiPriority w:val="1"/>
    <w:qFormat/>
    <w:rsid w:val="00977B07"/>
    <w:pPr>
      <w:spacing w:after="0" w:line="240" w:lineRule="auto"/>
    </w:pPr>
  </w:style>
  <w:style w:type="paragraph" w:styleId="ab">
    <w:name w:val="Quote"/>
    <w:basedOn w:val="a"/>
    <w:next w:val="a"/>
    <w:link w:val="ac"/>
    <w:uiPriority w:val="29"/>
    <w:qFormat/>
    <w:rsid w:val="00977B07"/>
    <w:pPr>
      <w:spacing w:before="160"/>
      <w:ind w:left="720" w:right="720"/>
      <w:jc w:val="center"/>
    </w:pPr>
    <w:rPr>
      <w:i/>
      <w:iCs/>
      <w:color w:val="7B7B7B" w:themeColor="accent3" w:themeShade="BF"/>
      <w:sz w:val="24"/>
      <w:szCs w:val="24"/>
    </w:rPr>
  </w:style>
  <w:style w:type="character" w:customStyle="1" w:styleId="ac">
    <w:name w:val="引用文 (文字)"/>
    <w:basedOn w:val="a0"/>
    <w:link w:val="ab"/>
    <w:uiPriority w:val="29"/>
    <w:rsid w:val="00977B07"/>
    <w:rPr>
      <w:i/>
      <w:iCs/>
      <w:color w:val="7B7B7B" w:themeColor="accent3" w:themeShade="BF"/>
      <w:sz w:val="24"/>
      <w:szCs w:val="24"/>
    </w:rPr>
  </w:style>
  <w:style w:type="paragraph" w:styleId="21">
    <w:name w:val="Intense Quote"/>
    <w:basedOn w:val="a"/>
    <w:next w:val="a"/>
    <w:link w:val="22"/>
    <w:uiPriority w:val="30"/>
    <w:qFormat/>
    <w:rsid w:val="00977B0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22">
    <w:name w:val="引用文 2 (文字)"/>
    <w:basedOn w:val="a0"/>
    <w:link w:val="21"/>
    <w:uiPriority w:val="30"/>
    <w:rsid w:val="00977B07"/>
    <w:rPr>
      <w:rFonts w:asciiTheme="majorHAnsi" w:eastAsiaTheme="majorEastAsia" w:hAnsiTheme="majorHAnsi" w:cstheme="majorBidi"/>
      <w:caps/>
      <w:color w:val="2F5496" w:themeColor="accent1" w:themeShade="BF"/>
      <w:sz w:val="28"/>
      <w:szCs w:val="28"/>
    </w:rPr>
  </w:style>
  <w:style w:type="character" w:styleId="ad">
    <w:name w:val="Subtle Emphasis"/>
    <w:basedOn w:val="a0"/>
    <w:uiPriority w:val="19"/>
    <w:qFormat/>
    <w:rsid w:val="00977B07"/>
    <w:rPr>
      <w:i/>
      <w:iCs/>
      <w:color w:val="595959" w:themeColor="text1" w:themeTint="A6"/>
    </w:rPr>
  </w:style>
  <w:style w:type="character" w:styleId="23">
    <w:name w:val="Intense Emphasis"/>
    <w:basedOn w:val="a0"/>
    <w:uiPriority w:val="21"/>
    <w:qFormat/>
    <w:rsid w:val="00977B07"/>
    <w:rPr>
      <w:b/>
      <w:bCs/>
      <w:i/>
      <w:iCs/>
      <w:color w:val="auto"/>
    </w:rPr>
  </w:style>
  <w:style w:type="character" w:styleId="ae">
    <w:name w:val="Subtle Reference"/>
    <w:basedOn w:val="a0"/>
    <w:uiPriority w:val="31"/>
    <w:qFormat/>
    <w:rsid w:val="00977B07"/>
    <w:rPr>
      <w:caps w:val="0"/>
      <w:smallCaps/>
      <w:color w:val="404040" w:themeColor="text1" w:themeTint="BF"/>
      <w:spacing w:val="0"/>
      <w:u w:val="single" w:color="7F7F7F" w:themeColor="text1" w:themeTint="80"/>
    </w:rPr>
  </w:style>
  <w:style w:type="character" w:styleId="24">
    <w:name w:val="Intense Reference"/>
    <w:basedOn w:val="a0"/>
    <w:uiPriority w:val="32"/>
    <w:qFormat/>
    <w:rsid w:val="00977B07"/>
    <w:rPr>
      <w:b/>
      <w:bCs/>
      <w:caps w:val="0"/>
      <w:smallCaps/>
      <w:color w:val="auto"/>
      <w:spacing w:val="0"/>
      <w:u w:val="single"/>
    </w:rPr>
  </w:style>
  <w:style w:type="character" w:styleId="af">
    <w:name w:val="Book Title"/>
    <w:basedOn w:val="a0"/>
    <w:uiPriority w:val="33"/>
    <w:qFormat/>
    <w:rsid w:val="00977B07"/>
    <w:rPr>
      <w:b/>
      <w:bCs/>
      <w:caps w:val="0"/>
      <w:smallCaps/>
      <w:spacing w:val="0"/>
    </w:rPr>
  </w:style>
  <w:style w:type="paragraph" w:styleId="af0">
    <w:name w:val="TOC Heading"/>
    <w:basedOn w:val="1"/>
    <w:next w:val="a"/>
    <w:uiPriority w:val="39"/>
    <w:semiHidden/>
    <w:unhideWhenUsed/>
    <w:qFormat/>
    <w:rsid w:val="00977B07"/>
    <w:pPr>
      <w:outlineLvl w:val="9"/>
    </w:pPr>
  </w:style>
  <w:style w:type="paragraph" w:styleId="af1">
    <w:name w:val="header"/>
    <w:basedOn w:val="a"/>
    <w:link w:val="af2"/>
    <w:uiPriority w:val="99"/>
    <w:unhideWhenUsed/>
    <w:rsid w:val="00977B07"/>
    <w:pPr>
      <w:tabs>
        <w:tab w:val="center" w:pos="4252"/>
        <w:tab w:val="right" w:pos="8504"/>
      </w:tabs>
      <w:snapToGrid w:val="0"/>
    </w:pPr>
  </w:style>
  <w:style w:type="character" w:customStyle="1" w:styleId="af2">
    <w:name w:val="ヘッダー (文字)"/>
    <w:basedOn w:val="a0"/>
    <w:link w:val="af1"/>
    <w:uiPriority w:val="99"/>
    <w:rsid w:val="00977B07"/>
  </w:style>
  <w:style w:type="paragraph" w:styleId="af3">
    <w:name w:val="footer"/>
    <w:basedOn w:val="a"/>
    <w:link w:val="af4"/>
    <w:uiPriority w:val="99"/>
    <w:unhideWhenUsed/>
    <w:rsid w:val="00977B07"/>
    <w:pPr>
      <w:tabs>
        <w:tab w:val="center" w:pos="4252"/>
        <w:tab w:val="right" w:pos="8504"/>
      </w:tabs>
      <w:snapToGrid w:val="0"/>
    </w:pPr>
  </w:style>
  <w:style w:type="character" w:customStyle="1" w:styleId="af4">
    <w:name w:val="フッター (文字)"/>
    <w:basedOn w:val="a0"/>
    <w:link w:val="af3"/>
    <w:uiPriority w:val="99"/>
    <w:rsid w:val="00977B07"/>
  </w:style>
  <w:style w:type="paragraph" w:styleId="Web">
    <w:name w:val="Normal (Web)"/>
    <w:basedOn w:val="a"/>
    <w:uiPriority w:val="99"/>
    <w:semiHidden/>
    <w:unhideWhenUsed/>
    <w:rsid w:val="007C1851"/>
    <w:pPr>
      <w:spacing w:before="100" w:beforeAutospacing="1" w:after="100" w:afterAutospacing="1" w:line="240" w:lineRule="auto"/>
    </w:pPr>
    <w:rPr>
      <w:rFonts w:ascii="ＭＳ Ｐゴシック" w:eastAsia="ＭＳ Ｐゴシック" w:hAnsi="ＭＳ Ｐゴシック" w:cs="ＭＳ Ｐゴシック"/>
      <w:sz w:val="24"/>
      <w:szCs w:val="24"/>
    </w:rPr>
  </w:style>
  <w:style w:type="character" w:styleId="af5">
    <w:name w:val="Hyperlink"/>
    <w:basedOn w:val="a0"/>
    <w:uiPriority w:val="99"/>
    <w:unhideWhenUsed/>
    <w:rsid w:val="00765138"/>
    <w:rPr>
      <w:color w:val="0563C1" w:themeColor="hyperlink"/>
      <w:u w:val="single"/>
    </w:rPr>
  </w:style>
  <w:style w:type="character" w:styleId="af6">
    <w:name w:val="Unresolved Mention"/>
    <w:basedOn w:val="a0"/>
    <w:uiPriority w:val="99"/>
    <w:semiHidden/>
    <w:unhideWhenUsed/>
    <w:rsid w:val="00765138"/>
    <w:rPr>
      <w:color w:val="605E5C"/>
      <w:shd w:val="clear" w:color="auto" w:fill="E1DFDD"/>
    </w:rPr>
  </w:style>
  <w:style w:type="character" w:styleId="af7">
    <w:name w:val="Placeholder Text"/>
    <w:basedOn w:val="a0"/>
    <w:uiPriority w:val="99"/>
    <w:semiHidden/>
    <w:rsid w:val="00CD6428"/>
    <w:rPr>
      <w:color w:val="808080"/>
    </w:rPr>
  </w:style>
  <w:style w:type="paragraph" w:styleId="af8">
    <w:name w:val="Balloon Text"/>
    <w:basedOn w:val="a"/>
    <w:link w:val="af9"/>
    <w:uiPriority w:val="99"/>
    <w:semiHidden/>
    <w:unhideWhenUsed/>
    <w:rsid w:val="005D6302"/>
    <w:pPr>
      <w:spacing w:after="0" w:line="240" w:lineRule="auto"/>
    </w:pPr>
    <w:rPr>
      <w:rFonts w:asciiTheme="majorHAnsi" w:eastAsiaTheme="majorEastAsia" w:hAnsiTheme="majorHAnsi" w:cstheme="majorBidi"/>
      <w:sz w:val="18"/>
      <w:szCs w:val="18"/>
    </w:rPr>
  </w:style>
  <w:style w:type="character" w:customStyle="1" w:styleId="af9">
    <w:name w:val="吹き出し (文字)"/>
    <w:basedOn w:val="a0"/>
    <w:link w:val="af8"/>
    <w:uiPriority w:val="99"/>
    <w:semiHidden/>
    <w:rsid w:val="005D630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22997">
      <w:bodyDiv w:val="1"/>
      <w:marLeft w:val="0"/>
      <w:marRight w:val="0"/>
      <w:marTop w:val="0"/>
      <w:marBottom w:val="0"/>
      <w:divBdr>
        <w:top w:val="none" w:sz="0" w:space="0" w:color="auto"/>
        <w:left w:val="none" w:sz="0" w:space="0" w:color="auto"/>
        <w:bottom w:val="none" w:sz="0" w:space="0" w:color="auto"/>
        <w:right w:val="none" w:sz="0" w:space="0" w:color="auto"/>
      </w:divBdr>
    </w:div>
    <w:div w:id="1073897309">
      <w:bodyDiv w:val="1"/>
      <w:marLeft w:val="0"/>
      <w:marRight w:val="0"/>
      <w:marTop w:val="0"/>
      <w:marBottom w:val="0"/>
      <w:divBdr>
        <w:top w:val="none" w:sz="0" w:space="0" w:color="auto"/>
        <w:left w:val="none" w:sz="0" w:space="0" w:color="auto"/>
        <w:bottom w:val="none" w:sz="0" w:space="0" w:color="auto"/>
        <w:right w:val="none" w:sz="0" w:space="0" w:color="auto"/>
      </w:divBdr>
    </w:div>
    <w:div w:id="1551385519">
      <w:bodyDiv w:val="1"/>
      <w:marLeft w:val="0"/>
      <w:marRight w:val="0"/>
      <w:marTop w:val="0"/>
      <w:marBottom w:val="0"/>
      <w:divBdr>
        <w:top w:val="none" w:sz="0" w:space="0" w:color="auto"/>
        <w:left w:val="none" w:sz="0" w:space="0" w:color="auto"/>
        <w:bottom w:val="none" w:sz="0" w:space="0" w:color="auto"/>
        <w:right w:val="none" w:sz="0" w:space="0" w:color="auto"/>
      </w:divBdr>
    </w:div>
    <w:div w:id="191241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F6F82563794D41A35AE7F36CE0B9A1"/>
        <w:category>
          <w:name w:val="全般"/>
          <w:gallery w:val="placeholder"/>
        </w:category>
        <w:types>
          <w:type w:val="bbPlcHdr"/>
        </w:types>
        <w:behaviors>
          <w:behavior w:val="content"/>
        </w:behaviors>
        <w:guid w:val="{C8F5AE41-9185-4C2E-9791-68AD88BBAD42}"/>
      </w:docPartPr>
      <w:docPartBody>
        <w:p w:rsidR="00EB6AF0" w:rsidRDefault="005A4BFC" w:rsidP="005A4BFC">
          <w:pPr>
            <w:pStyle w:val="79F6F82563794D41A35AE7F36CE0B9A1"/>
          </w:pPr>
          <w:r>
            <w:rPr>
              <w:rFonts w:asciiTheme="majorHAnsi" w:eastAsiaTheme="majorEastAsia" w:hAnsiTheme="majorHAnsi" w:cstheme="majorBidi"/>
              <w:color w:val="4472C4" w:themeColor="accent1"/>
              <w:sz w:val="27"/>
              <w:szCs w:val="27"/>
              <w:lang w:val="ja-JP"/>
            </w:rPr>
            <w:t>[日付]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BFC"/>
    <w:rsid w:val="00207082"/>
    <w:rsid w:val="00284234"/>
    <w:rsid w:val="002E1A53"/>
    <w:rsid w:val="003A22CD"/>
    <w:rsid w:val="004E3E65"/>
    <w:rsid w:val="00514D97"/>
    <w:rsid w:val="005734F2"/>
    <w:rsid w:val="005A4BFC"/>
    <w:rsid w:val="005B615E"/>
    <w:rsid w:val="005D6CB0"/>
    <w:rsid w:val="006E390F"/>
    <w:rsid w:val="00866B55"/>
    <w:rsid w:val="008F7D09"/>
    <w:rsid w:val="00994EDC"/>
    <w:rsid w:val="009D54EC"/>
    <w:rsid w:val="00AD2726"/>
    <w:rsid w:val="00AF5FEC"/>
    <w:rsid w:val="00AF785D"/>
    <w:rsid w:val="00B2300E"/>
    <w:rsid w:val="00BA1F88"/>
    <w:rsid w:val="00BA51FC"/>
    <w:rsid w:val="00C17C35"/>
    <w:rsid w:val="00C64D00"/>
    <w:rsid w:val="00D45BF6"/>
    <w:rsid w:val="00D46CEF"/>
    <w:rsid w:val="00EB6AF0"/>
    <w:rsid w:val="00EE7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9F6F82563794D41A35AE7F36CE0B9A1">
    <w:name w:val="79F6F82563794D41A35AE7F36CE0B9A1"/>
    <w:rsid w:val="005A4BFC"/>
    <w:pPr>
      <w:widowControl w:val="0"/>
      <w:jc w:val="both"/>
    </w:pPr>
  </w:style>
  <w:style w:type="character" w:styleId="a3">
    <w:name w:val="Placeholder Text"/>
    <w:basedOn w:val="a0"/>
    <w:uiPriority w:val="99"/>
    <w:semiHidden/>
    <w:rsid w:val="00EE70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秋田研究室　17A2127　山田竜輝</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3CD374-D317-4E24-A6C7-E230C6396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300</Words>
  <Characters>1710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 竜輝</dc:creator>
  <cp:keywords/>
  <dc:description/>
  <cp:lastModifiedBy>山田　竜輝</cp:lastModifiedBy>
  <cp:revision>6</cp:revision>
  <dcterms:created xsi:type="dcterms:W3CDTF">2021-01-19T05:10:00Z</dcterms:created>
  <dcterms:modified xsi:type="dcterms:W3CDTF">2021-01-19T11:44:00Z</dcterms:modified>
</cp:coreProperties>
</file>