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4383" w14:textId="528320BF" w:rsidR="0097355C" w:rsidRPr="007740F0" w:rsidRDefault="0097355C">
      <w:pPr>
        <w:rPr>
          <w:b/>
          <w:bCs/>
        </w:rPr>
      </w:pPr>
      <w:r w:rsidRPr="007740F0">
        <w:rPr>
          <w:rFonts w:hint="eastAsia"/>
          <w:b/>
          <w:bCs/>
        </w:rPr>
        <w:t xml:space="preserve">　　　　　　　　　　　　　　　　　　　　　　　　　　　　　　　　21</w:t>
      </w:r>
      <w:r w:rsidRPr="007740F0">
        <w:rPr>
          <w:b/>
          <w:bCs/>
        </w:rPr>
        <w:t xml:space="preserve">P2033 </w:t>
      </w:r>
      <w:r w:rsidRPr="007740F0">
        <w:rPr>
          <w:rFonts w:hint="eastAsia"/>
          <w:b/>
          <w:bCs/>
        </w:rPr>
        <w:t>山田竜輝（1）理由に関して</w:t>
      </w:r>
    </w:p>
    <w:p w14:paraId="0B8C19D4" w14:textId="41A147EC" w:rsidR="00DE4B7A" w:rsidRDefault="00DE4B7A">
      <w:r>
        <w:rPr>
          <w:rFonts w:hint="eastAsia"/>
        </w:rPr>
        <w:t xml:space="preserve">　</w:t>
      </w:r>
      <w:r w:rsidR="00EF1254">
        <w:rPr>
          <w:rFonts w:hint="eastAsia"/>
        </w:rPr>
        <w:t>複数の波長の</w:t>
      </w:r>
      <w:r w:rsidR="008E58EE">
        <w:rPr>
          <w:rFonts w:hint="eastAsia"/>
        </w:rPr>
        <w:t>足し算</w:t>
      </w:r>
      <w:r w:rsidR="00EF1254">
        <w:rPr>
          <w:rFonts w:hint="eastAsia"/>
        </w:rPr>
        <w:t>で、単波長</w:t>
      </w:r>
      <w:r w:rsidR="00E065B2">
        <w:rPr>
          <w:rFonts w:hint="eastAsia"/>
        </w:rPr>
        <w:t>での</w:t>
      </w:r>
      <w:r w:rsidR="00EF1254">
        <w:rPr>
          <w:rFonts w:hint="eastAsia"/>
        </w:rPr>
        <w:t>同じ色を表現することが可能</w:t>
      </w:r>
      <w:r w:rsidR="008E58EE">
        <w:rPr>
          <w:rFonts w:hint="eastAsia"/>
        </w:rPr>
        <w:t>だと</w:t>
      </w:r>
      <w:r w:rsidR="00EF1254">
        <w:rPr>
          <w:rFonts w:hint="eastAsia"/>
        </w:rPr>
        <w:t>思ったからです。</w:t>
      </w:r>
    </w:p>
    <w:p w14:paraId="27907AE1" w14:textId="038B544B" w:rsidR="00C10174" w:rsidRPr="00C10174" w:rsidRDefault="00C10174">
      <w:pPr>
        <w:rPr>
          <w:rFonts w:hint="eastAsia"/>
        </w:rPr>
      </w:pPr>
      <w:r>
        <w:rPr>
          <w:rFonts w:hint="eastAsia"/>
        </w:rPr>
        <w:t xml:space="preserve">　例として、</w:t>
      </w:r>
      <w:r w:rsidR="00D877A6">
        <w:rPr>
          <w:rFonts w:hint="eastAsia"/>
        </w:rPr>
        <w:t>赤色の波長</w:t>
      </w:r>
      <w:r w:rsidR="00557BED">
        <w:rPr>
          <w:rFonts w:hint="eastAsia"/>
        </w:rPr>
        <w:t>（6</w:t>
      </w:r>
      <w:r w:rsidR="00557BED">
        <w:t>40 nm</w:t>
      </w:r>
      <w:r w:rsidR="00557BED">
        <w:rPr>
          <w:rFonts w:hint="eastAsia"/>
        </w:rPr>
        <w:t>）</w:t>
      </w:r>
      <w:r w:rsidR="00D877A6">
        <w:rPr>
          <w:rFonts w:hint="eastAsia"/>
        </w:rPr>
        <w:t>について考えると、</w:t>
      </w:r>
      <w:r w:rsidR="00557BED">
        <w:rPr>
          <w:rFonts w:hint="eastAsia"/>
        </w:rPr>
        <w:t>単一波長の場合、</w:t>
      </w:r>
      <w:r w:rsidR="00557BED">
        <w:t>640nm</w:t>
      </w:r>
      <w:r w:rsidR="00557BED">
        <w:rPr>
          <w:rFonts w:hint="eastAsia"/>
        </w:rPr>
        <w:t>で表現でき、</w:t>
      </w:r>
      <w:r w:rsidR="007D1E25">
        <w:rPr>
          <w:rFonts w:hint="eastAsia"/>
        </w:rPr>
        <w:t>複数波長</w:t>
      </w:r>
      <w:r w:rsidR="007279B5">
        <w:rPr>
          <w:rFonts w:hint="eastAsia"/>
        </w:rPr>
        <w:t>の場合、</w:t>
      </w:r>
      <w:r w:rsidR="007D1E25">
        <w:rPr>
          <w:rFonts w:hint="eastAsia"/>
        </w:rPr>
        <w:t>（3</w:t>
      </w:r>
      <w:r w:rsidR="007D1E25">
        <w:t>20nm+320nm</w:t>
      </w:r>
      <w:r w:rsidR="007D1E25">
        <w:rPr>
          <w:rFonts w:hint="eastAsia"/>
        </w:rPr>
        <w:t>）で</w:t>
      </w:r>
      <w:r w:rsidR="003E42AB">
        <w:rPr>
          <w:rFonts w:hint="eastAsia"/>
        </w:rPr>
        <w:t>赤色</w:t>
      </w:r>
      <w:r w:rsidR="007D1E25">
        <w:rPr>
          <w:rFonts w:hint="eastAsia"/>
        </w:rPr>
        <w:t>表現ができると考</w:t>
      </w:r>
      <w:r w:rsidR="005235A2">
        <w:rPr>
          <w:rFonts w:hint="eastAsia"/>
        </w:rPr>
        <w:t>えました。</w:t>
      </w:r>
    </w:p>
    <w:p w14:paraId="555DD1B2" w14:textId="0707DFB6" w:rsidR="0097355C" w:rsidRDefault="0097355C">
      <w:pPr>
        <w:rPr>
          <w:b/>
          <w:bCs/>
        </w:rPr>
      </w:pPr>
      <w:r w:rsidRPr="007740F0">
        <w:rPr>
          <w:rFonts w:hint="eastAsia"/>
          <w:b/>
          <w:bCs/>
        </w:rPr>
        <w:t>（2）考えについて</w:t>
      </w:r>
    </w:p>
    <w:p w14:paraId="541E0103" w14:textId="7B5893C7" w:rsidR="007740F0" w:rsidRDefault="007740F0">
      <w:pPr>
        <w:rPr>
          <w:rFonts w:ascii="游ゴシック" w:eastAsia="游ゴシック" w:hAnsi="游ゴシック"/>
          <w:color w:val="222222"/>
          <w:szCs w:val="21"/>
          <w:shd w:val="clear" w:color="auto" w:fill="FEFEFE"/>
        </w:rPr>
      </w:pPr>
      <w:r>
        <w:rPr>
          <w:rFonts w:hint="eastAsia"/>
          <w:b/>
          <w:bCs/>
        </w:rPr>
        <w:t xml:space="preserve">　</w:t>
      </w: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鏡に映った自分の姿は左右が逆になった印象を受ける</w:t>
      </w: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理由に関して、</w:t>
      </w:r>
      <w:r w:rsidR="00DA0F35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二つあると考えました。</w:t>
      </w:r>
    </w:p>
    <w:p w14:paraId="102A3082" w14:textId="26A62E0D" w:rsidR="00DA0F35" w:rsidRDefault="00DA0F35">
      <w:pPr>
        <w:rPr>
          <w:rFonts w:ascii="游ゴシック" w:eastAsia="游ゴシック" w:hAnsi="游ゴシック"/>
          <w:color w:val="222222"/>
          <w:szCs w:val="21"/>
          <w:shd w:val="clear" w:color="auto" w:fill="FEFEFE"/>
        </w:rPr>
      </w:pP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 xml:space="preserve">　一つ目は光の進路が直線的であること。</w:t>
      </w:r>
    </w:p>
    <w:p w14:paraId="50418230" w14:textId="7FF5A188" w:rsidR="00DA0F35" w:rsidRDefault="00DA0F35">
      <w:pPr>
        <w:rPr>
          <w:rFonts w:ascii="游ゴシック" w:eastAsia="游ゴシック" w:hAnsi="游ゴシック"/>
          <w:color w:val="222222"/>
          <w:szCs w:val="21"/>
          <w:shd w:val="clear" w:color="auto" w:fill="FEFEFE"/>
        </w:rPr>
      </w:pP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 xml:space="preserve">　二つ目は鏡からの反射光の座標点をそのまま脳内で処理し、目に見えるような仕組みとなっているのではないかと考え</w:t>
      </w:r>
      <w:r w:rsidR="0086778D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ました</w:t>
      </w: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。</w:t>
      </w:r>
    </w:p>
    <w:p w14:paraId="140EE96F" w14:textId="1289918C" w:rsidR="00DA0F35" w:rsidRDefault="00DA0F35">
      <w:pPr>
        <w:rPr>
          <w:rFonts w:ascii="游ゴシック" w:eastAsia="游ゴシック" w:hAnsi="游ゴシック"/>
          <w:color w:val="222222"/>
          <w:szCs w:val="21"/>
          <w:shd w:val="clear" w:color="auto" w:fill="FEFEFE"/>
        </w:rPr>
      </w:pP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 xml:space="preserve">　理由詳細に関して図</w:t>
      </w:r>
      <w:r w:rsidR="00B8405A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1を</w:t>
      </w:r>
      <w:r w:rsidR="0055761C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用いて説明します。</w:t>
      </w:r>
    </w:p>
    <w:p w14:paraId="42A1653A" w14:textId="001DAD12" w:rsidR="00D570A1" w:rsidRDefault="00D570A1">
      <w:pP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</w:pPr>
      <w:r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 xml:space="preserve">　図1の①の太陽の光が人にあたり、②の部分で</w:t>
      </w:r>
      <w:r w:rsidR="00083DB1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太陽の光が鏡に行き、</w:t>
      </w:r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鏡で反射し、自分の目に届く時の座標点について考える。例えば、眉毛部分の反射光の</w:t>
      </w:r>
      <w:r w:rsidR="006109B0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現実世界での</w:t>
      </w:r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座標点が（</w:t>
      </w:r>
      <w:proofErr w:type="spellStart"/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x</w:t>
      </w:r>
      <w:r w:rsidR="00BD0B33">
        <w:rPr>
          <w:rFonts w:ascii="游ゴシック" w:eastAsia="游ゴシック" w:hAnsi="游ゴシック"/>
          <w:color w:val="222222"/>
          <w:szCs w:val="21"/>
          <w:shd w:val="clear" w:color="auto" w:fill="FEFEFE"/>
        </w:rPr>
        <w:t>,y</w:t>
      </w:r>
      <w:proofErr w:type="spellEnd"/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）=</w:t>
      </w:r>
      <w:r w:rsidR="00BD0B33">
        <w:rPr>
          <w:rFonts w:ascii="游ゴシック" w:eastAsia="游ゴシック" w:hAnsi="游ゴシック"/>
          <w:color w:val="222222"/>
          <w:szCs w:val="21"/>
          <w:shd w:val="clear" w:color="auto" w:fill="FEFEFE"/>
        </w:rPr>
        <w:t xml:space="preserve"> (3,5)</w:t>
      </w:r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だとすると、反射光が目に行き、脳内で反射光の座標点が記録され、</w:t>
      </w:r>
      <w:r w:rsidR="004E48E6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そのまま</w:t>
      </w:r>
      <w:r w:rsidR="00BD0B33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目に見える形となって反映されているのではないかと考えた。</w:t>
      </w:r>
      <w:r w:rsidR="00B17805">
        <w:rPr>
          <w:rFonts w:ascii="游ゴシック" w:eastAsia="游ゴシック" w:hAnsi="游ゴシック" w:hint="eastAsia"/>
          <w:color w:val="222222"/>
          <w:szCs w:val="21"/>
          <w:shd w:val="clear" w:color="auto" w:fill="FEFEFE"/>
        </w:rPr>
        <w:t>よって左右反転しているように見えるのでは、ないかと思われる。</w:t>
      </w:r>
    </w:p>
    <w:p w14:paraId="7B7A7628" w14:textId="24B680F2" w:rsidR="0055761C" w:rsidRDefault="0073194F" w:rsidP="0055761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D90CB" wp14:editId="7883AD6E">
            <wp:extent cx="1923415" cy="1712782"/>
            <wp:effectExtent l="0" t="0" r="635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24" cy="17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B596" w14:textId="78215682" w:rsidR="0055761C" w:rsidRPr="007740F0" w:rsidRDefault="0055761C" w:rsidP="0055761C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図1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鏡の左右反転の仕組み</w:t>
      </w:r>
    </w:p>
    <w:p w14:paraId="0C222BEC" w14:textId="77777777" w:rsidR="00CB585D" w:rsidRPr="007740F0" w:rsidRDefault="0097355C">
      <w:pPr>
        <w:rPr>
          <w:b/>
          <w:bCs/>
        </w:rPr>
      </w:pPr>
      <w:r w:rsidRPr="007740F0">
        <w:rPr>
          <w:rFonts w:hint="eastAsia"/>
          <w:b/>
          <w:bCs/>
        </w:rPr>
        <w:t>（3）内容の説明に関して</w:t>
      </w:r>
    </w:p>
    <w:p w14:paraId="186C405D" w14:textId="77777777" w:rsidR="00066DA8" w:rsidRDefault="00CB585D">
      <w:r>
        <w:rPr>
          <w:rFonts w:hint="eastAsia"/>
        </w:rPr>
        <w:t xml:space="preserve">　最先端の光の研究として、L</w:t>
      </w:r>
      <w:r>
        <w:t>idar</w:t>
      </w:r>
      <w:r>
        <w:rPr>
          <w:rFonts w:hint="eastAsia"/>
        </w:rPr>
        <w:t>センサを用いたドローンの衝突回避システム</w:t>
      </w:r>
      <w:r w:rsidR="00066DA8">
        <w:rPr>
          <w:rFonts w:hint="eastAsia"/>
        </w:rPr>
        <w:t>の構築を取り上げます。</w:t>
      </w:r>
    </w:p>
    <w:p w14:paraId="4C5A846A" w14:textId="047A0141" w:rsidR="00DD3F7A" w:rsidRDefault="00066DA8">
      <w:r>
        <w:rPr>
          <w:rFonts w:hint="eastAsia"/>
        </w:rPr>
        <w:t xml:space="preserve">　研究内容に関して、L</w:t>
      </w:r>
      <w:r>
        <w:t>idar</w:t>
      </w:r>
      <w:r>
        <w:rPr>
          <w:rFonts w:hint="eastAsia"/>
        </w:rPr>
        <w:t>センサのレーザ反射光を利用し、ドローンと障害物の距離を把握し、衝突しそうになった場合、回避するというものです。（図1）</w:t>
      </w:r>
    </w:p>
    <w:p w14:paraId="64D345C1" w14:textId="376B3F5E" w:rsidR="004B1E39" w:rsidRDefault="00B65AED">
      <w:r>
        <w:rPr>
          <w:rFonts w:hint="eastAsia"/>
        </w:rPr>
        <w:t xml:space="preserve">　図1の場合、L</w:t>
      </w:r>
      <w:r>
        <w:t>idar</w:t>
      </w:r>
      <w:r>
        <w:rPr>
          <w:rFonts w:hint="eastAsia"/>
        </w:rPr>
        <w:t>センサをドローンの上側部分に取り付け、L</w:t>
      </w:r>
      <w:r>
        <w:t>idar</w:t>
      </w:r>
      <w:r>
        <w:rPr>
          <w:rFonts w:hint="eastAsia"/>
        </w:rPr>
        <w:t>センサのレーザ光を（青線）用いて、障害物との距離を</w:t>
      </w:r>
      <w:r w:rsidR="004B1E39">
        <w:rPr>
          <w:rFonts w:hint="eastAsia"/>
        </w:rPr>
        <w:t>測定する</w:t>
      </w:r>
      <w:r>
        <w:rPr>
          <w:rFonts w:hint="eastAsia"/>
        </w:rPr>
        <w:t>というものになっています。</w:t>
      </w:r>
    </w:p>
    <w:p w14:paraId="578EDD39" w14:textId="6BB5D9CF" w:rsidR="00B65AED" w:rsidRDefault="00B65AED" w:rsidP="004B1E39">
      <w:pPr>
        <w:ind w:firstLineChars="100" w:firstLine="210"/>
      </w:pPr>
      <w:r>
        <w:rPr>
          <w:rFonts w:hint="eastAsia"/>
        </w:rPr>
        <w:t>距離</w:t>
      </w:r>
      <w:r w:rsidR="004B1E39">
        <w:rPr>
          <w:rFonts w:hint="eastAsia"/>
        </w:rPr>
        <w:t>測定</w:t>
      </w:r>
      <w:r>
        <w:rPr>
          <w:rFonts w:hint="eastAsia"/>
        </w:rPr>
        <w:t>に関して、</w:t>
      </w:r>
      <w:r w:rsidR="004B1E39">
        <w:rPr>
          <w:rFonts w:hint="eastAsia"/>
        </w:rPr>
        <w:t>光速×時間で求まることができます。距離の分解能に関して</w:t>
      </w:r>
      <w:r w:rsidR="00FA24BF">
        <w:rPr>
          <w:rFonts w:hint="eastAsia"/>
        </w:rPr>
        <w:t>光速で使用されている光の波長によって決まると思います。</w:t>
      </w:r>
    </w:p>
    <w:p w14:paraId="019261A3" w14:textId="23ABBDE4" w:rsidR="00066DA8" w:rsidRDefault="00066DA8" w:rsidP="00B65AE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7DC4C07" wp14:editId="289D0010">
            <wp:extent cx="5400040" cy="15449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9CD0" w14:textId="6A0FE3EA" w:rsidR="00066DA8" w:rsidRDefault="00066DA8" w:rsidP="00B65AED">
      <w:pPr>
        <w:jc w:val="center"/>
      </w:pPr>
      <w:r>
        <w:rPr>
          <w:rFonts w:hint="eastAsia"/>
        </w:rPr>
        <w:t>図</w:t>
      </w:r>
      <w:r w:rsidR="00DA0F35">
        <w:rPr>
          <w:rFonts w:hint="eastAsia"/>
        </w:rPr>
        <w:t>2</w:t>
      </w:r>
      <w:r>
        <w:rPr>
          <w:rFonts w:hint="eastAsia"/>
        </w:rPr>
        <w:t xml:space="preserve">　</w:t>
      </w:r>
      <w:r w:rsidR="00B65AED">
        <w:rPr>
          <w:rFonts w:hint="eastAsia"/>
        </w:rPr>
        <w:t>ドローンに搭載されているL</w:t>
      </w:r>
      <w:r w:rsidR="00B65AED">
        <w:t>idar</w:t>
      </w:r>
      <w:r w:rsidR="00B65AED">
        <w:rPr>
          <w:rFonts w:hint="eastAsia"/>
        </w:rPr>
        <w:t>センサ</w:t>
      </w:r>
    </w:p>
    <w:sectPr w:rsidR="00066D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5C"/>
    <w:rsid w:val="000478C3"/>
    <w:rsid w:val="00066DA8"/>
    <w:rsid w:val="00083DB1"/>
    <w:rsid w:val="0019277B"/>
    <w:rsid w:val="00211333"/>
    <w:rsid w:val="003E42AB"/>
    <w:rsid w:val="004B1E39"/>
    <w:rsid w:val="004E48E6"/>
    <w:rsid w:val="005235A2"/>
    <w:rsid w:val="0055761C"/>
    <w:rsid w:val="00557BED"/>
    <w:rsid w:val="006109B0"/>
    <w:rsid w:val="006A1D37"/>
    <w:rsid w:val="007279B5"/>
    <w:rsid w:val="0073194F"/>
    <w:rsid w:val="007740F0"/>
    <w:rsid w:val="007D1E25"/>
    <w:rsid w:val="0086778D"/>
    <w:rsid w:val="008E58EE"/>
    <w:rsid w:val="0097355C"/>
    <w:rsid w:val="00976456"/>
    <w:rsid w:val="00B03796"/>
    <w:rsid w:val="00B17805"/>
    <w:rsid w:val="00B65AED"/>
    <w:rsid w:val="00B8405A"/>
    <w:rsid w:val="00BD0B33"/>
    <w:rsid w:val="00C10174"/>
    <w:rsid w:val="00CB585D"/>
    <w:rsid w:val="00D570A1"/>
    <w:rsid w:val="00D877A6"/>
    <w:rsid w:val="00DA0F35"/>
    <w:rsid w:val="00DD3F7A"/>
    <w:rsid w:val="00DE4B7A"/>
    <w:rsid w:val="00E065B2"/>
    <w:rsid w:val="00EF1254"/>
    <w:rsid w:val="00F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14AB33"/>
  <w15:chartTrackingRefBased/>
  <w15:docId w15:val="{C61FF83B-B9FA-4D58-81BD-A528A258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31</cp:revision>
  <dcterms:created xsi:type="dcterms:W3CDTF">2021-12-26T09:03:00Z</dcterms:created>
  <dcterms:modified xsi:type="dcterms:W3CDTF">2021-12-26T12:15:00Z</dcterms:modified>
</cp:coreProperties>
</file>