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0B2545"/>
          <w:sz w:val="44"/>
        </w:rPr>
        <w:t>Kawane App システム設計書</w:t>
      </w:r>
    </w:p>
    <w:p>
      <w:pPr>
        <w:jc w:val="center"/>
      </w:pPr>
      <w:r>
        <w:rPr>
          <w:rFonts w:ascii="Yu Gothic" w:hAnsi="Yu Gothic" w:eastAsia="Yu Gothic"/>
          <w:color w:val="555555"/>
          <w:sz w:val="20"/>
        </w:rPr>
        <w:t>ER図・業務フロー付き / 2026年7月29日時点</w:t>
      </w:r>
    </w:p>
    <w:p/>
    <w:p>
      <w:pPr>
        <w:pStyle w:val="Heading1"/>
      </w:pPr>
      <w:r>
        <w:t>1. 設計方針</w:t>
      </w:r>
    </w:p>
    <w:p>
      <w:pPr>
        <w:pStyle w:val="ListBullet"/>
      </w:pPr>
      <w:r>
        <w:t>注番を親データとし、工程進捗は order_processes、工程実績は production_results に集約します。</w:t>
      </w:r>
    </w:p>
    <w:p>
      <w:pPr>
        <w:pStyle w:val="ListBullet"/>
      </w:pPr>
      <w:r>
        <w:t>計量以降は lots を中心に、在庫、引当、出荷まで lot_id で追跡できる構成にします。</w:t>
      </w:r>
    </w:p>
    <w:p>
      <w:pPr>
        <w:pStyle w:val="ListBullet"/>
      </w:pPr>
      <w:r>
        <w:t>作業画面では有効注残のみを対象にし、不要な履歴データが通常業務に混入しないようにします。</w:t>
      </w:r>
    </w:p>
    <w:p>
      <w:pPr>
        <w:pStyle w:val="ListBullet"/>
      </w:pPr>
      <w:r>
        <w:t>外注工程は工程マスタの外注フラグ、外注先マスタの工程名、製品工程マスタの外注先IDで連携します。</w:t>
      </w:r>
    </w:p>
    <w:p>
      <w:pPr>
        <w:pStyle w:val="Heading1"/>
      </w:pPr>
      <w:r>
        <w:t>2. システム構成図</w:t>
      </w:r>
    </w:p>
    <w:p>
      <w:r>
        <w:drawing>
          <wp:inline xmlns:a="http://schemas.openxmlformats.org/drawingml/2006/main" xmlns:pic="http://schemas.openxmlformats.org/drawingml/2006/picture">
            <wp:extent cx="6217920" cy="2984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画面は Next.js App Router、APIは Pages API、データ永続化と業務ロジックは Supabase PostgreSQL / RPC を中心に構成します。</w:t>
      </w:r>
    </w:p>
    <w:p>
      <w:pPr>
        <w:pStyle w:val="Heading1"/>
      </w:pPr>
      <w:r>
        <w:t>3. ER図</w:t>
      </w:r>
    </w:p>
    <w:p>
      <w:r>
        <w:drawing>
          <wp:inline xmlns:a="http://schemas.openxmlformats.org/drawingml/2006/main" xmlns:pic="http://schemas.openxmlformats.org/drawingml/2006/picture">
            <wp:extent cx="6400800" cy="4200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ER図は主要テーブルのみを示しています。実装上は各テーブルに created_at、updated_at、同期用参照列、索引、チェック制約が追加されています。</w:t>
      </w:r>
    </w:p>
    <w:p>
      <w:pPr>
        <w:pStyle w:val="Heading1"/>
      </w:pPr>
      <w:r>
        <w:t>4. 業務フロー</w:t>
      </w:r>
    </w:p>
    <w:p>
      <w:r>
        <w:drawing>
          <wp:inline xmlns:a="http://schemas.openxmlformats.org/drawingml/2006/main" xmlns:pic="http://schemas.openxmlformats.org/drawingml/2006/picture">
            <wp:extent cx="6400800" cy="3040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主要テーブル設計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テーブル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役割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主なキー・関連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注残の親データ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product_id、customer_id。order_processes、lots、shipments の親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product_master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製品マスタ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customer_id、material_code。製品工程と材料情報の基準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customer_master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得意先マスタ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posts、product_master と連携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process_master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工程マスタ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工程名、標準日数、外注フラグ。製品工程マスタの候補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product_processes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製品別工程マスタ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product_code、process_name、process_order、subcontractor_id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subcontractors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外注先マスタ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name、process_name。外注工程の候補表示に利用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order_processes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受注別工程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post_id、product_process_id、subcontractor_id。工程進捗の中心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production_results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工程実績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post_id、order_process_id、lot_id。実績履歴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lots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ロット追跡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post_id、lot_no、material_lot_no。計量以降の追跡単位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inventory_items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在庫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product_id、lot_id、current_stock、allocated_stock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inventory_allocations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在庫引当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post_id、inventory_item_id、lot_id、allocated_amount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shipments</w:t>
            </w:r>
          </w:p>
        </w:tc>
        <w:tc>
          <w:tcPr>
            <w:tcW w:type="dxa" w:w="29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出荷実績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post_id、lot_id、quantity、shipped_date</w:t>
            </w:r>
          </w:p>
        </w:tc>
      </w:tr>
    </w:tbl>
    <w:p/>
    <w:p>
      <w:pPr>
        <w:pStyle w:val="Heading1"/>
      </w:pPr>
      <w:r>
        <w:t>6. 主要ビュー・RPC設計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種別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名称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設計上の役割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View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v_posts_with_master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注残に製品・得意先・派生ステータスを付与して画面表示に利用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View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v_order_processes_with_master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受注別工程に注番、製品、得意先、外注先情報を付与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View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v_production_results_with_master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実績に注番、製品、工程情報を付与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View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v_lot_flow_status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ロット別の計量、梱包、在庫、引当、出荷状態を集約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RPC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create_order_processes_for_post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受注登録時に製品工程マスタから受注別工程を作成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RPC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register_order_process_result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実績登録、完了数更新、梱包時の在庫登録を一括処理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RPC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confirm_inventory_allocation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注残に対して在庫を引き当てる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RPC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ship_inventory_for_post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出荷時に在庫と引当を減算する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RPC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soft_delete_order_post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注残を論理削除し、作業画面から除外する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RPC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soft_delete_lot / restore_deleted_lot / permanently_delete_lot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ロットの削除、復元、完全削除を画面操作で扱う</w:t>
            </w:r>
          </w:p>
        </w:tc>
      </w:tr>
    </w:tbl>
    <w:p/>
    <w:p>
      <w:pPr>
        <w:pStyle w:val="Heading1"/>
      </w:pPr>
      <w:r>
        <w:t>7. 画面/API対応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画面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主なAPI/RPC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sz w:val="17"/>
              </w:rPr>
              <w:t>設計メモ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受注登録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create_order_processes_for_post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登録後に受注別工程を自動生成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製品工程マスタ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/api/masters/product-processes、/api/processes、/api/masters/subcontractors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工程名プルダウンと外注先候補表示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外注先マスタ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/api/masters/subcontractors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工程名 process_name を保持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現場実績登録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register_order_process_result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計量工程は専用画面へ案内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計量登録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register_order_process_result、lots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ロット発行と材料ロットNo登録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出荷管理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confirm_inventory_allocation、ship_inventory_for_post、/api/shipments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引当済み在庫から出荷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ロット管理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/api/lots、v_lot_flow_status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一覧、詳細、削除済み一覧を表示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進捗管理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v_post_process_progress、v_order_processes_with_master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ガント表示、材料情報表示、検索</w:t>
            </w:r>
          </w:p>
        </w:tc>
      </w:tr>
    </w:tbl>
    <w:p/>
    <w:p>
      <w:pPr>
        <w:pStyle w:val="Heading1"/>
      </w:pPr>
      <w:r>
        <w:t>8. 制約・バリデーション</w:t>
      </w:r>
    </w:p>
    <w:p>
      <w:pPr>
        <w:pStyle w:val="ListBullet"/>
      </w:pPr>
      <w:r>
        <w:t>受注別工程の工程順は1から連番で重複しないように管理します。</w:t>
      </w:r>
    </w:p>
    <w:p>
      <w:pPr>
        <w:pStyle w:val="ListBullet"/>
      </w:pPr>
      <w:r>
        <w:t>通常工程は前工程実績数を超えて登録できません。</w:t>
      </w:r>
    </w:p>
    <w:p>
      <w:pPr>
        <w:pStyle w:val="ListBullet"/>
      </w:pPr>
      <w:r>
        <w:t>製造工程では超過生産を許可し、以降の工程は前工程実績数まで登録可能とします。</w:t>
      </w:r>
    </w:p>
    <w:p>
      <w:pPr>
        <w:pStyle w:val="ListBullet"/>
      </w:pPr>
      <w:r>
        <w:t>計量だけでは在庫は増えません。梱包または包装実績登録時に在庫へ反映します。</w:t>
      </w:r>
    </w:p>
    <w:p>
      <w:pPr>
        <w:pStyle w:val="ListBullet"/>
      </w:pPr>
      <w:r>
        <w:t>出荷数量は注残数、引当数、在庫数を超えないようにします。</w:t>
      </w:r>
    </w:p>
    <w:p>
      <w:pPr>
        <w:pStyle w:val="ListBullet"/>
      </w:pPr>
      <w:r>
        <w:t>削除済み注残は通常の作業画面に表示しません。</w:t>
      </w:r>
    </w:p>
    <w:p>
      <w:pPr>
        <w:pStyle w:val="ListBullet"/>
      </w:pPr>
      <w:r>
        <w:t>ロットの完全削除は削除済みロット一覧から実行します。</w:t>
      </w:r>
    </w:p>
    <w:p>
      <w:pPr>
        <w:pStyle w:val="Heading1"/>
      </w:pPr>
      <w:r>
        <w:t>9. 配布・運用メモ</w:t>
      </w:r>
    </w:p>
    <w:p>
      <w:pPr>
        <w:pStyle w:val="ListBullet"/>
      </w:pPr>
      <w:r>
        <w:t>本設計書は2026年7月29日時点の実装に基づきます。</w:t>
      </w:r>
    </w:p>
    <w:p>
      <w:pPr>
        <w:pStyle w:val="ListBullet"/>
      </w:pPr>
      <w:r>
        <w:t>外注先マスタの工程名連携を利用する場合、DBマイグレーション 20260728_subcontractor_process_name.sql の適用が必要です。</w:t>
      </w:r>
    </w:p>
    <w:p>
      <w:pPr>
        <w:pStyle w:val="ListBullet"/>
      </w:pPr>
      <w:r>
        <w:t>ER図は主要エンティティの関係を示した概要図であり、全カラムの完全なDDL一覧ではありません。</w:t>
      </w:r>
    </w:p>
    <w:p>
      <w:pPr>
        <w:pStyle w:val="ListBullet"/>
      </w:pPr>
      <w:r>
        <w:t>仕様変更やDBマイグレーション追加時は、仕様書と設計書を同時に改訂します。</w:t>
      </w:r>
    </w:p>
    <w:sectPr w:rsidR="00FC693F" w:rsidRPr="0006063C" w:rsidSect="00034616">
      <w:footerReference w:type="default" r:id="rId12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55555"/>
        <w:sz w:val="16"/>
      </w:rPr>
      <w:t>Kawane App System Design /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