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Yu Gothic" w:hAnsi="Yu Gothic" w:eastAsia="Yu Gothic"/>
          <w:b/>
          <w:color w:val="111827"/>
          <w:sz w:val="40"/>
        </w:rPr>
        <w:t>進捗・注番管理改修 システム設計書</w:t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 xml:space="preserve">作成日: 2026年8月19日  </w:t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 xml:space="preserve">対象システム: kawane-app  </w:t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 xml:space="preserve">対象範囲: 進捗管理、実績登録、生産予定、在庫マスタ、注番管理、工程間移動、超過生産、部署別表示  </w:t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前工程成果物: requirements_progress_lot_revision_20260802.md / requirements_progress_lot_revision_20260818.docx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1. 設計方針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本設計書は、確定済みの要件定義を実装可能な単位へ落とし込む。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進捗管理は、工程ごとの累計実績ではなく、注番・ロットごとの現在数量を把握する画面として設計する。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製造工程でロットを確定し、実績登録完了時に生産数量のみを次工程へ自動移動する。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製造工程と洗浄工程はDB上は別工程として保持し、画面表示上のみ「製造・洗浄」としてまとめる。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注番数量を超える生産は許可し、超過分は在庫として扱い、引当可能とする。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出荷数量および受注に対する引当数量は、受注数量を上限とする。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計量登録、計量表出力は通常運用から廃止し、数量入力は進捗管理または実績登録へ集約する。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2. システム構成図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7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esign_architecture_202608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図2-1 システム構成図。利用者、Next.js、API、Supabase、ビュー、RPCの接続関係を示す。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3. 主要画面構成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画面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パス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機能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ホーム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主要機能への導線を表示する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進捗管理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`/progress`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注番単位で在庫数、引当数、残数、各工程の現在数量、合計を表示する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進捗詳細 / 工程ガント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`/progress/[id]`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対象注番の工程ガント、実績、残工程予測を表示する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実績登録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`/productionResults`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部署別生産予定を選択し、数量とロットを登録する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生産予定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`/productionSchedules`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部署別に生産予定を表示する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在庫マスタ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`/inventoryMaster`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製品、ロット、得意先、在庫数、引当数、残数を管理する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注番管理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`/lots`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旧ロット管理。注番を軸にロット、在庫、出荷、工程移動履歴を確認する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注番詳細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`/lots/[id]`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対象ロットまたは注番の基本情報と時系列履歴を表示する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削除済みロット一覧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`/lots/deleted`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論理削除済みロットの復元、完全削除を行う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受注登録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`/orders`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受注登録を行う。CSV入力は後続追加用のボタンのみ配置する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外注管理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`/outsourcing`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外注工程の出し日、予定日、実績日、メモを管理する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各マスタ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`/productMaster`, `/customerMaster`, `/processMaster`, `/productProcesses`, `/materialMaster`, `/subcontractors`, `/lineMaster`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製品、得意先、工程、製品工程、材料、外注先、工程能力を管理する</w:t>
            </w:r>
          </w:p>
        </w:tc>
      </w:tr>
    </w:tbl>
    <w:p/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4. ER図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78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esign_er_202608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7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図4-1 ER図。注番を中心に、工程、ロット、在庫、引当、出荷、各マスタの関係を示す。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5. DB設計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5.1 中核テーブル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テーブル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用途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主な項目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`posts`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受注、注残の親データ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`id`, `order_no`, `product_id`, `customer_id`, `order_amount`, `delivery_date`, `delete`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`order_processes`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注番別工程。製品工程マスタから作成される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`post_id`, `product_process_id`, `process_name`, `process_order`, `planned_amount`, `completed_amount`, `overlap_days`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`production_results`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実績登録履歴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`post_id`, `order_process_id`, `lot_id`, `date`, `amount`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`lots`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注番配下のロット情報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`post_id`, `lot_no`, `material_lot_no`, `measured_amount`, `packaged_amount`, `inventory_amount`, `allocated_amount`, `shipped_amount`, `deleted`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`inventory_items`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在庫情報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`product_id`, `lot_id`, `product_code`, `lot_no`, `current_stock`, `allocated_stock`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`inventory_allocations`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受注に対する在庫引当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`post_id`, `inventory_item_id`, `lot_id`, `allocated_amount`, `shipped_amount`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`shipments`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出荷履歴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`post_id`, `lot_id`, `order_no`, `quantity`, `delivery_date`</w:t>
            </w:r>
          </w:p>
        </w:tc>
      </w:tr>
    </w:tbl>
    <w:p/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5.2 マスタテーブル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テーブル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用途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主な項目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`product_master`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`product_code`, `product_name`, `customer_id`, `standard`（材料コード）, `unit_weight`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`customer_master`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得意先マスタ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`customer_name`, `shipping_offset_days`, `note`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`material_master`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材料マスタ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`material_code`, `material_number`, `material_name`, `size`, `remaining_amount`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`process_master`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工程マスタ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`process_id`, `name`, `sort`, `enabled`, `outsourcing`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`product_processes`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製品工程マスタ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`product_id`, `product_code`, `process_master_id`, `process_name`, `process_order`, `overlap_days`, `subcontractor_id`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`subcontractors`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外注先マスタ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`name`, `process_name`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`line_master`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工程能力設定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`process_id`, `daily_capacity`, `operation_rate`, `enabled`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`company_calendar`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休日マスタ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`date`, `name`, `is_holiday`, `type`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`ai_prediction_settings`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AI予測設定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予測対象、強さ、補正要素</w:t>
            </w:r>
          </w:p>
        </w:tc>
      </w:tr>
    </w:tbl>
    <w:p/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5.3 ビュー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ビュー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用途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`v_product_master_with_customer`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製品と得意先を結合して表示する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`v_product_material_master`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製品と材料を材料コードで結合し、材番、材料名、サイズ、残量、単重を取得する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`v_product_processes_with_master`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製品工程、工程マスタ、外注先を結合して表示する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`v_order_processes_with_master`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注番別工程、受注、製品、得意先、外注先を結合して表示する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`v_production_results_with_master`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実績、注番、工程、製品、得意先を結合して表示する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`v_production_schedules_with_master`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生産予定、受注、製品、得意先を結合して表示する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`v_inventory_items_with_master`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在庫、製品、得意先を結合して表示する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`v_inventory_allocations_with_master`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引当、受注、在庫、得意先を結合して表示する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`v_shipments_with_master`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出荷、受注、製品、得意先を結合して表示する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`v_lot_flow_status`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ロット単位の計量、梱包、在庫、引当、出荷の状態を集約する</w:t>
            </w:r>
          </w:p>
        </w:tc>
      </w:tr>
    </w:tbl>
    <w:p/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5.4 追加または変更が必要なDB設計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進捗管理の直接編集履歴は、既存の履歴テーブルへ保存する。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 xml:space="preserve">既存履歴テーブルに不足がある場合、最小項目として </w:t>
      </w:r>
      <w:r>
        <w:rPr>
          <w:rFonts w:ascii="Consolas" w:hAnsi="Consolas" w:eastAsia="Consolas"/>
          <w:b w:val="0"/>
          <w:color w:val="1F2937"/>
          <w:sz w:val="18"/>
        </w:rPr>
        <w:t>before_amount</w:t>
      </w:r>
      <w:r>
        <w:rPr>
          <w:rFonts w:ascii="Yu Gothic" w:hAnsi="Yu Gothic" w:eastAsia="Yu Gothic"/>
          <w:b w:val="0"/>
          <w:color w:val="111827"/>
          <w:sz w:val="20"/>
        </w:rPr>
        <w:t xml:space="preserve">, </w:t>
      </w:r>
      <w:r>
        <w:rPr>
          <w:rFonts w:ascii="Consolas" w:hAnsi="Consolas" w:eastAsia="Consolas"/>
          <w:b w:val="0"/>
          <w:color w:val="1F2937"/>
          <w:sz w:val="18"/>
        </w:rPr>
        <w:t>after_amount</w:t>
      </w:r>
      <w:r>
        <w:rPr>
          <w:rFonts w:ascii="Yu Gothic" w:hAnsi="Yu Gothic" w:eastAsia="Yu Gothic"/>
          <w:b w:val="0"/>
          <w:color w:val="111827"/>
          <w:sz w:val="20"/>
        </w:rPr>
        <w:t xml:space="preserve">, </w:t>
      </w:r>
      <w:r>
        <w:rPr>
          <w:rFonts w:ascii="Consolas" w:hAnsi="Consolas" w:eastAsia="Consolas"/>
          <w:b w:val="0"/>
          <w:color w:val="1F2937"/>
          <w:sz w:val="18"/>
        </w:rPr>
        <w:t>edited_by</w:t>
      </w:r>
      <w:r>
        <w:rPr>
          <w:rFonts w:ascii="Yu Gothic" w:hAnsi="Yu Gothic" w:eastAsia="Yu Gothic"/>
          <w:b w:val="0"/>
          <w:color w:val="111827"/>
          <w:sz w:val="20"/>
        </w:rPr>
        <w:t xml:space="preserve">, </w:t>
      </w:r>
      <w:r>
        <w:rPr>
          <w:rFonts w:ascii="Consolas" w:hAnsi="Consolas" w:eastAsia="Consolas"/>
          <w:b w:val="0"/>
          <w:color w:val="1F2937"/>
          <w:sz w:val="18"/>
        </w:rPr>
        <w:t>edited_at</w:t>
      </w:r>
      <w:r>
        <w:rPr>
          <w:rFonts w:ascii="Yu Gothic" w:hAnsi="Yu Gothic" w:eastAsia="Yu Gothic"/>
          <w:b w:val="0"/>
          <w:color w:val="111827"/>
          <w:sz w:val="20"/>
        </w:rPr>
        <w:t xml:space="preserve">, </w:t>
      </w:r>
      <w:r>
        <w:rPr>
          <w:rFonts w:ascii="Consolas" w:hAnsi="Consolas" w:eastAsia="Consolas"/>
          <w:b w:val="0"/>
          <w:color w:val="1F2937"/>
          <w:sz w:val="18"/>
        </w:rPr>
        <w:t>edit_reason</w:t>
      </w:r>
      <w:r>
        <w:rPr>
          <w:rFonts w:ascii="Yu Gothic" w:hAnsi="Yu Gothic" w:eastAsia="Yu Gothic"/>
          <w:b w:val="0"/>
          <w:color w:val="111827"/>
          <w:sz w:val="20"/>
        </w:rPr>
        <w:t xml:space="preserve"> 相当の項目を追加する。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工程間移動履歴は、注番管理の詳細画面で時系列確認できる形式で保持する。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実績登録完了時、登録数量のみを元工程から次工程へ移動した履歴を残す。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部署別生産予定は部署のみで絞り込む。日付、工程による絞り込みは本設計の対象外とする。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6. RPC / DB関数設計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関数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用途</w:t>
            </w:r>
          </w:p>
        </w:tc>
        <w:tc>
          <w:tcPr>
            <w:tcW w:type="dxa" w:w="33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主な仕様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`create_order_processes_for_post(p_post_id)`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受注登録後、製品工程マスタから注番別工程を作成する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`product_processes` を `process_order` 順に `order_processes` へコピーする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`sync_order_processes_from_product_master(p_post_id)`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製品工程マスタの内容を注番別工程へ同期する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実績済みまたはロック済み工程は更新しない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`register_order_process_result(...)`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実績登録を行う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数量とロットを登録し、生産数量のみ次工程へ移動する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`confirm_inventory_allocation(p_post_id)`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受注に対して在庫引当を行う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引当可能在庫から受注数量を上限に引当する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`ship_inventory_for_post(p_post_id, p_quantity)`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出荷時に在庫を減算する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引当済み在庫を優先し、受注数量を超えない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`soft_delete_lot(p_lot_id)`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ロットを論理削除する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通常一覧から除外し、削除済み一覧へ表示する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`restore_deleted_lot(p_lot_id)`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削除済みロットを復元する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`deleted=false` に戻す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`permanently_delete_lot(p_lot_id)`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削除済みロットを完全削除する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削除済み状態のロットのみ対象にする</w:t>
            </w:r>
          </w:p>
        </w:tc>
      </w:tr>
    </w:tbl>
    <w:p/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7. API設計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API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メソッド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用途</w:t>
            </w:r>
          </w:p>
        </w:tc>
        <w:tc>
          <w:tcPr>
            <w:tcW w:type="dxa" w:w="249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備考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`/api/daily-production`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GET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生産予定を取得する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部署パラメータで表示対象を切り替える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`/api/daily-production`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POST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生産予定を登録する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既存の手入力登録を維持する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`/api/results`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GET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実績履歴を取得する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`v_production_results_with_master` を参照する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`/api/results`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POST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実績を登録する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原則としてRPC経由へ寄せる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`/api/results`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PUT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実績を修正する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直接編集履歴を残す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`/api/results`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DELETE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実績を削除する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関連数量の再計算を伴う場合はRPC化する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`/api/lots`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GET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 / ロット一覧を取得する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通常一覧は `deleted=false` のみ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`/api/lots`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POST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ロットを登録する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製造工程の実績登録時に作成される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`/api/lots`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PUT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ロット情報を更新する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履歴整合性に注意する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`/api/lots`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DELETE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ロットを削除する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物理削除ではなく `soft_delete_lot` を使用する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`/api/shipments`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GET/POST/PUT/DELETE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出荷管理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引当、在庫、出荷数量の整合性を維持する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`/api/masters/product-processes`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GET/POST/PUT/DELETE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製品工程マスタ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工程マスタ、外注先マスタと連動する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`/api/masters/subcontractors`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GET/POST/PUT/DELETE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外注先マスタ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工程名で外注工程と紐づける</w:t>
            </w:r>
          </w:p>
        </w:tc>
      </w:tr>
    </w:tbl>
    <w:p/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8. 主要処理フロー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8.1 受注登録から工程作成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98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rder_to_process_202608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図8-1 受注登録から注番別工程作成までの処理フロー。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8.2 製造実績登録とロット確定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60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sult_lot_confirm_202608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6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図8-2 製造実績登録、ロット確定、次工程移動までの処理フロー。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8.3 工程間移動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98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rocess_transfer_202608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図8-3 実績登録後に生産数量のみを次工程へ移動する処理フロー。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8.4 超過生産と在庫・引当・出荷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995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production_stock_202608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9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図8-4 超過生産分を在庫化し、引当と出荷を受注数量上限で制御する処理フロー。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8.5 部署別生産予定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995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epartment_schedule_202608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9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図8-5 部署別生産予定を部署のみで絞り込み、実績登録へ連動する処理フロー。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9. 進捗管理設計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9.1 表示項目</w:t>
      </w:r>
    </w:p>
    <w:p>
      <w:pPr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表示順は以下とする。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注番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得意先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製品名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受注数量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納期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在庫数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引当数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残数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在庫差引数量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製造・洗浄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メッキなど外注工程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検査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合計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梱包</w:t>
      </w:r>
    </w:p>
    <w:p>
      <w:pPr>
        <w:pStyle w:val="ListNumber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工程進捗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9.2 数量表示ルール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各工程欄は、対象工程に現在存在している数量を表示する。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工程ごとの累計実績は表示しない。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 xml:space="preserve">登録済み数量が次工程へ移動した場合、元工程は移動済み数量を表示せず、残数量がなければ </w:t>
      </w:r>
      <w:r>
        <w:rPr>
          <w:rFonts w:ascii="Consolas" w:hAnsi="Consolas" w:eastAsia="Consolas"/>
          <w:b w:val="0"/>
          <w:color w:val="1F2937"/>
          <w:sz w:val="18"/>
        </w:rPr>
        <w:t>-</w:t>
      </w:r>
      <w:r>
        <w:rPr>
          <w:rFonts w:ascii="Yu Gothic" w:hAnsi="Yu Gothic" w:eastAsia="Yu Gothic"/>
          <w:b w:val="0"/>
          <w:color w:val="111827"/>
          <w:sz w:val="20"/>
        </w:rPr>
        <w:t xml:space="preserve"> を表示する。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合計欄は、全工程の現在数量合計を表示する。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在庫差引数量は、在庫合計から受注数量を引いた数量を表示する。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ステータス表示は廃止し、在庫数、引当数、残数を表示する。</w:t>
      </w:r>
    </w:p>
    <w:p>
      <w:pPr>
        <w:pStyle w:val="Heading2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9.3 直接編集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進捗管理画面上で数量を直接編集できる。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編集時は、注番、ロット、工程、編集前数量、編集後数量、編集者、編集日時、編集理由を履歴に残す。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直接編集は例外操作として扱い、通常の工程移動履歴と区別できるようにする。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10. 実績登録設計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 xml:space="preserve">登録対象は、納期クリックで渡された </w:t>
      </w:r>
      <w:r>
        <w:rPr>
          <w:rFonts w:ascii="Consolas" w:hAnsi="Consolas" w:eastAsia="Consolas"/>
          <w:b w:val="0"/>
          <w:color w:val="1F2937"/>
          <w:sz w:val="18"/>
        </w:rPr>
        <w:t>order_no</w:t>
      </w:r>
      <w:r>
        <w:rPr>
          <w:rFonts w:ascii="Yu Gothic" w:hAnsi="Yu Gothic" w:eastAsia="Yu Gothic"/>
          <w:b w:val="0"/>
          <w:color w:val="111827"/>
          <w:sz w:val="20"/>
        </w:rPr>
        <w:t xml:space="preserve"> を主キーとして特定する。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実績登録画面にも部署プルダウンを配置する。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部署プルダウンで選択した部署に応じて、デイリー予定の製品選択リストを切り替える。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製造実績で登録する項目は数量とロットを基本とする。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工程移動の対象は生産数量のみとする。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登録完了後は進捗管理へ戻り、登録内容が反映された最新状態を表示する。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11. 生産予定設計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対象部署は「製造G」「品質管理G」「梱包出荷G」とする。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部署選択はプルダウン方式とする。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絞り込み条件は部署のみとする。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全部署共通で、表示項目と表示順は以下とする。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順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項目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取引先名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製品名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ロット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数量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完了数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完了日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納期</w:t>
            </w:r>
          </w:p>
        </w:tc>
      </w:tr>
    </w:tbl>
    <w:p/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12. 注番管理設計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旧ロット管理画面は注番管理へ名称変更する。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一覧には注番、得意先、製品名、ロット、材料ロット、数量、在庫、引当、出荷、残数を表示する。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状態カラムは不要とする。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詳細画面では、上部に基本情報、下部に時系列履歴を表示する。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時系列履歴には、製造、洗浄、外注、検査、梱包、在庫登録、引当、出荷、直接編集を含める。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削除は通常削除ではなく論理削除とし、削除済みロット一覧で復元または完全削除できる。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13. 在庫・引当・出荷設計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在庫マスタには得意先を表示する。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超過生産分も在庫として扱う。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引当は在庫の空き数量に対して実行できる。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受注に対する引当数量は受注数量を上限とする。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出荷数量も受注数量を上限とする。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 xml:space="preserve">在庫引当後の未出荷数量は </w:t>
      </w:r>
      <w:r>
        <w:rPr>
          <w:rFonts w:ascii="Consolas" w:hAnsi="Consolas" w:eastAsia="Consolas"/>
          <w:b w:val="0"/>
          <w:color w:val="1F2937"/>
          <w:sz w:val="18"/>
        </w:rPr>
        <w:t>inventory_allocations.allocated_amount - shipped_amount</w:t>
      </w:r>
      <w:r>
        <w:rPr>
          <w:rFonts w:ascii="Yu Gothic" w:hAnsi="Yu Gothic" w:eastAsia="Yu Gothic"/>
          <w:b w:val="0"/>
          <w:color w:val="111827"/>
          <w:sz w:val="20"/>
        </w:rPr>
        <w:t xml:space="preserve"> で管理する。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14. 工程・ガント設計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 xml:space="preserve">製品工程マスタの </w:t>
      </w:r>
      <w:r>
        <w:rPr>
          <w:rFonts w:ascii="Consolas" w:hAnsi="Consolas" w:eastAsia="Consolas"/>
          <w:b w:val="0"/>
          <w:color w:val="1F2937"/>
          <w:sz w:val="18"/>
        </w:rPr>
        <w:t>overlap_days</w:t>
      </w:r>
      <w:r>
        <w:rPr>
          <w:rFonts w:ascii="Yu Gothic" w:hAnsi="Yu Gothic" w:eastAsia="Yu Gothic"/>
          <w:b w:val="0"/>
          <w:color w:val="111827"/>
          <w:sz w:val="20"/>
        </w:rPr>
        <w:t xml:space="preserve"> を工程の重複日数として使用する。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ガントチャートは、実績と残り工程の完了日予測を表示する。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今日の日付は青線、出荷日は赤線で表示する。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休日マスタを考慮し、休日は作業日から除外する。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工程能力設定は工程ごとの生産能力、負荷予測、ガント予測の補正に利用する。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工程マスタの外注チェックが有効な工程は、外注先マスタから候補を取得する。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15. 実装対象ファイル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領域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主なファイル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進捗管理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`app/progress/page.tsx`, `app/progress/[id]/page.tsx`, `app/components/GenttChart/GenttChart.tsx`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実績登録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`app/productionResults/page.tsx`, `pages/api/results.ts`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生産予定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`app/productionSchedules/page.tsx`, `pages/api/daily-production.ts`, `pages/api/production-schedules.ts`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注番管理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`app/lots/page.tsx`, `app/lots/[id]/page.tsx`, `app/lots/deleted/page.tsx`, `pages/api/lots.ts`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在庫・出荷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`app/inventoryMaster/page.tsx`, `app/shipping/page.tsx`, `pages/api/shipments.ts`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マスタ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`app/productMaster/page.tsx`, `app/productProcesses/page.tsx`, `app/processMaster/page.tsx`, `app/materialMaster/page.tsx`, `app/subcontractors/page.tsx`, `app/lineMaster/page.tsx`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共通型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`app/type.ts`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DB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`supabase/migrations/*`</w:t>
            </w:r>
          </w:p>
        </w:tc>
      </w:tr>
    </w:tbl>
    <w:p/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16. 実装上の注意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実績登録は、画面側で複数テーブルを個別更新せず、可能な限りRPCでトランザクション化する。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工程間移動、ロット作成、実績登録、履歴保存は一体で成功または失敗させる。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直接編集は通常登録よりリスクが高いため、履歴保存を必須とする。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製造・洗浄の表示統合は画面側の表示ロジックで行い、DB上の工程マスタ、製品工程、注番別工程は分離を維持する。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物理削除は削除済みロット一覧からのみ実行できるようにする。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部署別生産予定の絞り込みは部署のみとし、日付や工程条件を暗黙に追加しない。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既存の計量登録、計量表出力への導線は通常運用から外す。ただし、既存データ参照のために完全削除は別判断とする。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17. テスト観点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優先度</w:t>
            </w:r>
          </w:p>
        </w:tc>
        <w:tc>
          <w:tcPr>
            <w:tcW w:type="dxa" w:w="498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111827"/>
                <w:sz w:val="17"/>
              </w:rPr>
              <w:t>テスト観点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Critical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製造実績登録でロットが作成され、数量が次工程へ移動する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Critical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複数ロットを同一注番で登録し、ロット別に次工程へ移動できる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Critical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超過生産分が在庫化され、受注引当と出荷は受注数量を超えない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Critical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直接編集履歴が既存履歴テーブルに保存される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High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製造・洗浄が画面上は統合表示され、DB上は別工程のまま保持される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High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部署別生産予定が部署のみで切り替わる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High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実績登録完了後、進捗管理へ戻り最新状態が表示される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High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注番管理詳細で工程移動、在庫、引当、出荷の時系列履歴が確認できる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Medium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ガントチャートが重複日数、休日、工程能力を反映する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Medium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111827"/>
                <w:sz w:val="17"/>
              </w:rPr>
              <w:t>削除済みロット一覧で復元と完全削除ができる</w:t>
            </w:r>
          </w:p>
        </w:tc>
      </w:tr>
    </w:tbl>
    <w:p/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18. 未確定事項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現時点でブロッキングとなる未確定事項はなし。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実装時に既存履歴テーブルの実カラムが不足している場合は、設計どおり最小項目を追加する。</w:t>
      </w:r>
    </w:p>
    <w:p>
      <w:pPr>
        <w:pStyle w:val="Heading1"/>
        <w:spacing w:after="80"/>
      </w:pPr>
      <w:r>
        <w:rPr>
          <w:rFonts w:ascii="Yu Gothic" w:hAnsi="Yu Gothic" w:eastAsia="Yu Gothic"/>
          <w:b w:val="0"/>
          <w:color w:val="111827"/>
          <w:sz w:val="20"/>
        </w:rPr>
        <w:t>19. 次工程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本設計書の確認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DBマイグレーション設計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実装タスク分割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進捗管理、実績登録、注番管理の順で実装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単体テスト</w:t>
      </w:r>
    </w:p>
    <w:p>
      <w:pPr>
        <w:pStyle w:val="ListBullet"/>
        <w:spacing w:after="80"/>
        <w:ind w:left="312" w:hanging="142"/>
      </w:pPr>
      <w:r>
        <w:rPr>
          <w:rFonts w:ascii="Yu Gothic" w:hAnsi="Yu Gothic" w:eastAsia="Yu Gothic"/>
          <w:b w:val="0"/>
          <w:color w:val="111827"/>
          <w:sz w:val="20"/>
        </w:rPr>
        <w:t>結合テスト</w:t>
      </w:r>
    </w:p>
    <w:sectPr w:rsidR="00FC693F" w:rsidRPr="0006063C" w:rsidSect="00034616">
      <w:footerReference w:type="default" r:id="rId16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b w:val="0"/>
        <w:color w:val="6B7280"/>
        <w:sz w:val="16"/>
      </w:rPr>
      <w:t>kawane-app system design / 2026-08-19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b w:val="0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