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Yu Gothic" w:hAnsi="Yu Gothic" w:eastAsia="Yu Gothic"/>
          <w:b/>
          <w:color w:val="0B2545"/>
          <w:sz w:val="44"/>
        </w:rPr>
        <w:t>ロット別工程位置管理 DBマイグレーション設計書</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center"/>
            <w:shd w:fill="F2F4F7"/>
          </w:tcPr>
          <w:p>
            <w:r>
              <w:rPr>
                <w:rFonts w:ascii="Yu Gothic" w:hAnsi="Yu Gothic" w:eastAsia="Yu Gothic"/>
                <w:b/>
                <w:color w:val="1F4D78"/>
                <w:sz w:val="19"/>
              </w:rPr>
              <w:t>作成日</w:t>
            </w:r>
          </w:p>
        </w:tc>
        <w:tc>
          <w:tcPr>
            <w:tcW w:type="dxa" w:w="7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center"/>
          </w:tcPr>
          <w:p>
            <w:r>
              <w:rPr>
                <w:rFonts w:ascii="Yu Gothic" w:hAnsi="Yu Gothic" w:eastAsia="Yu Gothic"/>
                <w:sz w:val="19"/>
              </w:rPr>
              <w:t>2026年8月20日</w:t>
            </w:r>
          </w:p>
        </w:tc>
      </w:tr>
      <w:tr>
        <w:tc>
          <w:tcPr>
            <w:tcW w:type="dxa" w:w="21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center"/>
            <w:shd w:fill="F2F4F7"/>
          </w:tcPr>
          <w:p>
            <w:r>
              <w:rPr>
                <w:rFonts w:ascii="Yu Gothic" w:hAnsi="Yu Gothic" w:eastAsia="Yu Gothic"/>
                <w:b/>
                <w:color w:val="1F4D78"/>
                <w:sz w:val="19"/>
              </w:rPr>
              <w:t>対象システム</w:t>
            </w:r>
          </w:p>
        </w:tc>
        <w:tc>
          <w:tcPr>
            <w:tcW w:type="dxa" w:w="7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center"/>
          </w:tcPr>
          <w:p>
            <w:r>
              <w:rPr>
                <w:rFonts w:ascii="Yu Gothic" w:hAnsi="Yu Gothic" w:eastAsia="Yu Gothic"/>
                <w:sz w:val="19"/>
              </w:rPr>
              <w:t>kawane-app</w:t>
            </w:r>
          </w:p>
        </w:tc>
      </w:tr>
      <w:tr>
        <w:tc>
          <w:tcPr>
            <w:tcW w:type="dxa" w:w="21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center"/>
            <w:shd w:fill="F2F4F7"/>
          </w:tcPr>
          <w:p>
            <w:r>
              <w:rPr>
                <w:rFonts w:ascii="Yu Gothic" w:hAnsi="Yu Gothic" w:eastAsia="Yu Gothic"/>
                <w:b/>
                <w:color w:val="1F4D78"/>
                <w:sz w:val="19"/>
              </w:rPr>
              <w:t>対象工程</w:t>
            </w:r>
          </w:p>
        </w:tc>
        <w:tc>
          <w:tcPr>
            <w:tcW w:type="dxa" w:w="7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center"/>
          </w:tcPr>
          <w:p>
            <w:r>
              <w:rPr>
                <w:rFonts w:ascii="Yu Gothic" w:hAnsi="Yu Gothic" w:eastAsia="Yu Gothic"/>
                <w:sz w:val="19"/>
              </w:rPr>
              <w:t>implementation / DBマイグレーション設計</w:t>
            </w:r>
          </w:p>
        </w:tc>
      </w:tr>
      <w:tr>
        <w:tc>
          <w:tcPr>
            <w:tcW w:type="dxa" w:w="21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center"/>
            <w:shd w:fill="F2F4F7"/>
          </w:tcPr>
          <w:p>
            <w:r>
              <w:rPr>
                <w:rFonts w:ascii="Yu Gothic" w:hAnsi="Yu Gothic" w:eastAsia="Yu Gothic"/>
                <w:b/>
                <w:color w:val="1F4D78"/>
                <w:sz w:val="19"/>
              </w:rPr>
              <w:t>前提資料</w:t>
            </w:r>
          </w:p>
        </w:tc>
        <w:tc>
          <w:tcPr>
            <w:tcW w:type="dxa" w:w="7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center"/>
          </w:tcPr>
          <w:p>
            <w:r>
              <w:rPr>
                <w:rFonts w:ascii="Yu Gothic" w:hAnsi="Yu Gothic" w:eastAsia="Yu Gothic"/>
                <w:sz w:val="19"/>
              </w:rPr>
              <w:t>docs/system_design_progress_lot_revision_20260819.md</w:t>
            </w:r>
          </w:p>
        </w:tc>
      </w:tr>
    </w:tbl>
    <w:p>
      <w:pPr>
        <w:spacing w:before="200" w:after="160"/>
      </w:pPr>
      <w:r>
        <w:rPr>
          <w:rFonts w:ascii="Yu Gothic" w:hAnsi="Yu Gothic" w:eastAsia="Yu Gothic"/>
          <w:sz w:val="21"/>
        </w:rPr>
        <w:t>本書は、進捗管理を工程別累計ではなくロット別現在位置として扱うためのDBマイグレーション設計をまとめたものです。</w:t>
      </w:r>
    </w:p>
    <w:p>
      <w:pPr>
        <w:spacing w:after="120"/>
      </w:pPr>
      <w:r>
        <w:rPr>
          <w:rFonts w:ascii="Yu Gothic" w:hAnsi="Yu Gothic" w:eastAsia="Yu Gothic"/>
          <w:sz w:val="21"/>
        </w:rPr>
        <w:t>作成日: 2026年8月20日</w:t>
      </w:r>
    </w:p>
    <w:p>
      <w:pPr>
        <w:spacing w:after="120"/>
      </w:pPr>
      <w:r>
        <w:rPr>
          <w:rFonts w:ascii="Yu Gothic" w:hAnsi="Yu Gothic" w:eastAsia="Yu Gothic"/>
          <w:sz w:val="21"/>
        </w:rPr>
        <w:t>対象システム: kawane-app</w:t>
      </w:r>
    </w:p>
    <w:p>
      <w:pPr>
        <w:spacing w:after="120"/>
      </w:pPr>
      <w:r>
        <w:rPr>
          <w:rFonts w:ascii="Yu Gothic" w:hAnsi="Yu Gothic" w:eastAsia="Yu Gothic"/>
          <w:sz w:val="21"/>
        </w:rPr>
        <w:t>対象工程: implementation / DBマイグレーション設計</w:t>
      </w:r>
    </w:p>
    <w:p>
      <w:pPr>
        <w:spacing w:after="120"/>
      </w:pPr>
      <w:r>
        <w:rPr>
          <w:rFonts w:ascii="Yu Gothic" w:hAnsi="Yu Gothic" w:eastAsia="Yu Gothic"/>
          <w:sz w:val="21"/>
        </w:rPr>
        <w:t xml:space="preserve">前提資料: </w:t>
      </w:r>
      <w:r>
        <w:rPr>
          <w:rFonts w:ascii="Consolas" w:hAnsi="Consolas" w:eastAsia="Consolas"/>
          <w:color w:val="0F172A"/>
          <w:sz w:val="19"/>
        </w:rPr>
        <w:t>docs/system_design_progress_lot_revision_20260819.md</w:t>
      </w:r>
    </w:p>
    <w:p>
      <w:pPr>
        <w:pStyle w:val="Heading1"/>
      </w:pPr>
      <w:r>
        <w:t>1. 目的</w:t>
      </w:r>
    </w:p>
    <w:p>
      <w:pPr>
        <w:spacing w:after="120"/>
      </w:pPr>
      <w:r>
        <w:rPr>
          <w:rFonts w:ascii="Yu Gothic" w:hAnsi="Yu Gothic" w:eastAsia="Yu Gothic"/>
          <w:sz w:val="21"/>
        </w:rPr>
        <w:t>進捗管理を「工程ごとの累計実績」ではなく、「ロットごとの現在位置」として表示できるようにする。</w:t>
      </w:r>
    </w:p>
    <w:p>
      <w:pPr>
        <w:spacing w:after="120"/>
      </w:pPr>
      <w:r>
        <w:rPr>
          <w:rFonts w:ascii="Yu Gothic" w:hAnsi="Yu Gothic" w:eastAsia="Yu Gothic"/>
          <w:sz w:val="21"/>
        </w:rPr>
        <w:t>今回の仕様では、同じ注番でも今日の生産分と翌日の生産分は別ロットとして扱い、画面上でもロット別に表示する。</w:t>
      </w:r>
    </w:p>
    <w:p>
      <w:pPr>
        <w:spacing w:after="120"/>
      </w:pPr>
      <w:r>
        <w:rPr>
          <w:rFonts w:ascii="Yu Gothic" w:hAnsi="Yu Gothic" w:eastAsia="Yu Gothic"/>
          <w:sz w:val="21"/>
        </w:rPr>
        <w:t xml:space="preserve">そのため、既存の </w:t>
      </w:r>
      <w:r>
        <w:rPr>
          <w:rFonts w:ascii="Consolas" w:hAnsi="Consolas" w:eastAsia="Consolas"/>
          <w:color w:val="0F172A"/>
          <w:sz w:val="19"/>
        </w:rPr>
        <w:t>order_processes.completed_amount</w:t>
      </w:r>
      <w:r>
        <w:rPr>
          <w:rFonts w:ascii="Yu Gothic" w:hAnsi="Yu Gothic" w:eastAsia="Yu Gothic"/>
          <w:sz w:val="21"/>
        </w:rPr>
        <w:t xml:space="preserve"> だけではなく、ロットごとの現在工程と数量を保持するDB構造を追加する。</w:t>
      </w:r>
    </w:p>
    <w:p>
      <w:pPr>
        <w:pStyle w:val="Heading1"/>
      </w:pPr>
      <w:r>
        <w:t>2. 確定仕様</w:t>
      </w:r>
    </w:p>
    <w:p>
      <w:pPr>
        <w:pStyle w:val="ListBullet"/>
        <w:spacing w:after="80"/>
      </w:pPr>
      <w:r>
        <w:rPr>
          <w:rFonts w:ascii="Yu Gothic" w:hAnsi="Yu Gothic" w:eastAsia="Yu Gothic"/>
          <w:sz w:val="20"/>
        </w:rPr>
        <w:t>工程間移動は注番単位ではなくロット単位で行う。</w:t>
      </w:r>
    </w:p>
    <w:p>
      <w:pPr>
        <w:pStyle w:val="ListBullet"/>
        <w:spacing w:after="80"/>
      </w:pPr>
      <w:r>
        <w:rPr>
          <w:rFonts w:ascii="Yu Gothic" w:hAnsi="Yu Gothic" w:eastAsia="Yu Gothic"/>
          <w:sz w:val="20"/>
        </w:rPr>
        <w:t>今日の生産分と翌日の生産分は別ロットとして別々に工程移動する。</w:t>
      </w:r>
    </w:p>
    <w:p>
      <w:pPr>
        <w:pStyle w:val="ListBullet"/>
        <w:spacing w:after="80"/>
      </w:pPr>
      <w:r>
        <w:rPr>
          <w:rFonts w:ascii="Yu Gothic" w:hAnsi="Yu Gothic" w:eastAsia="Yu Gothic"/>
          <w:sz w:val="20"/>
        </w:rPr>
        <w:t>進捗管理画面でもロット別に表示し、工程欄内で合算しない。</w:t>
      </w:r>
    </w:p>
    <w:p>
      <w:pPr>
        <w:pStyle w:val="ListBullet"/>
        <w:spacing w:after="80"/>
      </w:pPr>
      <w:r>
        <w:rPr>
          <w:rFonts w:ascii="Yu Gothic" w:hAnsi="Yu Gothic" w:eastAsia="Yu Gothic"/>
          <w:sz w:val="20"/>
        </w:rPr>
        <w:t>実績登録が完了した数量は、登録元工程に滞留させず、次工程の現在数量として表示する。</w:t>
      </w:r>
    </w:p>
    <w:p>
      <w:pPr>
        <w:pStyle w:val="ListBullet"/>
        <w:spacing w:after="80"/>
      </w:pPr>
      <w:r>
        <w:rPr>
          <w:rFonts w:ascii="Yu Gothic" w:hAnsi="Yu Gothic" w:eastAsia="Yu Gothic"/>
          <w:sz w:val="20"/>
        </w:rPr>
        <w:t>元工程に表示対象数量がない場合は - を表示する。</w:t>
      </w:r>
    </w:p>
    <w:p>
      <w:pPr>
        <w:pStyle w:val="ListBullet"/>
        <w:spacing w:after="80"/>
      </w:pPr>
      <w:r>
        <w:rPr>
          <w:rFonts w:ascii="Yu Gothic" w:hAnsi="Yu Gothic" w:eastAsia="Yu Gothic"/>
          <w:sz w:val="20"/>
        </w:rPr>
        <w:t>production_results は履歴として残す。</w:t>
      </w:r>
    </w:p>
    <w:p>
      <w:pPr>
        <w:pStyle w:val="ListBullet"/>
        <w:spacing w:after="80"/>
      </w:pPr>
      <w:r>
        <w:rPr>
          <w:rFonts w:ascii="Yu Gothic" w:hAnsi="Yu Gothic" w:eastAsia="Yu Gothic"/>
          <w:sz w:val="20"/>
        </w:rPr>
        <w:t>新規テーブル process_lot_positions は現在位置として使う。</w:t>
      </w:r>
    </w:p>
    <w:p>
      <w:pPr>
        <w:pStyle w:val="ListBullet"/>
        <w:spacing w:after="80"/>
      </w:pPr>
      <w:r>
        <w:rPr>
          <w:rFonts w:ascii="Yu Gothic" w:hAnsi="Yu Gothic" w:eastAsia="Yu Gothic"/>
          <w:sz w:val="20"/>
        </w:rPr>
        <w:t>工程移動履歴は新規テーブル process_lot_movements に保存する。</w:t>
      </w:r>
    </w:p>
    <w:p>
      <w:pPr>
        <w:pStyle w:val="ListBullet"/>
        <w:spacing w:after="80"/>
      </w:pPr>
      <w:r>
        <w:rPr>
          <w:rFonts w:ascii="Yu Gothic" w:hAnsi="Yu Gothic" w:eastAsia="Yu Gothic"/>
          <w:sz w:val="20"/>
        </w:rPr>
        <w:t>直接編集も履歴に残し、通常の実績登録による工程移動と区別する。</w:t>
      </w:r>
    </w:p>
    <w:p>
      <w:pPr>
        <w:pStyle w:val="Heading1"/>
      </w:pPr>
      <w:r>
        <w:t>3. 既存DBの扱い</w:t>
      </w:r>
    </w:p>
    <w:tbl>
      <w:tblPr>
        <w:tblW w:type="dxa" w:w="9360"/>
        <w:jc w:val="left"/>
        <w:tblLayout w:type="fixed"/>
        <w:tblLook w:firstColumn="1" w:firstRow="1" w:lastColumn="0" w:lastRow="0" w:noHBand="0" w:noVBand="1" w:val="04A0"/>
        <w:tblInd w:w="120" w:type="dxa"/>
      </w:tblPr>
      <w:tblGrid>
        <w:gridCol w:w="2400"/>
        <w:gridCol w:w="3200"/>
        <w:gridCol w:w="3760"/>
      </w:tblGrid>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8"/>
              </w:rPr>
              <w:t>既存テーブル</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8"/>
              </w:rPr>
              <w:t>今後の役割</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8"/>
              </w:rPr>
              <w:t>方針</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posts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受注・注残の親</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継続利用</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order_processes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注番別工程マスタ、累計実績、ガント、外注日程</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継続利用。ただし進捗画面の現在数量は主に新テーブルを参照</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production_results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実績登録履歴</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継続利用。登録事実を残す</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lots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注番配下のロット基本情報</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継続利用。製造実績時にロットを作成または更新</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inventory_items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在庫</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梱包完了後または在庫化時に連携</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inventory_allocations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引当</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受注数量を上限に連携</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shipments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出荷</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受注数量を上限に連携</w:t>
            </w:r>
          </w:p>
        </w:tc>
      </w:tr>
    </w:tbl>
    <w:p>
      <w:pPr>
        <w:spacing w:after="40"/>
      </w:pPr>
    </w:p>
    <w:p>
      <w:pPr>
        <w:pStyle w:val="Heading1"/>
      </w:pPr>
      <w:r>
        <w:t>4. 追加テーブル設計</w:t>
      </w:r>
    </w:p>
    <w:p>
      <w:pPr>
        <w:pStyle w:val="Heading2"/>
      </w:pPr>
      <w:r>
        <w:t>4.1 process_lot_positions</w:t>
      </w:r>
    </w:p>
    <w:p>
      <w:pPr>
        <w:spacing w:after="120"/>
      </w:pPr>
      <w:r>
        <w:rPr>
          <w:rFonts w:ascii="Yu Gothic" w:hAnsi="Yu Gothic" w:eastAsia="Yu Gothic"/>
          <w:sz w:val="21"/>
        </w:rPr>
        <w:t>ロットごとに、現在どの工程に何個あるかを保持する。</w:t>
      </w:r>
    </w:p>
    <w:tbl>
      <w:tblPr>
        <w:tblW w:type="dxa" w:w="9360"/>
        <w:jc w:val="left"/>
        <w:tblLayout w:type="fixed"/>
        <w:tblLook w:firstColumn="1" w:firstRow="1" w:lastColumn="0" w:lastRow="0" w:noHBand="0" w:noVBand="1" w:val="04A0"/>
        <w:tblInd w:w="120" w:type="dxa"/>
      </w:tblPr>
      <w:tblGrid>
        <w:gridCol w:w="1700"/>
        <w:gridCol w:w="1700"/>
        <w:gridCol w:w="1700"/>
        <w:gridCol w:w="4260"/>
      </w:tblGrid>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7"/>
              </w:rPr>
              <w:t>カラム</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7"/>
              </w:rPr>
              <w:t>型</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7"/>
              </w:rPr>
              <w:t>必須</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7"/>
              </w:rPr>
              <w:t>内容</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主キー</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post_id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posts.id</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order_no</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注番。表示・検索用</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lot_id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lots.id</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lot_no</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ロットNo。表示用</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order_process_id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現在いる `order_processes.id</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process_name</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現在工程名</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process_order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integer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現在工程順</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quantity</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integer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そのロットが現在工程にある数量</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source_result_id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作成元の `production_results.id</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created_at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timestamptz</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作成日時</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updated_at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timestamptz</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更新日時</w:t>
            </w:r>
          </w:p>
        </w:tc>
      </w:tr>
    </w:tbl>
    <w:p>
      <w:pPr>
        <w:spacing w:after="40"/>
      </w:pPr>
    </w:p>
    <w:p>
      <w:pPr>
        <w:pStyle w:val="Heading2"/>
      </w:pPr>
      <w:r>
        <w:t>4.2 process_lot_movements</w:t>
      </w:r>
    </w:p>
    <w:p>
      <w:pPr>
        <w:spacing w:after="120"/>
      </w:pPr>
      <w:r>
        <w:rPr>
          <w:rFonts w:ascii="Yu Gothic" w:hAnsi="Yu Gothic" w:eastAsia="Yu Gothic"/>
          <w:sz w:val="21"/>
        </w:rPr>
        <w:t>ロットごとの工程間移動と直接編集を時系列で保存する。</w:t>
      </w:r>
    </w:p>
    <w:tbl>
      <w:tblPr>
        <w:tblW w:type="dxa" w:w="9360"/>
        <w:jc w:val="left"/>
        <w:tblLayout w:type="fixed"/>
        <w:tblLook w:firstColumn="1" w:firstRow="1" w:lastColumn="0" w:lastRow="0" w:noHBand="0" w:noVBand="1" w:val="04A0"/>
        <w:tblInd w:w="120" w:type="dxa"/>
      </w:tblPr>
      <w:tblGrid>
        <w:gridCol w:w="1700"/>
        <w:gridCol w:w="1700"/>
        <w:gridCol w:w="1700"/>
        <w:gridCol w:w="4260"/>
      </w:tblGrid>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7"/>
              </w:rPr>
              <w:t>カラム</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7"/>
              </w:rPr>
              <w:t>型</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7"/>
              </w:rPr>
              <w:t>必須</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7"/>
              </w:rPr>
              <w:t>内容</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主キー</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post_id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posts.id</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order_no</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注番</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lot_id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lots.id</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lot_no</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ロットNo</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from_order_process_id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移動元工程。製造初回登録など元工程なしの場合はnull可</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from_process_name</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移動元工程名</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from_process_order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integer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移動元工程順</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to_order_process_id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移動先工程。在庫化・出荷など工程外の場合はnull可</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to_process_name</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移動先工程名</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to_process_order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integer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移動先工程順</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quantity</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integer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移動数量</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movement_type</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result_move`, `manual_edit`, `stock_in`, `allocate`, `ship</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source_result_id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関連する `production_results.id</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before_quantity</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integer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直接編集前数量</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after_quantity</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integer</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直接編集後数量</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note</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text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理由・補足</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created_at</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timestamptz</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yes</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作成日時</w:t>
            </w:r>
          </w:p>
        </w:tc>
      </w:tr>
      <w:tr>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created_by</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uuid</w:t>
            </w:r>
          </w:p>
        </w:tc>
        <w:tc>
          <w:tcPr>
            <w:tcW w:type="dxa" w:w="17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no</w:t>
            </w:r>
          </w:p>
        </w:tc>
        <w:tc>
          <w:tcPr>
            <w:tcW w:type="dxa" w:w="42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7"/>
              </w:rPr>
              <w:t>編集者。認証情報が取れる場合に保存</w:t>
            </w:r>
          </w:p>
        </w:tc>
      </w:tr>
    </w:tbl>
    <w:p>
      <w:pPr>
        <w:spacing w:after="40"/>
      </w:pPr>
    </w:p>
    <w:p>
      <w:pPr>
        <w:pStyle w:val="Heading1"/>
      </w:pPr>
      <w:r>
        <w:t>5. 制約</w:t>
      </w:r>
    </w:p>
    <w:p>
      <w:pPr>
        <w:pStyle w:val="Heading2"/>
      </w:pPr>
      <w:r>
        <w:t>5.1 process_lot_positions</w:t>
      </w:r>
    </w:p>
    <w:p>
      <w:pPr>
        <w:pStyle w:val="ListBullet"/>
        <w:spacing w:after="80"/>
      </w:pPr>
      <w:r>
        <w:rPr>
          <w:rFonts w:ascii="Yu Gothic" w:hAnsi="Yu Gothic" w:eastAsia="Yu Gothic"/>
          <w:sz w:val="20"/>
        </w:rPr>
        <w:t>quantity &gt;= 0</w:t>
      </w:r>
    </w:p>
    <w:p>
      <w:pPr>
        <w:pStyle w:val="ListBullet"/>
        <w:spacing w:after="80"/>
      </w:pPr>
      <w:r>
        <w:rPr>
          <w:rFonts w:ascii="Yu Gothic" w:hAnsi="Yu Gothic" w:eastAsia="Yu Gothic"/>
          <w:sz w:val="20"/>
        </w:rPr>
        <w:t>post_id は posts(id) へ外部キー</w:t>
      </w:r>
    </w:p>
    <w:p>
      <w:pPr>
        <w:pStyle w:val="ListBullet"/>
        <w:spacing w:after="80"/>
      </w:pPr>
      <w:r>
        <w:rPr>
          <w:rFonts w:ascii="Yu Gothic" w:hAnsi="Yu Gothic" w:eastAsia="Yu Gothic"/>
          <w:sz w:val="20"/>
        </w:rPr>
        <w:t>lot_id は lots(id) へ外部キー</w:t>
      </w:r>
    </w:p>
    <w:p>
      <w:pPr>
        <w:pStyle w:val="ListBullet"/>
        <w:spacing w:after="80"/>
      </w:pPr>
      <w:r>
        <w:rPr>
          <w:rFonts w:ascii="Yu Gothic" w:hAnsi="Yu Gothic" w:eastAsia="Yu Gothic"/>
          <w:sz w:val="20"/>
        </w:rPr>
        <w:t>order_process_id は order_processes(id) へ外部キー</w:t>
      </w:r>
    </w:p>
    <w:p>
      <w:pPr>
        <w:pStyle w:val="ListBullet"/>
        <w:spacing w:after="80"/>
      </w:pPr>
      <w:r>
        <w:rPr>
          <w:rFonts w:ascii="Yu Gothic" w:hAnsi="Yu Gothic" w:eastAsia="Yu Gothic"/>
          <w:sz w:val="20"/>
        </w:rPr>
        <w:t>source_result_id は production_results(id) へ外部キー</w:t>
      </w:r>
    </w:p>
    <w:p>
      <w:pPr>
        <w:pStyle w:val="ListBullet"/>
        <w:spacing w:after="80"/>
      </w:pPr>
      <w:r>
        <w:rPr>
          <w:rFonts w:ascii="Yu Gothic" w:hAnsi="Yu Gothic" w:eastAsia="Yu Gothic"/>
          <w:sz w:val="20"/>
        </w:rPr>
        <w:t>同一ロットが同一工程に複数行存在しないように、以下の一意制約を置く。</w:t>
      </w:r>
    </w:p>
    <w:tbl>
      <w:tblPr>
        <w:tblW w:type="dxa" w:w="9360"/>
        <w:jc w:val="left"/>
        <w:tblLayout w:type="fixed"/>
        <w:tblLook w:firstColumn="1" w:firstRow="1" w:lastColumn="0" w:lastRow="0" w:noHBand="0" w:noVBand="1" w:val="04A0"/>
        <w:tblInd w:w="120" w:type="dxa"/>
      </w:tblPr>
      <w:tblGrid>
        <w:gridCol w:w="9360"/>
      </w:tblGrid>
      <w:tr>
        <w:tc>
          <w:tcPr>
            <w:tcW w:type="dxa" w:w="9360"/>
            <w:tcBorders>
              <w:top w:val="single" w:sz="6" w:space="0" w:color="CBD5E1"/>
              <w:left w:val="single" w:sz="6" w:space="0" w:color="CBD5E1"/>
              <w:bottom w:val="single" w:sz="6" w:space="0" w:color="CBD5E1"/>
              <w:right w:val="single" w:sz="6" w:space="0" w:color="CBD5E1"/>
            </w:tcBorders>
            <w:tcMar>
              <w:top w:w="100" w:type="dxa"/>
              <w:start w:w="140" w:type="dxa"/>
              <w:bottom w:w="100" w:type="dxa"/>
              <w:end w:w="140" w:type="dxa"/>
            </w:tcMar>
            <w:shd w:fill="F8FAFC"/>
          </w:tcPr>
          <w:p>
            <w:pPr>
              <w:spacing w:after="0"/>
            </w:pPr>
            <w:r>
              <w:rPr>
                <w:rFonts w:ascii="Consolas" w:hAnsi="Consolas" w:eastAsia="Consolas"/>
                <w:color w:val="0F172A"/>
                <w:sz w:val="17"/>
              </w:rPr>
              <w:t>unique (lot_id, order_process_id)</w:t>
            </w:r>
          </w:p>
        </w:tc>
      </w:tr>
    </w:tbl>
    <w:p>
      <w:pPr>
        <w:pStyle w:val="Heading2"/>
      </w:pPr>
      <w:r>
        <w:t>5.2 process_lot_movements</w:t>
      </w:r>
    </w:p>
    <w:p>
      <w:pPr>
        <w:pStyle w:val="ListBullet"/>
        <w:spacing w:after="80"/>
      </w:pPr>
      <w:r>
        <w:rPr>
          <w:rFonts w:ascii="Yu Gothic" w:hAnsi="Yu Gothic" w:eastAsia="Yu Gothic"/>
          <w:sz w:val="20"/>
        </w:rPr>
        <w:t>quantity &gt; 0</w:t>
      </w:r>
    </w:p>
    <w:p>
      <w:pPr>
        <w:pStyle w:val="ListBullet"/>
        <w:spacing w:after="80"/>
      </w:pPr>
      <w:r>
        <w:rPr>
          <w:rFonts w:ascii="Yu Gothic" w:hAnsi="Yu Gothic" w:eastAsia="Yu Gothic"/>
          <w:sz w:val="20"/>
        </w:rPr>
        <w:t>movement_type は定義済み値のみ許可</w:t>
      </w:r>
    </w:p>
    <w:p>
      <w:pPr>
        <w:pStyle w:val="ListBullet"/>
        <w:spacing w:after="80"/>
      </w:pPr>
      <w:r>
        <w:rPr>
          <w:rFonts w:ascii="Yu Gothic" w:hAnsi="Yu Gothic" w:eastAsia="Yu Gothic"/>
          <w:sz w:val="20"/>
        </w:rPr>
        <w:t>post_id、lot_id は必須</w:t>
      </w:r>
    </w:p>
    <w:p>
      <w:pPr>
        <w:pStyle w:val="ListBullet"/>
        <w:spacing w:after="80"/>
      </w:pPr>
      <w:r>
        <w:rPr>
          <w:rFonts w:ascii="Yu Gothic" w:hAnsi="Yu Gothic" w:eastAsia="Yu Gothic"/>
          <w:sz w:val="20"/>
        </w:rPr>
        <w:t>from_order_process_id と to_order_process_id はどちらか一方は必ず存在する</w:t>
      </w:r>
    </w:p>
    <w:p>
      <w:pPr>
        <w:pStyle w:val="ListBullet"/>
        <w:spacing w:after="80"/>
      </w:pPr>
      <w:r>
        <w:rPr>
          <w:rFonts w:ascii="Yu Gothic" w:hAnsi="Yu Gothic" w:eastAsia="Yu Gothic"/>
          <w:sz w:val="20"/>
        </w:rPr>
        <w:t>直接編集の場合、before_quantity と after_quantity を保存する</w:t>
      </w:r>
    </w:p>
    <w:p>
      <w:pPr>
        <w:pStyle w:val="Heading1"/>
      </w:pPr>
      <w:r>
        <w:t>6. インデックス</w:t>
      </w:r>
    </w:p>
    <w:tbl>
      <w:tblPr>
        <w:tblW w:type="dxa" w:w="9360"/>
        <w:jc w:val="left"/>
        <w:tblLayout w:type="fixed"/>
        <w:tblLook w:firstColumn="1" w:firstRow="1" w:lastColumn="0" w:lastRow="0" w:noHBand="0" w:noVBand="1" w:val="04A0"/>
        <w:tblInd w:w="120" w:type="dxa"/>
      </w:tblPr>
      <w:tblGrid>
        <w:gridCol w:w="2400"/>
        <w:gridCol w:w="3200"/>
        <w:gridCol w:w="3760"/>
      </w:tblGrid>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8"/>
              </w:rPr>
              <w:t>テーブル</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8"/>
              </w:rPr>
              <w:t>インデックス</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8"/>
              </w:rPr>
              <w:t>目的</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process_lot_positions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(post_id, process_order)</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進捗管理一覧の工程順表示</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process_lot_positions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(lot_id)</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注番管理・ロット詳細</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process_lot_positions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(order_process_id)</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工程別取得</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process_lot_positions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(order_no)</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注番検索</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process_lot_movements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(post_id, created_at)</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注番詳細の時系列表示</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process_lot_movements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(lot_id, created_at)</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ロット詳細の時系列表示</w:t>
            </w:r>
          </w:p>
        </w:tc>
      </w:tr>
      <w:tr>
        <w:tc>
          <w:tcPr>
            <w:tcW w:type="dxa" w:w="24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process_lot_movements</w:t>
            </w:r>
          </w:p>
        </w:tc>
        <w:tc>
          <w:tcPr>
            <w:tcW w:type="dxa" w:w="32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(movement_type)</w:t>
            </w:r>
          </w:p>
        </w:tc>
        <w:tc>
          <w:tcPr>
            <w:tcW w:type="dxa" w:w="37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履歴種別絞り込み</w:t>
            </w:r>
          </w:p>
        </w:tc>
      </w:tr>
    </w:tbl>
    <w:p>
      <w:pPr>
        <w:spacing w:after="40"/>
      </w:pPr>
    </w:p>
    <w:p>
      <w:pPr>
        <w:pStyle w:val="Heading1"/>
      </w:pPr>
      <w:r>
        <w:t>7. 進捗管理向けビュー</w:t>
      </w:r>
    </w:p>
    <w:p>
      <w:pPr>
        <w:pStyle w:val="Heading2"/>
      </w:pPr>
      <w:r>
        <w:t>7.1 v_process_lot_positions_with_master</w:t>
      </w:r>
    </w:p>
    <w:p>
      <w:pPr>
        <w:spacing w:after="120"/>
      </w:pPr>
      <w:r>
        <w:rPr>
          <w:rFonts w:ascii="Yu Gothic" w:hAnsi="Yu Gothic" w:eastAsia="Yu Gothic"/>
          <w:sz w:val="21"/>
        </w:rPr>
        <w:t>進捗管理画面と注番管理画面で使う表示用ビューを追加する。</w:t>
      </w:r>
    </w:p>
    <w:p>
      <w:pPr>
        <w:spacing w:after="120"/>
      </w:pPr>
      <w:r>
        <w:rPr>
          <w:rFonts w:ascii="Yu Gothic" w:hAnsi="Yu Gothic" w:eastAsia="Yu Gothic"/>
          <w:sz w:val="21"/>
        </w:rPr>
        <w:t>含める主な項目:</w:t>
      </w:r>
    </w:p>
    <w:p>
      <w:pPr>
        <w:pStyle w:val="ListBullet"/>
        <w:spacing w:after="80"/>
      </w:pPr>
      <w:r>
        <w:rPr>
          <w:rFonts w:ascii="Yu Gothic" w:hAnsi="Yu Gothic" w:eastAsia="Yu Gothic"/>
          <w:sz w:val="20"/>
        </w:rPr>
        <w:t>post_id</w:t>
      </w:r>
    </w:p>
    <w:p>
      <w:pPr>
        <w:pStyle w:val="ListBullet"/>
        <w:spacing w:after="80"/>
      </w:pPr>
      <w:r>
        <w:rPr>
          <w:rFonts w:ascii="Yu Gothic" w:hAnsi="Yu Gothic" w:eastAsia="Yu Gothic"/>
          <w:sz w:val="20"/>
        </w:rPr>
        <w:t>order_no</w:t>
      </w:r>
    </w:p>
    <w:p>
      <w:pPr>
        <w:pStyle w:val="ListBullet"/>
        <w:spacing w:after="80"/>
      </w:pPr>
      <w:r>
        <w:rPr>
          <w:rFonts w:ascii="Yu Gothic" w:hAnsi="Yu Gothic" w:eastAsia="Yu Gothic"/>
          <w:sz w:val="20"/>
        </w:rPr>
        <w:t>product_code</w:t>
      </w:r>
    </w:p>
    <w:p>
      <w:pPr>
        <w:pStyle w:val="ListBullet"/>
        <w:spacing w:after="80"/>
      </w:pPr>
      <w:r>
        <w:rPr>
          <w:rFonts w:ascii="Yu Gothic" w:hAnsi="Yu Gothic" w:eastAsia="Yu Gothic"/>
          <w:sz w:val="20"/>
        </w:rPr>
        <w:t>product_name</w:t>
      </w:r>
    </w:p>
    <w:p>
      <w:pPr>
        <w:pStyle w:val="ListBullet"/>
        <w:spacing w:after="80"/>
      </w:pPr>
      <w:r>
        <w:rPr>
          <w:rFonts w:ascii="Yu Gothic" w:hAnsi="Yu Gothic" w:eastAsia="Yu Gothic"/>
          <w:sz w:val="20"/>
        </w:rPr>
        <w:t>customer_name</w:t>
      </w:r>
    </w:p>
    <w:p>
      <w:pPr>
        <w:pStyle w:val="ListBullet"/>
        <w:spacing w:after="80"/>
      </w:pPr>
      <w:r>
        <w:rPr>
          <w:rFonts w:ascii="Yu Gothic" w:hAnsi="Yu Gothic" w:eastAsia="Yu Gothic"/>
          <w:sz w:val="20"/>
        </w:rPr>
        <w:t>order_amount</w:t>
      </w:r>
    </w:p>
    <w:p>
      <w:pPr>
        <w:pStyle w:val="ListBullet"/>
        <w:spacing w:after="80"/>
      </w:pPr>
      <w:r>
        <w:rPr>
          <w:rFonts w:ascii="Yu Gothic" w:hAnsi="Yu Gothic" w:eastAsia="Yu Gothic"/>
          <w:sz w:val="20"/>
        </w:rPr>
        <w:t>delivery_date</w:t>
      </w:r>
    </w:p>
    <w:p>
      <w:pPr>
        <w:pStyle w:val="ListBullet"/>
        <w:spacing w:after="80"/>
      </w:pPr>
      <w:r>
        <w:rPr>
          <w:rFonts w:ascii="Yu Gothic" w:hAnsi="Yu Gothic" w:eastAsia="Yu Gothic"/>
          <w:sz w:val="20"/>
        </w:rPr>
        <w:t>lot_id</w:t>
      </w:r>
    </w:p>
    <w:p>
      <w:pPr>
        <w:pStyle w:val="ListBullet"/>
        <w:spacing w:after="80"/>
      </w:pPr>
      <w:r>
        <w:rPr>
          <w:rFonts w:ascii="Yu Gothic" w:hAnsi="Yu Gothic" w:eastAsia="Yu Gothic"/>
          <w:sz w:val="20"/>
        </w:rPr>
        <w:t>lot_no</w:t>
      </w:r>
    </w:p>
    <w:p>
      <w:pPr>
        <w:pStyle w:val="ListBullet"/>
        <w:spacing w:after="80"/>
      </w:pPr>
      <w:r>
        <w:rPr>
          <w:rFonts w:ascii="Yu Gothic" w:hAnsi="Yu Gothic" w:eastAsia="Yu Gothic"/>
          <w:sz w:val="20"/>
        </w:rPr>
        <w:t>material_lot_no</w:t>
      </w:r>
    </w:p>
    <w:p>
      <w:pPr>
        <w:pStyle w:val="ListBullet"/>
        <w:spacing w:after="80"/>
      </w:pPr>
      <w:r>
        <w:rPr>
          <w:rFonts w:ascii="Yu Gothic" w:hAnsi="Yu Gothic" w:eastAsia="Yu Gothic"/>
          <w:sz w:val="20"/>
        </w:rPr>
        <w:t>order_process_id</w:t>
      </w:r>
    </w:p>
    <w:p>
      <w:pPr>
        <w:pStyle w:val="ListBullet"/>
        <w:spacing w:after="80"/>
      </w:pPr>
      <w:r>
        <w:rPr>
          <w:rFonts w:ascii="Yu Gothic" w:hAnsi="Yu Gothic" w:eastAsia="Yu Gothic"/>
          <w:sz w:val="20"/>
        </w:rPr>
        <w:t>process_name</w:t>
      </w:r>
    </w:p>
    <w:p>
      <w:pPr>
        <w:pStyle w:val="ListBullet"/>
        <w:spacing w:after="80"/>
      </w:pPr>
      <w:r>
        <w:rPr>
          <w:rFonts w:ascii="Yu Gothic" w:hAnsi="Yu Gothic" w:eastAsia="Yu Gothic"/>
          <w:sz w:val="20"/>
        </w:rPr>
        <w:t>process_order</w:t>
      </w:r>
    </w:p>
    <w:p>
      <w:pPr>
        <w:pStyle w:val="ListBullet"/>
        <w:spacing w:after="80"/>
      </w:pPr>
      <w:r>
        <w:rPr>
          <w:rFonts w:ascii="Yu Gothic" w:hAnsi="Yu Gothic" w:eastAsia="Yu Gothic"/>
          <w:sz w:val="20"/>
        </w:rPr>
        <w:t>quantity</w:t>
      </w:r>
    </w:p>
    <w:p>
      <w:pPr>
        <w:pStyle w:val="ListBullet"/>
        <w:spacing w:after="80"/>
      </w:pPr>
      <w:r>
        <w:rPr>
          <w:rFonts w:ascii="Yu Gothic" w:hAnsi="Yu Gothic" w:eastAsia="Yu Gothic"/>
          <w:sz w:val="20"/>
        </w:rPr>
        <w:t>source_result_id</w:t>
      </w:r>
    </w:p>
    <w:p>
      <w:pPr>
        <w:pStyle w:val="ListBullet"/>
        <w:spacing w:after="80"/>
      </w:pPr>
      <w:r>
        <w:rPr>
          <w:rFonts w:ascii="Yu Gothic" w:hAnsi="Yu Gothic" w:eastAsia="Yu Gothic"/>
          <w:sz w:val="20"/>
        </w:rPr>
        <w:t>updated_at</w:t>
      </w:r>
    </w:p>
    <w:p>
      <w:pPr>
        <w:pStyle w:val="Heading2"/>
      </w:pPr>
      <w:r>
        <w:t>7.2 表示ルール</w:t>
      </w:r>
    </w:p>
    <w:p>
      <w:pPr>
        <w:pStyle w:val="ListBullet"/>
        <w:spacing w:after="80"/>
      </w:pPr>
      <w:r>
        <w:rPr>
          <w:rFonts w:ascii="Yu Gothic" w:hAnsi="Yu Gothic" w:eastAsia="Yu Gothic"/>
          <w:sz w:val="20"/>
        </w:rPr>
        <w:t>進捗管理では、工程欄内にロット別で表示する。</w:t>
      </w:r>
    </w:p>
    <w:p>
      <w:pPr>
        <w:pStyle w:val="ListBullet"/>
        <w:spacing w:after="80"/>
      </w:pPr>
      <w:r>
        <w:rPr>
          <w:rFonts w:ascii="Yu Gothic" w:hAnsi="Yu Gothic" w:eastAsia="Yu Gothic"/>
          <w:sz w:val="20"/>
        </w:rPr>
        <w:t>同一工程に複数ロットがある場合、lot_no、quantity を縦に並べる。</w:t>
      </w:r>
    </w:p>
    <w:p>
      <w:pPr>
        <w:pStyle w:val="ListBullet"/>
        <w:spacing w:after="80"/>
      </w:pPr>
      <w:r>
        <w:rPr>
          <w:rFonts w:ascii="Yu Gothic" w:hAnsi="Yu Gothic" w:eastAsia="Yu Gothic"/>
          <w:sz w:val="20"/>
        </w:rPr>
        <w:t>数量がない工程は - を表示する。</w:t>
      </w:r>
    </w:p>
    <w:p>
      <w:pPr>
        <w:pStyle w:val="ListBullet"/>
        <w:spacing w:after="80"/>
      </w:pPr>
      <w:r>
        <w:rPr>
          <w:rFonts w:ascii="Yu Gothic" w:hAnsi="Yu Gothic" w:eastAsia="Yu Gothic"/>
          <w:sz w:val="20"/>
        </w:rPr>
        <w:t>合計欄は、対象注番の process_lot_positions.quantity の合計を表示する。</w:t>
      </w:r>
    </w:p>
    <w:p>
      <w:pPr>
        <w:pStyle w:val="ListBullet"/>
        <w:spacing w:after="80"/>
      </w:pPr>
      <w:r>
        <w:rPr>
          <w:rFonts w:ascii="Yu Gothic" w:hAnsi="Yu Gothic" w:eastAsia="Yu Gothic"/>
          <w:sz w:val="20"/>
        </w:rPr>
        <w:t>製造・洗浄はDB上は別工程のまま保持する。表示統合が必要な場合は画面側で扱う。</w:t>
      </w:r>
    </w:p>
    <w:p>
      <w:pPr>
        <w:pStyle w:val="Heading1"/>
      </w:pPr>
      <w:r>
        <w:t>8. 実績登録RPCへの影響</w:t>
      </w:r>
    </w:p>
    <w:p>
      <w:pPr>
        <w:spacing w:after="120"/>
      </w:pPr>
      <w:r>
        <w:rPr>
          <w:rFonts w:ascii="Yu Gothic" w:hAnsi="Yu Gothic" w:eastAsia="Yu Gothic"/>
          <w:sz w:val="21"/>
        </w:rPr>
        <w:t xml:space="preserve">既存の </w:t>
      </w:r>
      <w:r>
        <w:rPr>
          <w:rFonts w:ascii="Consolas" w:hAnsi="Consolas" w:eastAsia="Consolas"/>
          <w:color w:val="0F172A"/>
          <w:sz w:val="19"/>
        </w:rPr>
        <w:t>register_order_process_result(...)</w:t>
      </w:r>
      <w:r>
        <w:rPr>
          <w:rFonts w:ascii="Yu Gothic" w:hAnsi="Yu Gothic" w:eastAsia="Yu Gothic"/>
          <w:sz w:val="21"/>
        </w:rPr>
        <w:t xml:space="preserve"> は、以下を追加で行う。</w:t>
      </w:r>
    </w:p>
    <w:p>
      <w:pPr>
        <w:spacing w:after="120"/>
      </w:pPr>
      <w:r>
        <w:rPr>
          <w:rFonts w:ascii="Yu Gothic" w:hAnsi="Yu Gothic" w:eastAsia="Yu Gothic"/>
          <w:sz w:val="21"/>
        </w:rPr>
        <w:t xml:space="preserve">1. </w:t>
      </w:r>
      <w:r>
        <w:rPr>
          <w:rFonts w:ascii="Consolas" w:hAnsi="Consolas" w:eastAsia="Consolas"/>
          <w:color w:val="0F172A"/>
          <w:sz w:val="19"/>
        </w:rPr>
        <w:t>production_results</w:t>
      </w:r>
      <w:r>
        <w:rPr>
          <w:rFonts w:ascii="Yu Gothic" w:hAnsi="Yu Gothic" w:eastAsia="Yu Gothic"/>
          <w:sz w:val="21"/>
        </w:rPr>
        <w:t xml:space="preserve"> に実績履歴を登録する。</w:t>
      </w:r>
    </w:p>
    <w:p>
      <w:pPr>
        <w:spacing w:after="120"/>
      </w:pPr>
      <w:r>
        <w:rPr>
          <w:rFonts w:ascii="Yu Gothic" w:hAnsi="Yu Gothic" w:eastAsia="Yu Gothic"/>
          <w:sz w:val="21"/>
        </w:rPr>
        <w:t>2. 製造工程の場合、</w:t>
      </w:r>
      <w:r>
        <w:rPr>
          <w:rFonts w:ascii="Consolas" w:hAnsi="Consolas" w:eastAsia="Consolas"/>
          <w:color w:val="0F172A"/>
          <w:sz w:val="19"/>
        </w:rPr>
        <w:t>lots</w:t>
      </w:r>
      <w:r>
        <w:rPr>
          <w:rFonts w:ascii="Yu Gothic" w:hAnsi="Yu Gothic" w:eastAsia="Yu Gothic"/>
          <w:sz w:val="21"/>
        </w:rPr>
        <w:t xml:space="preserve"> を作成または更新する。</w:t>
      </w:r>
    </w:p>
    <w:p>
      <w:pPr>
        <w:spacing w:after="120"/>
      </w:pPr>
      <w:r>
        <w:rPr>
          <w:rFonts w:ascii="Yu Gothic" w:hAnsi="Yu Gothic" w:eastAsia="Yu Gothic"/>
          <w:sz w:val="21"/>
        </w:rPr>
        <w:t xml:space="preserve">3. 登録数量を次工程の </w:t>
      </w:r>
      <w:r>
        <w:rPr>
          <w:rFonts w:ascii="Consolas" w:hAnsi="Consolas" w:eastAsia="Consolas"/>
          <w:color w:val="0F172A"/>
          <w:sz w:val="19"/>
        </w:rPr>
        <w:t>process_lot_positions</w:t>
      </w:r>
      <w:r>
        <w:rPr>
          <w:rFonts w:ascii="Yu Gothic" w:hAnsi="Yu Gothic" w:eastAsia="Yu Gothic"/>
          <w:sz w:val="21"/>
        </w:rPr>
        <w:t xml:space="preserve"> に登録する。</w:t>
      </w:r>
    </w:p>
    <w:p>
      <w:pPr>
        <w:spacing w:after="120"/>
      </w:pPr>
      <w:r>
        <w:rPr>
          <w:rFonts w:ascii="Yu Gothic" w:hAnsi="Yu Gothic" w:eastAsia="Yu Gothic"/>
          <w:sz w:val="21"/>
        </w:rPr>
        <w:t>4. 登録元工程には現在数量を残さない。</w:t>
      </w:r>
    </w:p>
    <w:p>
      <w:pPr>
        <w:spacing w:after="120"/>
      </w:pPr>
      <w:r>
        <w:rPr>
          <w:rFonts w:ascii="Yu Gothic" w:hAnsi="Yu Gothic" w:eastAsia="Yu Gothic"/>
          <w:sz w:val="21"/>
        </w:rPr>
        <w:t xml:space="preserve">5. </w:t>
      </w:r>
      <w:r>
        <w:rPr>
          <w:rFonts w:ascii="Consolas" w:hAnsi="Consolas" w:eastAsia="Consolas"/>
          <w:color w:val="0F172A"/>
          <w:sz w:val="19"/>
        </w:rPr>
        <w:t>process_lot_movements</w:t>
      </w:r>
      <w:r>
        <w:rPr>
          <w:rFonts w:ascii="Yu Gothic" w:hAnsi="Yu Gothic" w:eastAsia="Yu Gothic"/>
          <w:sz w:val="21"/>
        </w:rPr>
        <w:t xml:space="preserve"> に </w:t>
      </w:r>
      <w:r>
        <w:rPr>
          <w:rFonts w:ascii="Consolas" w:hAnsi="Consolas" w:eastAsia="Consolas"/>
          <w:color w:val="0F172A"/>
          <w:sz w:val="19"/>
        </w:rPr>
        <w:t>movement_type = 'result_move'</w:t>
      </w:r>
      <w:r>
        <w:rPr>
          <w:rFonts w:ascii="Yu Gothic" w:hAnsi="Yu Gothic" w:eastAsia="Yu Gothic"/>
          <w:sz w:val="21"/>
        </w:rPr>
        <w:t xml:space="preserve"> で履歴を登録する。</w:t>
      </w:r>
    </w:p>
    <w:p>
      <w:pPr>
        <w:spacing w:after="120"/>
      </w:pPr>
      <w:r>
        <w:rPr>
          <w:rFonts w:ascii="Yu Gothic" w:hAnsi="Yu Gothic" w:eastAsia="Yu Gothic"/>
          <w:sz w:val="21"/>
        </w:rPr>
        <w:t>6. 梱包工程または在庫化工程の場合は、既存の在庫登録処理へ連携する。</w:t>
      </w:r>
    </w:p>
    <w:p>
      <w:pPr>
        <w:pStyle w:val="Heading1"/>
      </w:pPr>
      <w:r>
        <w:t>9. 次工程判定</w:t>
      </w:r>
    </w:p>
    <w:p>
      <w:pPr>
        <w:spacing w:after="120"/>
      </w:pPr>
      <w:r>
        <w:rPr>
          <w:rFonts w:ascii="Yu Gothic" w:hAnsi="Yu Gothic" w:eastAsia="Yu Gothic"/>
          <w:sz w:val="21"/>
        </w:rPr>
        <w:t xml:space="preserve">次工程は、同一 </w:t>
      </w:r>
      <w:r>
        <w:rPr>
          <w:rFonts w:ascii="Consolas" w:hAnsi="Consolas" w:eastAsia="Consolas"/>
          <w:color w:val="0F172A"/>
          <w:sz w:val="19"/>
        </w:rPr>
        <w:t>post_id</w:t>
      </w:r>
      <w:r>
        <w:rPr>
          <w:rFonts w:ascii="Yu Gothic" w:hAnsi="Yu Gothic" w:eastAsia="Yu Gothic"/>
          <w:sz w:val="21"/>
        </w:rPr>
        <w:t xml:space="preserve"> の </w:t>
      </w:r>
      <w:r>
        <w:rPr>
          <w:rFonts w:ascii="Consolas" w:hAnsi="Consolas" w:eastAsia="Consolas"/>
          <w:color w:val="0F172A"/>
          <w:sz w:val="19"/>
        </w:rPr>
        <w:t>order_processes</w:t>
      </w:r>
      <w:r>
        <w:rPr>
          <w:rFonts w:ascii="Yu Gothic" w:hAnsi="Yu Gothic" w:eastAsia="Yu Gothic"/>
          <w:sz w:val="21"/>
        </w:rPr>
        <w:t xml:space="preserve"> から以下の条件で取得する。</w:t>
      </w:r>
    </w:p>
    <w:tbl>
      <w:tblPr>
        <w:tblW w:type="dxa" w:w="9360"/>
        <w:jc w:val="left"/>
        <w:tblLayout w:type="fixed"/>
        <w:tblLook w:firstColumn="1" w:firstRow="1" w:lastColumn="0" w:lastRow="0" w:noHBand="0" w:noVBand="1" w:val="04A0"/>
        <w:tblInd w:w="120" w:type="dxa"/>
      </w:tblPr>
      <w:tblGrid>
        <w:gridCol w:w="9360"/>
      </w:tblGrid>
      <w:tr>
        <w:tc>
          <w:tcPr>
            <w:tcW w:type="dxa" w:w="9360"/>
            <w:tcBorders>
              <w:top w:val="single" w:sz="6" w:space="0" w:color="CBD5E1"/>
              <w:left w:val="single" w:sz="6" w:space="0" w:color="CBD5E1"/>
              <w:bottom w:val="single" w:sz="6" w:space="0" w:color="CBD5E1"/>
              <w:right w:val="single" w:sz="6" w:space="0" w:color="CBD5E1"/>
            </w:tcBorders>
            <w:tcMar>
              <w:top w:w="100" w:type="dxa"/>
              <w:start w:w="140" w:type="dxa"/>
              <w:bottom w:w="100" w:type="dxa"/>
              <w:end w:w="140" w:type="dxa"/>
            </w:tcMar>
            <w:shd w:fill="F8FAFC"/>
          </w:tcPr>
          <w:p>
            <w:pPr>
              <w:spacing w:after="0"/>
            </w:pPr>
            <w:r>
              <w:rPr>
                <w:rFonts w:ascii="Consolas" w:hAnsi="Consolas" w:eastAsia="Consolas"/>
                <w:color w:val="0F172A"/>
                <w:sz w:val="17"/>
              </w:rPr>
              <w:t>process_order &gt; current_process.process_order</w:t>
            </w:r>
          </w:p>
        </w:tc>
      </w:tr>
    </w:tbl>
    <w:p>
      <w:pPr>
        <w:spacing w:after="120"/>
      </w:pPr>
      <w:r>
        <w:rPr>
          <w:rFonts w:ascii="Yu Gothic" w:hAnsi="Yu Gothic" w:eastAsia="Yu Gothic"/>
          <w:sz w:val="21"/>
        </w:rPr>
        <w:t xml:space="preserve">最小の </w:t>
      </w:r>
      <w:r>
        <w:rPr>
          <w:rFonts w:ascii="Consolas" w:hAnsi="Consolas" w:eastAsia="Consolas"/>
          <w:color w:val="0F172A"/>
          <w:sz w:val="19"/>
        </w:rPr>
        <w:t>process_order</w:t>
      </w:r>
      <w:r>
        <w:rPr>
          <w:rFonts w:ascii="Yu Gothic" w:hAnsi="Yu Gothic" w:eastAsia="Yu Gothic"/>
          <w:sz w:val="21"/>
        </w:rPr>
        <w:t xml:space="preserve"> を次工程とする。</w:t>
      </w:r>
    </w:p>
    <w:p>
      <w:pPr>
        <w:spacing w:after="120"/>
      </w:pPr>
      <w:r>
        <w:rPr>
          <w:rFonts w:ascii="Yu Gothic" w:hAnsi="Yu Gothic" w:eastAsia="Yu Gothic"/>
          <w:sz w:val="21"/>
        </w:rPr>
        <w:t>次工程が存在しない場合は、最終工程完了扱いとし、在庫化または完了処理へ進める。</w:t>
      </w:r>
    </w:p>
    <w:p>
      <w:pPr>
        <w:pStyle w:val="Heading1"/>
      </w:pPr>
      <w:r>
        <w:t>10. 直接編集</w:t>
      </w:r>
    </w:p>
    <w:p>
      <w:pPr>
        <w:spacing w:after="120"/>
      </w:pPr>
      <w:r>
        <w:rPr>
          <w:rFonts w:ascii="Yu Gothic" w:hAnsi="Yu Gothic" w:eastAsia="Yu Gothic"/>
          <w:sz w:val="21"/>
        </w:rPr>
        <w:t>進捗管理画面で数量を直接編集した場合、以下の動きにする。</w:t>
      </w:r>
    </w:p>
    <w:p>
      <w:pPr>
        <w:pStyle w:val="ListBullet"/>
        <w:spacing w:after="80"/>
      </w:pPr>
      <w:r>
        <w:rPr>
          <w:rFonts w:ascii="Yu Gothic" w:hAnsi="Yu Gothic" w:eastAsia="Yu Gothic"/>
          <w:sz w:val="20"/>
        </w:rPr>
        <w:t>process_lot_positions.quantity を更新する。</w:t>
      </w:r>
    </w:p>
    <w:p>
      <w:pPr>
        <w:pStyle w:val="ListBullet"/>
        <w:spacing w:after="80"/>
      </w:pPr>
      <w:r>
        <w:rPr>
          <w:rFonts w:ascii="Yu Gothic" w:hAnsi="Yu Gothic" w:eastAsia="Yu Gothic"/>
          <w:sz w:val="20"/>
        </w:rPr>
        <w:t>process_lot_movements に movement_type = 'manual_edit' として履歴を残す。</w:t>
      </w:r>
    </w:p>
    <w:p>
      <w:pPr>
        <w:pStyle w:val="ListBullet"/>
        <w:spacing w:after="80"/>
      </w:pPr>
      <w:r>
        <w:rPr>
          <w:rFonts w:ascii="Yu Gothic" w:hAnsi="Yu Gothic" w:eastAsia="Yu Gothic"/>
          <w:sz w:val="20"/>
        </w:rPr>
        <w:t>before_quantity と after_quantity を必ず保存する。</w:t>
      </w:r>
    </w:p>
    <w:p>
      <w:pPr>
        <w:pStyle w:val="ListBullet"/>
        <w:spacing w:after="80"/>
      </w:pPr>
      <w:r>
        <w:rPr>
          <w:rFonts w:ascii="Yu Gothic" w:hAnsi="Yu Gothic" w:eastAsia="Yu Gothic"/>
          <w:sz w:val="20"/>
        </w:rPr>
        <w:t>直接編集は通常の production_results には登録しない。</w:t>
      </w:r>
    </w:p>
    <w:p>
      <w:pPr>
        <w:pStyle w:val="Heading1"/>
      </w:pPr>
      <w:r>
        <w:t>11. データ移行方針</w:t>
      </w:r>
    </w:p>
    <w:p>
      <w:pPr>
        <w:spacing w:after="120"/>
      </w:pPr>
      <w:r>
        <w:rPr>
          <w:rFonts w:ascii="Yu Gothic" w:hAnsi="Yu Gothic" w:eastAsia="Yu Gothic"/>
          <w:sz w:val="21"/>
        </w:rPr>
        <w:t>既存データについては、初回マイグレーション時に無理に全履歴を復元しない。</w:t>
      </w:r>
    </w:p>
    <w:p>
      <w:pPr>
        <w:spacing w:after="120"/>
      </w:pPr>
      <w:r>
        <w:rPr>
          <w:rFonts w:ascii="Yu Gothic" w:hAnsi="Yu Gothic" w:eastAsia="Yu Gothic"/>
          <w:sz w:val="21"/>
        </w:rPr>
        <w:t>理由:</w:t>
      </w:r>
    </w:p>
    <w:p>
      <w:pPr>
        <w:pStyle w:val="ListBullet"/>
        <w:spacing w:after="80"/>
      </w:pPr>
      <w:r>
        <w:rPr>
          <w:rFonts w:ascii="Yu Gothic" w:hAnsi="Yu Gothic" w:eastAsia="Yu Gothic"/>
          <w:sz w:val="20"/>
        </w:rPr>
        <w:t>既存の completed_amount は累計であり、ロット別現在位置を正確に復元できない場合がある。</w:t>
      </w:r>
    </w:p>
    <w:p>
      <w:pPr>
        <w:pStyle w:val="ListBullet"/>
        <w:spacing w:after="80"/>
      </w:pPr>
      <w:r>
        <w:rPr>
          <w:rFonts w:ascii="Yu Gothic" w:hAnsi="Yu Gothic" w:eastAsia="Yu Gothic"/>
          <w:sz w:val="20"/>
        </w:rPr>
        <w:t>既存ロットと工程位置の対応が完全でない可能性がある。</w:t>
      </w:r>
    </w:p>
    <w:p>
      <w:pPr>
        <w:spacing w:after="120"/>
      </w:pPr>
      <w:r>
        <w:rPr>
          <w:rFonts w:ascii="Yu Gothic" w:hAnsi="Yu Gothic" w:eastAsia="Yu Gothic"/>
          <w:sz w:val="21"/>
        </w:rPr>
        <w:t>方針:</w:t>
      </w:r>
    </w:p>
    <w:p>
      <w:pPr>
        <w:pStyle w:val="ListBullet"/>
        <w:spacing w:after="80"/>
      </w:pPr>
      <w:r>
        <w:rPr>
          <w:rFonts w:ascii="Yu Gothic" w:hAnsi="Yu Gothic" w:eastAsia="Yu Gothic"/>
          <w:sz w:val="20"/>
        </w:rPr>
        <w:t>新仕様適用後の登録分から process_lot_positions と process_lot_movements を正として扱う。</w:t>
      </w:r>
    </w:p>
    <w:p>
      <w:pPr>
        <w:pStyle w:val="ListBullet"/>
        <w:spacing w:after="80"/>
      </w:pPr>
      <w:r>
        <w:rPr>
          <w:rFonts w:ascii="Yu Gothic" w:hAnsi="Yu Gothic" w:eastAsia="Yu Gothic"/>
          <w:sz w:val="20"/>
        </w:rPr>
        <w:t>既存データは production_results、lots、v_lot_flow_status で参照を継続する。</w:t>
      </w:r>
    </w:p>
    <w:p>
      <w:pPr>
        <w:pStyle w:val="ListBullet"/>
        <w:spacing w:after="80"/>
      </w:pPr>
      <w:r>
        <w:rPr>
          <w:rFonts w:ascii="Yu Gothic" w:hAnsi="Yu Gothic" w:eastAsia="Yu Gothic"/>
          <w:sz w:val="20"/>
        </w:rPr>
        <w:t>必要な場合のみ、別SQLで特定注番の初期位置を投入する。</w:t>
      </w:r>
    </w:p>
    <w:p>
      <w:pPr>
        <w:pStyle w:val="Heading1"/>
      </w:pPr>
      <w:r>
        <w:t>12. RLS / 権限</w:t>
      </w:r>
    </w:p>
    <w:p>
      <w:pPr>
        <w:spacing w:after="120"/>
      </w:pPr>
      <w:r>
        <w:rPr>
          <w:rFonts w:ascii="Yu Gothic" w:hAnsi="Yu Gothic" w:eastAsia="Yu Gothic"/>
          <w:sz w:val="21"/>
        </w:rPr>
        <w:t>既存方針に合わせ、まずは以下を付与する。</w:t>
      </w:r>
    </w:p>
    <w:p>
      <w:pPr>
        <w:pStyle w:val="ListBullet"/>
        <w:spacing w:after="80"/>
      </w:pPr>
      <w:r>
        <w:rPr>
          <w:rFonts w:ascii="Yu Gothic" w:hAnsi="Yu Gothic" w:eastAsia="Yu Gothic"/>
          <w:sz w:val="20"/>
        </w:rPr>
        <w:t>select, insert, update, delete を authenticated に付与</w:t>
      </w:r>
    </w:p>
    <w:p>
      <w:pPr>
        <w:pStyle w:val="ListBullet"/>
        <w:spacing w:after="80"/>
      </w:pPr>
      <w:r>
        <w:rPr>
          <w:rFonts w:ascii="Yu Gothic" w:hAnsi="Yu Gothic" w:eastAsia="Yu Gothic"/>
          <w:sz w:val="20"/>
        </w:rPr>
        <w:t>必要に応じて anon にも既存画面の互換範囲で付与</w:t>
      </w:r>
    </w:p>
    <w:p>
      <w:pPr>
        <w:pStyle w:val="ListBullet"/>
        <w:spacing w:after="80"/>
      </w:pPr>
      <w:r>
        <w:rPr>
          <w:rFonts w:ascii="Yu Gothic" w:hAnsi="Yu Gothic" w:eastAsia="Yu Gothic"/>
          <w:sz w:val="20"/>
        </w:rPr>
        <w:t>RPCは security definer とし、画面側はRPC経由で更新する</w:t>
      </w:r>
    </w:p>
    <w:p>
      <w:pPr>
        <w:spacing w:after="120"/>
      </w:pPr>
      <w:r>
        <w:rPr>
          <w:rFonts w:ascii="Yu Gothic" w:hAnsi="Yu Gothic" w:eastAsia="Yu Gothic"/>
          <w:sz w:val="21"/>
        </w:rPr>
        <w:t>物理削除は原則行わず、履歴は保持する。</w:t>
      </w:r>
    </w:p>
    <w:p>
      <w:pPr>
        <w:spacing w:after="120"/>
      </w:pPr>
      <w:r>
        <w:rPr>
          <w:rFonts w:ascii="Yu Gothic" w:hAnsi="Yu Gothic" w:eastAsia="Yu Gothic"/>
          <w:sz w:val="21"/>
        </w:rPr>
        <w:t>ただし、将来的に管理者向けの削除機能が必要な場合は別途設計する。</w:t>
      </w:r>
    </w:p>
    <w:p>
      <w:pPr>
        <w:pStyle w:val="Heading1"/>
      </w:pPr>
      <w:r>
        <w:t>13. マイグレーション作成順</w:t>
      </w:r>
    </w:p>
    <w:p>
      <w:pPr>
        <w:spacing w:after="120"/>
      </w:pPr>
      <w:r>
        <w:rPr>
          <w:rFonts w:ascii="Yu Gothic" w:hAnsi="Yu Gothic" w:eastAsia="Yu Gothic"/>
          <w:sz w:val="21"/>
        </w:rPr>
        <w:t xml:space="preserve">1. </w:t>
      </w:r>
      <w:r>
        <w:rPr>
          <w:rFonts w:ascii="Consolas" w:hAnsi="Consolas" w:eastAsia="Consolas"/>
          <w:color w:val="0F172A"/>
          <w:sz w:val="19"/>
        </w:rPr>
        <w:t>process_lot_positions</w:t>
      </w:r>
      <w:r>
        <w:rPr>
          <w:rFonts w:ascii="Yu Gothic" w:hAnsi="Yu Gothic" w:eastAsia="Yu Gothic"/>
          <w:sz w:val="21"/>
        </w:rPr>
        <w:t xml:space="preserve"> 作成</w:t>
      </w:r>
    </w:p>
    <w:p>
      <w:pPr>
        <w:spacing w:after="120"/>
      </w:pPr>
      <w:r>
        <w:rPr>
          <w:rFonts w:ascii="Yu Gothic" w:hAnsi="Yu Gothic" w:eastAsia="Yu Gothic"/>
          <w:sz w:val="21"/>
        </w:rPr>
        <w:t xml:space="preserve">2. </w:t>
      </w:r>
      <w:r>
        <w:rPr>
          <w:rFonts w:ascii="Consolas" w:hAnsi="Consolas" w:eastAsia="Consolas"/>
          <w:color w:val="0F172A"/>
          <w:sz w:val="19"/>
        </w:rPr>
        <w:t>process_lot_movements</w:t>
      </w:r>
      <w:r>
        <w:rPr>
          <w:rFonts w:ascii="Yu Gothic" w:hAnsi="Yu Gothic" w:eastAsia="Yu Gothic"/>
          <w:sz w:val="21"/>
        </w:rPr>
        <w:t xml:space="preserve"> 作成</w:t>
      </w:r>
    </w:p>
    <w:p>
      <w:pPr>
        <w:spacing w:after="120"/>
      </w:pPr>
      <w:r>
        <w:rPr>
          <w:rFonts w:ascii="Yu Gothic" w:hAnsi="Yu Gothic" w:eastAsia="Yu Gothic"/>
          <w:sz w:val="21"/>
        </w:rPr>
        <w:t>3. 制約・インデックス作成</w:t>
      </w:r>
    </w:p>
    <w:p>
      <w:pPr>
        <w:spacing w:after="120"/>
      </w:pPr>
      <w:r>
        <w:rPr>
          <w:rFonts w:ascii="Yu Gothic" w:hAnsi="Yu Gothic" w:eastAsia="Yu Gothic"/>
          <w:sz w:val="21"/>
        </w:rPr>
        <w:t xml:space="preserve">4. </w:t>
      </w:r>
      <w:r>
        <w:rPr>
          <w:rFonts w:ascii="Consolas" w:hAnsi="Consolas" w:eastAsia="Consolas"/>
          <w:color w:val="0F172A"/>
          <w:sz w:val="19"/>
        </w:rPr>
        <w:t>v_process_lot_positions_with_master</w:t>
      </w:r>
      <w:r>
        <w:rPr>
          <w:rFonts w:ascii="Yu Gothic" w:hAnsi="Yu Gothic" w:eastAsia="Yu Gothic"/>
          <w:sz w:val="21"/>
        </w:rPr>
        <w:t xml:space="preserve"> 作成</w:t>
      </w:r>
    </w:p>
    <w:p>
      <w:pPr>
        <w:spacing w:after="120"/>
      </w:pPr>
      <w:r>
        <w:rPr>
          <w:rFonts w:ascii="Yu Gothic" w:hAnsi="Yu Gothic" w:eastAsia="Yu Gothic"/>
          <w:sz w:val="21"/>
        </w:rPr>
        <w:t xml:space="preserve">5. </w:t>
      </w:r>
      <w:r>
        <w:rPr>
          <w:rFonts w:ascii="Consolas" w:hAnsi="Consolas" w:eastAsia="Consolas"/>
          <w:color w:val="0F172A"/>
          <w:sz w:val="19"/>
        </w:rPr>
        <w:t>register_order_process_result(...)</w:t>
      </w:r>
      <w:r>
        <w:rPr>
          <w:rFonts w:ascii="Yu Gothic" w:hAnsi="Yu Gothic" w:eastAsia="Yu Gothic"/>
          <w:sz w:val="21"/>
        </w:rPr>
        <w:t xml:space="preserve"> の更新</w:t>
      </w:r>
    </w:p>
    <w:p>
      <w:pPr>
        <w:spacing w:after="120"/>
      </w:pPr>
      <w:r>
        <w:rPr>
          <w:rFonts w:ascii="Yu Gothic" w:hAnsi="Yu Gothic" w:eastAsia="Yu Gothic"/>
          <w:sz w:val="21"/>
        </w:rPr>
        <w:t>6. 直接編集用RPCの追加</w:t>
      </w:r>
    </w:p>
    <w:p>
      <w:pPr>
        <w:spacing w:after="120"/>
      </w:pPr>
      <w:r>
        <w:rPr>
          <w:rFonts w:ascii="Yu Gothic" w:hAnsi="Yu Gothic" w:eastAsia="Yu Gothic"/>
          <w:sz w:val="21"/>
        </w:rPr>
        <w:t>7. チェックSQL作成</w:t>
      </w:r>
    </w:p>
    <w:p>
      <w:pPr>
        <w:pStyle w:val="Heading1"/>
      </w:pPr>
      <w:r>
        <w:t>14. チェックSQL観点</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8"/>
              </w:rPr>
              <w:t>優先度</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shd w:fill="E8EEF5"/>
          </w:tcPr>
          <w:p>
            <w:pPr>
              <w:spacing w:after="0"/>
            </w:pPr>
            <w:r>
              <w:rPr>
                <w:rFonts w:ascii="Yu Gothic" w:hAnsi="Yu Gothic" w:eastAsia="Yu Gothic"/>
                <w:b/>
                <w:color w:val="1F4D78"/>
                <w:sz w:val="18"/>
              </w:rPr>
              <w:t>チェック</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Critical</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process_lot_positions` と `process_lot_movements` が存在する</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Critical</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ロット別に現在工程と数量を保持できる</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Critical</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同一ロット・同一工程の重複行が作られない</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Critical</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実績登録後、次工程にロット別数量が作成される</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Critical</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画面表示用ビューで注番、製品、得意先、ロット、工程、数量が取得できる</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High</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直接編集が履歴に残る</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High</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数量がマイナスにならない</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High</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既存の `production_results` が履歴として残る</w:t>
            </w:r>
          </w:p>
        </w:tc>
      </w:tr>
      <w:tr>
        <w:tc>
          <w:tcPr>
            <w:tcW w:type="dxa" w:w="230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Medium</w:t>
            </w:r>
          </w:p>
        </w:tc>
        <w:tc>
          <w:tcPr>
            <w:tcW w:type="dxa" w:w="7060"/>
            <w:tcBorders>
              <w:top w:val="single" w:sz="6" w:space="0" w:color="D9E2EC"/>
              <w:left w:val="single" w:sz="6" w:space="0" w:color="D9E2EC"/>
              <w:bottom w:val="single" w:sz="6" w:space="0" w:color="D9E2EC"/>
              <w:right w:val="single" w:sz="6" w:space="0" w:color="D9E2EC"/>
            </w:tcBorders>
            <w:tcMar>
              <w:top w:w="90" w:type="dxa"/>
              <w:start w:w="120" w:type="dxa"/>
              <w:bottom w:w="90" w:type="dxa"/>
              <w:end w:w="120" w:type="dxa"/>
            </w:tcMar>
            <w:vAlign w:val="top"/>
          </w:tcPr>
          <w:p>
            <w:pPr>
              <w:spacing w:after="0"/>
            </w:pPr>
            <w:r>
              <w:rPr>
                <w:rFonts w:ascii="Yu Gothic" w:hAnsi="Yu Gothic" w:eastAsia="Yu Gothic"/>
                <w:b w:val="0"/>
                <w:color w:val="111827"/>
                <w:sz w:val="18"/>
              </w:rPr>
              <w:t>既存データが参照不能にならない</w:t>
            </w:r>
          </w:p>
        </w:tc>
      </w:tr>
    </w:tbl>
    <w:p>
      <w:pPr>
        <w:spacing w:after="40"/>
      </w:pPr>
    </w:p>
    <w:p>
      <w:pPr>
        <w:pStyle w:val="Heading1"/>
      </w:pPr>
      <w:r>
        <w:t>15. 未確定事項</w:t>
      </w:r>
    </w:p>
    <w:p>
      <w:pPr>
        <w:spacing w:after="120"/>
      </w:pPr>
      <w:r>
        <w:rPr>
          <w:rFonts w:ascii="Yu Gothic" w:hAnsi="Yu Gothic" w:eastAsia="Yu Gothic"/>
          <w:sz w:val="21"/>
        </w:rPr>
        <w:t>現時点でDBマイグレーション設計を止める未確定事項はなし。</w:t>
      </w:r>
    </w:p>
    <w:p>
      <w:pPr>
        <w:spacing w:after="120"/>
      </w:pPr>
      <w:r>
        <w:rPr>
          <w:rFonts w:ascii="Yu Gothic" w:hAnsi="Yu Gothic" w:eastAsia="Yu Gothic"/>
          <w:sz w:val="21"/>
        </w:rPr>
        <w:t>ただし、実装時に以下は既存DBを確認して調整する。</w:t>
      </w:r>
    </w:p>
    <w:p>
      <w:pPr>
        <w:pStyle w:val="ListBullet"/>
        <w:spacing w:after="80"/>
      </w:pPr>
      <w:r>
        <w:rPr>
          <w:rFonts w:ascii="Yu Gothic" w:hAnsi="Yu Gothic" w:eastAsia="Yu Gothic"/>
          <w:sz w:val="20"/>
        </w:rPr>
        <w:t>認証ユーザーIDを created_by に保存できるか</w:t>
      </w:r>
    </w:p>
    <w:p>
      <w:pPr>
        <w:pStyle w:val="ListBullet"/>
        <w:spacing w:after="80"/>
      </w:pPr>
      <w:r>
        <w:rPr>
          <w:rFonts w:ascii="Yu Gothic" w:hAnsi="Yu Gothic" w:eastAsia="Yu Gothic"/>
          <w:sz w:val="20"/>
        </w:rPr>
        <w:t>anon への権限付与が必要か</w:t>
      </w:r>
    </w:p>
    <w:p>
      <w:pPr>
        <w:pStyle w:val="ListBullet"/>
        <w:spacing w:after="80"/>
      </w:pPr>
      <w:r>
        <w:rPr>
          <w:rFonts w:ascii="Yu Gothic" w:hAnsi="Yu Gothic" w:eastAsia="Yu Gothic"/>
          <w:sz w:val="20"/>
        </w:rPr>
        <w:t>最終工程完了時に即在庫化するか、梱包工程のみ在庫化するか</w:t>
      </w:r>
    </w:p>
    <w:p>
      <w:pPr>
        <w:pStyle w:val="Heading1"/>
      </w:pPr>
      <w:r>
        <w:t>16. 次工程</w:t>
      </w:r>
    </w:p>
    <w:p>
      <w:pPr>
        <w:spacing w:after="120"/>
      </w:pPr>
      <w:r>
        <w:rPr>
          <w:rFonts w:ascii="Yu Gothic" w:hAnsi="Yu Gothic" w:eastAsia="Yu Gothic"/>
          <w:sz w:val="21"/>
        </w:rPr>
        <w:t>次はSQLマイグレーションを作成する。</w:t>
      </w:r>
    </w:p>
    <w:p>
      <w:pPr>
        <w:spacing w:after="120"/>
      </w:pPr>
      <w:r>
        <w:rPr>
          <w:rFonts w:ascii="Yu Gothic" w:hAnsi="Yu Gothic" w:eastAsia="Yu Gothic"/>
          <w:sz w:val="21"/>
        </w:rPr>
        <w:t>作成予定ファイル:</w:t>
      </w:r>
    </w:p>
    <w:tbl>
      <w:tblPr>
        <w:tblW w:type="dxa" w:w="9360"/>
        <w:jc w:val="left"/>
        <w:tblLayout w:type="fixed"/>
        <w:tblLook w:firstColumn="1" w:firstRow="1" w:lastColumn="0" w:lastRow="0" w:noHBand="0" w:noVBand="1" w:val="04A0"/>
        <w:tblInd w:w="120" w:type="dxa"/>
      </w:tblPr>
      <w:tblGrid>
        <w:gridCol w:w="9360"/>
      </w:tblGrid>
      <w:tr>
        <w:tc>
          <w:tcPr>
            <w:tcW w:type="dxa" w:w="9360"/>
            <w:tcBorders>
              <w:top w:val="single" w:sz="6" w:space="0" w:color="CBD5E1"/>
              <w:left w:val="single" w:sz="6" w:space="0" w:color="CBD5E1"/>
              <w:bottom w:val="single" w:sz="6" w:space="0" w:color="CBD5E1"/>
              <w:right w:val="single" w:sz="6" w:space="0" w:color="CBD5E1"/>
            </w:tcBorders>
            <w:tcMar>
              <w:top w:w="100" w:type="dxa"/>
              <w:start w:w="140" w:type="dxa"/>
              <w:bottom w:w="100" w:type="dxa"/>
              <w:end w:w="140" w:type="dxa"/>
            </w:tcMar>
            <w:shd w:fill="F8FAFC"/>
          </w:tcPr>
          <w:p>
            <w:pPr>
              <w:spacing w:after="0"/>
            </w:pPr>
            <w:r>
              <w:rPr>
                <w:rFonts w:ascii="Consolas" w:hAnsi="Consolas" w:eastAsia="Consolas"/>
                <w:color w:val="0F172A"/>
                <w:sz w:val="17"/>
              </w:rPr>
              <w:t>supabase/migrations/20260820_process_lot_positions.sql</w:t>
              <w:br/>
              <w:t>supabase/checks/20260820_process_lot_positions_check.sql</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olor w:val="5B677A"/>
        <w:sz w:val="16"/>
      </w:rPr>
      <w:t>kawane-app DB migration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Yu Gothic" w:hAnsi="Yu Gothic" w:eastAsia="Yu Gothic"/>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