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Yu Gothic"/>
          <w:b/>
          <w:color w:val="111827"/>
          <w:sz w:val="40"/>
        </w:rPr>
        <w:t>進捗・注番管理改修 システム設計書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FFFFFF"/>
                <w:sz w:val="17"/>
              </w:rPr>
              <w:t>作成日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2026年8月19日</w:t>
            </w:r>
          </w:p>
        </w:tc>
      </w:tr>
      <w:tr>
        <w:tc>
          <w:tcPr>
            <w:tcW w:type="dxa" w:w="5100"/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FFFFFF"/>
                <w:sz w:val="17"/>
              </w:rPr>
              <w:t>対象システム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kawane-app</w:t>
            </w:r>
          </w:p>
        </w:tc>
      </w:tr>
      <w:tr>
        <w:tc>
          <w:tcPr>
            <w:tcW w:type="dxa" w:w="5100"/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FFFFFF"/>
                <w:sz w:val="17"/>
              </w:rPr>
              <w:t>対象範囲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進捗管理、実績登録、生産予定、在庫マスタ、注番管理、工程間移動、超過生産、部署別表示</w:t>
            </w:r>
          </w:p>
        </w:tc>
      </w:tr>
      <w:tr>
        <w:tc>
          <w:tcPr>
            <w:tcW w:type="dxa" w:w="5100"/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FFFFFF"/>
                <w:sz w:val="17"/>
              </w:rPr>
              <w:t>前工程成果物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requirements_progress_lot_revision_20260802.md / requirements_progress_lot_revision_20260818.docx</w:t>
            </w:r>
          </w:p>
        </w:tc>
      </w:tr>
    </w:tbl>
    <w:p/>
    <w:p>
      <w:pPr>
        <w:pStyle w:val="Heading1"/>
        <w:spacing w:before="200" w:after="80"/>
      </w:pPr>
      <w:r>
        <w:t>1. 設計方針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本設計書は、確定済みの要件定義を実装可能な単位へ落とし込む。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進捗管理は、工程ごとの累計実績ではなく、注番・ロットごとの現在数量を把握する画面として設計する。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製造工程でロットを確定し、実績登録完了時に生産数量のみを次工程へ自動移動する。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製造工程と洗浄工程はDB上は別工程として保持し、画面表示上のみ「製造・洗浄」としてまとめる。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注番数量を超える生産は許可し、超過分は在庫として扱い、引当可能とする。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出荷数量および受注に対する引当数量は、受注数量を上限とする。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計量登録、計量表出力は通常運用から廃止し、数量入力は進捗管理または実績登録へ集約する。</w:t>
      </w:r>
    </w:p>
    <w:p>
      <w:pPr>
        <w:pStyle w:val="Heading1"/>
        <w:spacing w:before="200" w:after="80"/>
      </w:pPr>
      <w:r>
        <w:t>2. システム構成図</w:t>
      </w:r>
    </w:p>
    <w:p>
      <w:pPr>
        <w:spacing w:before="80" w:after="160"/>
        <w:ind w:left="170" w:right="170"/>
      </w:pPr>
      <w:r>
        <w:rPr>
          <w:rFonts w:ascii="Consolas" w:hAnsi="Consolas" w:eastAsia="Consolas"/>
          <w:b w:val="0"/>
          <w:color w:val="111827"/>
          <w:sz w:val="16"/>
        </w:rPr>
        <w:t>flowchart LR</w:t>
        <w:br/>
        <w:t xml:space="preserve">  User["利用者"]</w:t>
        <w:br/>
        <w:t xml:space="preserve">  NextApp["Next.js App Router / Pages Router"]</w:t>
        <w:br/>
        <w:t xml:space="preserve">  API["Next.js API Routes"]</w:t>
        <w:br/>
        <w:t xml:space="preserve">  Supabase["Supabase PostgreSQL"]</w:t>
        <w:br/>
        <w:t xml:space="preserve">  Auth["ユーザー管理 / 認証"]</w:t>
        <w:br/>
        <w:t xml:space="preserve">  Views["Read Model Views"]</w:t>
        <w:br/>
        <w:t xml:space="preserve">  RPC["RPC / DB Functions"]</w:t>
        <w:br/>
        <w:br/>
        <w:t xml:space="preserve">  User --&gt; NextApp</w:t>
        <w:br/>
        <w:t xml:space="preserve">  NextApp --&gt; API</w:t>
        <w:br/>
        <w:t xml:space="preserve">  NextApp --&gt; Supabase</w:t>
        <w:br/>
        <w:t xml:space="preserve">  API --&gt; Supabase</w:t>
        <w:br/>
        <w:t xml:space="preserve">  Supabase --&gt; Views</w:t>
        <w:br/>
        <w:t xml:space="preserve">  Supabase --&gt; RPC</w:t>
        <w:br/>
        <w:t xml:space="preserve">  Auth --&gt; NextApp</w:t>
      </w:r>
    </w:p>
    <w:p>
      <w:pPr>
        <w:pStyle w:val="Heading1"/>
        <w:spacing w:before="200" w:after="80"/>
      </w:pPr>
      <w:r>
        <w:t>3. 主要画面構成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画面</w:t>
            </w:r>
          </w:p>
        </w:tc>
        <w:tc>
          <w:tcPr>
            <w:tcW w:type="dxa" w:w="34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パス</w:t>
            </w:r>
          </w:p>
        </w:tc>
        <w:tc>
          <w:tcPr>
            <w:tcW w:type="dxa" w:w="34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機能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ホーム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主要機能への導線を表示する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進捗管理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`/progress`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注番単位で在庫数、引当数、残数、各工程の現在数量、合計を表示する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進捗詳細 / 工程ガント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`/progress/[id]`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対象注番の工程ガント、実績、残工程予測を表示する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実績登録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`/productionResults`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部署別生産予定を選択し、数量とロットを登録する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生産予定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`/productionSchedules`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部署別に生産予定を表示する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在庫マスタ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`/inventoryMaster`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製品、ロット、得意先、在庫数、引当数、残数を管理する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注番管理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`/lots`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旧ロット管理。注番を軸にロット、在庫、出荷、工程移動履歴を確認する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注番詳細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`/lots/[id]`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対象ロットまたは注番の基本情報と時系列履歴を表示する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削除済みロット一覧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`/lots/deleted`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論理削除済みロットの復元、完全削除を行う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受注登録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`/orders`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受注登録を行う。CSV入力は後続追加用のボタンのみ配置する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外注管理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`/outsourcing`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外注工程の出し日、予定日、実績日、メモを管理する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各マスタ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`/productMaster`, `/customerMaster`, `/processMaster`, `/productProcesses`, `/materialMaster`, `/subcontractors`, `/lineMaster`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製品、得意先、工程、製品工程、材料、外注先、工程能力を管理する</w:t>
            </w:r>
          </w:p>
        </w:tc>
      </w:tr>
    </w:tbl>
    <w:p/>
    <w:p>
      <w:pPr>
        <w:pStyle w:val="Heading1"/>
        <w:spacing w:before="200" w:after="80"/>
      </w:pPr>
      <w:r>
        <w:t>4. ER図</w:t>
      </w:r>
    </w:p>
    <w:p>
      <w:pPr>
        <w:spacing w:before="80" w:after="160"/>
        <w:ind w:left="170" w:right="170"/>
      </w:pPr>
      <w:r>
        <w:rPr>
          <w:rFonts w:ascii="Consolas" w:hAnsi="Consolas" w:eastAsia="Consolas"/>
          <w:b w:val="0"/>
          <w:color w:val="111827"/>
          <w:sz w:val="16"/>
        </w:rPr>
        <w:t>erDiagram</w:t>
        <w:br/>
        <w:t xml:space="preserve">  posts ||--o{ order_processes : "has"</w:t>
        <w:br/>
        <w:t xml:space="preserve">  posts ||--o{ production_results : "has"</w:t>
        <w:br/>
        <w:t xml:space="preserve">  posts ||--o{ lots : "has"</w:t>
        <w:br/>
        <w:t xml:space="preserve">  posts ||--o{ production_schedules : "has"</w:t>
        <w:br/>
        <w:t xml:space="preserve">  posts ||--o{ inventory_allocations : "allocates"</w:t>
        <w:br/>
        <w:t xml:space="preserve">  posts ||--o{ shipments : "ships"</w:t>
        <w:br/>
        <w:br/>
        <w:t xml:space="preserve">  product_master ||--o{ posts : "ordered product"</w:t>
        <w:br/>
        <w:t xml:space="preserve">  customer_master ||--o{ posts : "customer"</w:t>
        <w:br/>
        <w:t xml:space="preserve">  customer_master ||--o{ product_master : "customer products"</w:t>
        <w:br/>
        <w:t xml:space="preserve">  material_master ||--o{ product_master : "material_code"</w:t>
        <w:br/>
        <w:br/>
        <w:t xml:space="preserve">  product_master ||--o{ product_processes : "process template"</w:t>
        <w:br/>
        <w:t xml:space="preserve">  process_master ||--o{ product_processes : "process"</w:t>
        <w:br/>
        <w:t xml:space="preserve">  subcontractors ||--o{ product_processes : "outsourced by"</w:t>
        <w:br/>
        <w:br/>
        <w:t xml:space="preserve">  product_processes ||--o{ order_processes : "copied to order"</w:t>
        <w:br/>
        <w:t xml:space="preserve">  order_processes ||--o{ production_results : "results"</w:t>
        <w:br/>
        <w:t xml:space="preserve">  lots ||--o{ production_results : "result lot"</w:t>
        <w:br/>
        <w:t xml:space="preserve">  lots ||--o{ inventory_items : "stock lot"</w:t>
        <w:br/>
        <w:t xml:space="preserve">  lots ||--o{ inventory_allocations : "allocation lot"</w:t>
        <w:br/>
        <w:t xml:space="preserve">  lots ||--o{ shipments : "shipment lot"</w:t>
        <w:br/>
        <w:t xml:space="preserve">  inventory_items ||--o{ inventory_allocations : "allocated item"</w:t>
        <w:br/>
        <w:br/>
        <w:t xml:space="preserve">  posts {</w:t>
        <w:br/>
        <w:t xml:space="preserve">    uuid id PK</w:t>
        <w:br/>
        <w:t xml:space="preserve">    text order_no</w:t>
        <w:br/>
        <w:t xml:space="preserve">    uuid product_id FK</w:t>
        <w:br/>
        <w:t xml:space="preserve">    uuid customer_id FK</w:t>
        <w:br/>
        <w:t xml:space="preserve">    text product_code</w:t>
        <w:br/>
        <w:t xml:space="preserve">    text product_name</w:t>
        <w:br/>
        <w:t xml:space="preserve">    text customer_name</w:t>
        <w:br/>
        <w:t xml:space="preserve">    integer order_amount</w:t>
        <w:br/>
        <w:t xml:space="preserve">    integer remaining_amount</w:t>
        <w:br/>
        <w:t xml:space="preserve">    date delivery_date</w:t>
        <w:br/>
        <w:t xml:space="preserve">    boolean delete</w:t>
        <w:br/>
        <w:t xml:space="preserve">  }</w:t>
        <w:br/>
        <w:br/>
        <w:t xml:space="preserve">  order_processes {</w:t>
        <w:br/>
        <w:t xml:space="preserve">    uuid id PK</w:t>
        <w:br/>
        <w:t xml:space="preserve">    uuid post_id FK</w:t>
        <w:br/>
        <w:t xml:space="preserve">    uuid product_process_id FK</w:t>
        <w:br/>
        <w:t xml:space="preserve">    integer process_order</w:t>
        <w:br/>
        <w:t xml:space="preserve">    text process_name</w:t>
        <w:br/>
        <w:t xml:space="preserve">    integer planned_amount</w:t>
        <w:br/>
        <w:t xml:space="preserve">    integer completed_amount</w:t>
        <w:br/>
        <w:t xml:space="preserve">    integer overlap_days</w:t>
        <w:br/>
        <w:t xml:space="preserve">    date completed_date</w:t>
        <w:br/>
        <w:t xml:space="preserve">    uuid subcontractor_id FK</w:t>
        <w:br/>
        <w:t xml:space="preserve">  }</w:t>
        <w:br/>
        <w:br/>
        <w:t xml:space="preserve">  lots {</w:t>
        <w:br/>
        <w:t xml:space="preserve">    uuid id PK</w:t>
        <w:br/>
        <w:t xml:space="preserve">    uuid post_id FK</w:t>
        <w:br/>
        <w:t xml:space="preserve">    text order_no</w:t>
        <w:br/>
        <w:t xml:space="preserve">    text lot_no</w:t>
        <w:br/>
        <w:t xml:space="preserve">    text material_lot_no</w:t>
        <w:br/>
        <w:t xml:space="preserve">    integer measured_amount</w:t>
        <w:br/>
        <w:t xml:space="preserve">    integer packaged_amount</w:t>
        <w:br/>
        <w:t xml:space="preserve">    integer inventory_amount</w:t>
        <w:br/>
        <w:t xml:space="preserve">    integer allocated_amount</w:t>
        <w:br/>
        <w:t xml:space="preserve">    integer shipped_amount</w:t>
        <w:br/>
        <w:t xml:space="preserve">    boolean deleted</w:t>
        <w:br/>
        <w:t xml:space="preserve">  }</w:t>
        <w:br/>
        <w:br/>
        <w:t xml:space="preserve">  production_results {</w:t>
        <w:br/>
        <w:t xml:space="preserve">    uuid id PK</w:t>
        <w:br/>
        <w:t xml:space="preserve">    uuid post_id FK</w:t>
        <w:br/>
        <w:t xml:space="preserve">    uuid order_process_id FK</w:t>
        <w:br/>
        <w:t xml:space="preserve">    uuid lot_id FK</w:t>
        <w:br/>
        <w:t xml:space="preserve">    date date</w:t>
        <w:br/>
        <w:t xml:space="preserve">    integer amount</w:t>
        <w:br/>
        <w:t xml:space="preserve">  }</w:t>
        <w:br/>
        <w:br/>
        <w:t xml:space="preserve">  inventory_items {</w:t>
        <w:br/>
        <w:t xml:space="preserve">    uuid id PK</w:t>
        <w:br/>
        <w:t xml:space="preserve">    uuid product_id FK</w:t>
        <w:br/>
        <w:t xml:space="preserve">    uuid lot_id FK</w:t>
        <w:br/>
        <w:t xml:space="preserve">    text product_code</w:t>
        <w:br/>
        <w:t xml:space="preserve">    text lot_no</w:t>
        <w:br/>
        <w:t xml:space="preserve">    integer current_stock</w:t>
        <w:br/>
        <w:t xml:space="preserve">    integer allocated_stock</w:t>
        <w:br/>
        <w:t xml:space="preserve">  }</w:t>
        <w:br/>
        <w:br/>
        <w:t xml:space="preserve">  inventory_allocations {</w:t>
        <w:br/>
        <w:t xml:space="preserve">    uuid id PK</w:t>
        <w:br/>
        <w:t xml:space="preserve">    uuid post_id FK</w:t>
        <w:br/>
        <w:t xml:space="preserve">    uuid inventory_item_id FK</w:t>
        <w:br/>
        <w:t xml:space="preserve">    uuid lot_id FK</w:t>
        <w:br/>
        <w:t xml:space="preserve">    integer allocated_amount</w:t>
        <w:br/>
        <w:t xml:space="preserve">    integer shipped_amount</w:t>
        <w:br/>
        <w:t xml:space="preserve">  }</w:t>
        <w:br/>
        <w:br/>
        <w:t xml:space="preserve">  shipments {</w:t>
        <w:br/>
        <w:t xml:space="preserve">    uuid id PK</w:t>
        <w:br/>
        <w:t xml:space="preserve">    uuid post_id FK</w:t>
        <w:br/>
        <w:t xml:space="preserve">    uuid lot_id FK</w:t>
        <w:br/>
        <w:t xml:space="preserve">    text order_no</w:t>
        <w:br/>
        <w:t xml:space="preserve">    integer quantity</w:t>
        <w:br/>
        <w:t xml:space="preserve">    date delivery_date</w:t>
        <w:br/>
        <w:t xml:space="preserve">  }</w:t>
      </w:r>
    </w:p>
    <w:p>
      <w:pPr>
        <w:pStyle w:val="Heading1"/>
        <w:spacing w:before="200" w:after="80"/>
      </w:pPr>
      <w:r>
        <w:t>5. DB設計</w:t>
      </w:r>
    </w:p>
    <w:p>
      <w:pPr>
        <w:pStyle w:val="Heading2"/>
        <w:spacing w:before="120" w:after="80"/>
      </w:pPr>
      <w:r>
        <w:t>5.1 中核テーブル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テーブル</w:t>
            </w:r>
          </w:p>
        </w:tc>
        <w:tc>
          <w:tcPr>
            <w:tcW w:type="dxa" w:w="34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用途</w:t>
            </w:r>
          </w:p>
        </w:tc>
        <w:tc>
          <w:tcPr>
            <w:tcW w:type="dxa" w:w="34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主な項目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`posts`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受注、注残の親データ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`id`, `order_no`, `product_id`, `customer_id`, `order_amount`, `delivery_date`, `delete`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`order_processes`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注番別工程。製品工程マスタから作成される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`post_id`, `product_process_id`, `process_name`, `process_order`, `planned_amount`, `completed_amount`, `overlap_days`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`production_results`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実績登録履歴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`post_id`, `order_process_id`, `lot_id`, `date`, `amount`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`lots`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注番配下のロット情報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`post_id`, `lot_no`, `material_lot_no`, `measured_amount`, `packaged_amount`, `inventory_amount`, `allocated_amount`, `shipped_amount`, `deleted`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`inventory_items`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在庫情報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`product_id`, `lot_id`, `product_code`, `lot_no`, `current_stock`, `allocated_stock`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`inventory_allocations`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受注に対する在庫引当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`post_id`, `inventory_item_id`, `lot_id`, `allocated_amount`, `shipped_amount`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`shipments`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出荷履歴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`post_id`, `lot_id`, `order_no`, `quantity`, `delivery_date`</w:t>
            </w:r>
          </w:p>
        </w:tc>
      </w:tr>
    </w:tbl>
    <w:p/>
    <w:p>
      <w:pPr>
        <w:pStyle w:val="Heading2"/>
        <w:spacing w:before="120" w:after="80"/>
      </w:pPr>
      <w:r>
        <w:t>5.2 マスタテーブル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テーブル</w:t>
            </w:r>
          </w:p>
        </w:tc>
        <w:tc>
          <w:tcPr>
            <w:tcW w:type="dxa" w:w="34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用途</w:t>
            </w:r>
          </w:p>
        </w:tc>
        <w:tc>
          <w:tcPr>
            <w:tcW w:type="dxa" w:w="34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主な項目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`product_master`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製品マスタ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`product_code`, `product_name`, `customer_id`, `standard`（材料コード）, `unit_weight`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`customer_master`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得意先マスタ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`customer_name`, `shipping_offset_days`, `note`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`material_master`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材料マスタ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`material_code`, `material_number`, `material_name`, `size`, `remaining_amount`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`process_master`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工程マスタ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`process_id`, `name`, `sort`, `enabled`, `outsourcing`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`product_processes`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製品工程マスタ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`product_id`, `product_code`, `process_master_id`, `process_name`, `process_order`, `overlap_days`, `subcontractor_id`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`subcontractors`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外注先マスタ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`name`, `process_name`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`line_master`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工程能力設定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`process_id`, `daily_capacity`, `operation_rate`, `enabled`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`company_calendar`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休日マスタ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`date`, `name`, `is_holiday`, `type`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`ai_prediction_settings`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AI予測設定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予測対象、強さ、補正要素</w:t>
            </w:r>
          </w:p>
        </w:tc>
      </w:tr>
    </w:tbl>
    <w:p/>
    <w:p>
      <w:pPr>
        <w:pStyle w:val="Heading2"/>
        <w:spacing w:before="120" w:after="80"/>
      </w:pPr>
      <w:r>
        <w:t>5.3 ビュー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ビュー</w:t>
            </w:r>
          </w:p>
        </w:tc>
        <w:tc>
          <w:tcPr>
            <w:tcW w:type="dxa" w:w="51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用途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`v_product_master_with_customer`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製品と得意先を結合して表示する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`v_product_material_master`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製品と材料を材料コードで結合し、材番、材料名、サイズ、残量、単重を取得する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`v_product_processes_with_master`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製品工程、工程マスタ、外注先を結合して表示する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`v_order_processes_with_master`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注番別工程、受注、製品、得意先、外注先を結合して表示する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`v_production_results_with_master`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実績、注番、工程、製品、得意先を結合して表示する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`v_production_schedules_with_master`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生産予定、受注、製品、得意先を結合して表示する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`v_inventory_items_with_master`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在庫、製品、得意先を結合して表示する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`v_inventory_allocations_with_master`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引当、受注、在庫、得意先を結合して表示する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`v_shipments_with_master`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出荷、受注、製品、得意先を結合して表示する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`v_lot_flow_status`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ロット単位の計量、梱包、在庫、引当、出荷の状態を集約する</w:t>
            </w:r>
          </w:p>
        </w:tc>
      </w:tr>
    </w:tbl>
    <w:p/>
    <w:p>
      <w:pPr>
        <w:pStyle w:val="Heading2"/>
        <w:spacing w:before="120" w:after="80"/>
      </w:pPr>
      <w:r>
        <w:t>5.4 追加または変更が必要なDB設計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進捗管理の直接編集履歴は、既存の履歴テーブルへ保存する。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既存履歴テーブルに不足がある場合、最小項目として `before_amount`, `after_amount`, `edited_by`, `edited_at`, `edit_reason` 相当の項目を追加する。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工程間移動履歴は、注番管理の詳細画面で時系列確認できる形式で保持する。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実績登録完了時、登録数量のみを元工程から次工程へ移動した履歴を残す。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部署別生産予定は部署のみで絞り込む。日付、工程による絞り込みは本設計の対象外とする。</w:t>
      </w:r>
    </w:p>
    <w:p>
      <w:pPr>
        <w:pStyle w:val="Heading1"/>
        <w:spacing w:before="200" w:after="80"/>
      </w:pPr>
      <w:r>
        <w:t>6. RPC / DB関数設計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関数</w:t>
            </w:r>
          </w:p>
        </w:tc>
        <w:tc>
          <w:tcPr>
            <w:tcW w:type="dxa" w:w="34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用途</w:t>
            </w:r>
          </w:p>
        </w:tc>
        <w:tc>
          <w:tcPr>
            <w:tcW w:type="dxa" w:w="34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主な仕様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`create_order_processes_for_post(p_post_id)`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受注登録後、製品工程マスタから注番別工程を作成する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`product_processes` を `process_order` 順に `order_processes` へコピーする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`sync_order_processes_from_product_master(p_post_id)`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製品工程マスタの内容を注番別工程へ同期する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実績済みまたはロック済み工程は更新しない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`register_order_process_result(...)`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実績登録を行う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数量とロットを登録し、生産数量のみ次工程へ移動する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`confirm_inventory_allocation(p_post_id)`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受注に対して在庫引当を行う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引当可能在庫から受注数量を上限に引当する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`ship_inventory_for_post(p_post_id, p_quantity)`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出荷時に在庫を減算する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引当済み在庫を優先し、受注数量を超えない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`soft_delete_lot(p_lot_id)`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ロットを論理削除する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通常一覧から除外し、削除済み一覧へ表示する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`restore_deleted_lot(p_lot_id)`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削除済みロットを復元する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`deleted=false` に戻す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`permanently_delete_lot(p_lot_id)`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削除済みロットを完全削除する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削除済み状態のロットのみ対象にする</w:t>
            </w:r>
          </w:p>
        </w:tc>
      </w:tr>
    </w:tbl>
    <w:p/>
    <w:p>
      <w:pPr>
        <w:pStyle w:val="Heading1"/>
        <w:spacing w:before="200" w:after="80"/>
      </w:pPr>
      <w:r>
        <w:t>7. API設計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API</w:t>
            </w:r>
          </w:p>
        </w:tc>
        <w:tc>
          <w:tcPr>
            <w:tcW w:type="dxa" w:w="255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メソッド</w:t>
            </w:r>
          </w:p>
        </w:tc>
        <w:tc>
          <w:tcPr>
            <w:tcW w:type="dxa" w:w="255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用途</w:t>
            </w:r>
          </w:p>
        </w:tc>
        <w:tc>
          <w:tcPr>
            <w:tcW w:type="dxa" w:w="255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備考</w:t>
            </w:r>
          </w:p>
        </w:tc>
      </w:tr>
      <w:tr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`/api/daily-production`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GET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生産予定を取得する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部署パラメータで表示対象を切り替える</w:t>
            </w:r>
          </w:p>
        </w:tc>
      </w:tr>
      <w:tr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`/api/daily-production`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POST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生産予定を登録する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既存の手入力登録を維持する</w:t>
            </w:r>
          </w:p>
        </w:tc>
      </w:tr>
      <w:tr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`/api/results`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GET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実績履歴を取得する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`v_production_results_with_master` を参照する</w:t>
            </w:r>
          </w:p>
        </w:tc>
      </w:tr>
      <w:tr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`/api/results`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POST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実績を登録する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原則としてRPC経由へ寄せる</w:t>
            </w:r>
          </w:p>
        </w:tc>
      </w:tr>
      <w:tr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`/api/results`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PUT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実績を修正する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直接編集履歴を残す</w:t>
            </w:r>
          </w:p>
        </w:tc>
      </w:tr>
      <w:tr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`/api/results`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DELETE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実績を削除する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関連数量の再計算を伴う場合はRPC化する</w:t>
            </w:r>
          </w:p>
        </w:tc>
      </w:tr>
      <w:tr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`/api/lots`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GET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注番 / ロット一覧を取得する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通常一覧は `deleted=false` のみ</w:t>
            </w:r>
          </w:p>
        </w:tc>
      </w:tr>
      <w:tr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`/api/lots`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POST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ロットを登録する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製造工程の実績登録時に作成される</w:t>
            </w:r>
          </w:p>
        </w:tc>
      </w:tr>
      <w:tr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`/api/lots`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PUT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ロット情報を更新する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履歴整合性に注意する</w:t>
            </w:r>
          </w:p>
        </w:tc>
      </w:tr>
      <w:tr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`/api/lots`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DELETE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ロットを削除する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物理削除ではなく `soft_delete_lot` を使用する</w:t>
            </w:r>
          </w:p>
        </w:tc>
      </w:tr>
      <w:tr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`/api/shipments`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GET/POST/PUT/DELETE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出荷管理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引当、在庫、出荷数量の整合性を維持する</w:t>
            </w:r>
          </w:p>
        </w:tc>
      </w:tr>
      <w:tr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`/api/masters/product-processes`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GET/POST/PUT/DELETE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製品工程マスタ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工程マスタ、外注先マスタと連動する</w:t>
            </w:r>
          </w:p>
        </w:tc>
      </w:tr>
      <w:tr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`/api/masters/subcontractors`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GET/POST/PUT/DELETE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外注先マスタ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工程名で外注工程と紐づける</w:t>
            </w:r>
          </w:p>
        </w:tc>
      </w:tr>
    </w:tbl>
    <w:p/>
    <w:p>
      <w:pPr>
        <w:pStyle w:val="Heading1"/>
        <w:spacing w:before="200" w:after="80"/>
      </w:pPr>
      <w:r>
        <w:t>8. 主要処理フロー</w:t>
      </w:r>
    </w:p>
    <w:p>
      <w:pPr>
        <w:pStyle w:val="Heading2"/>
        <w:spacing w:before="120" w:after="80"/>
      </w:pPr>
      <w:r>
        <w:t>8.1 受注登録から工程作成</w:t>
      </w:r>
    </w:p>
    <w:p>
      <w:pPr>
        <w:spacing w:before="80" w:after="160"/>
        <w:ind w:left="170" w:right="170"/>
      </w:pPr>
      <w:r>
        <w:rPr>
          <w:rFonts w:ascii="Consolas" w:hAnsi="Consolas" w:eastAsia="Consolas"/>
          <w:b w:val="0"/>
          <w:color w:val="111827"/>
          <w:sz w:val="16"/>
        </w:rPr>
        <w:t>flowchart TD</w:t>
        <w:br/>
        <w:t xml:space="preserve">  A["受注登録"] --&gt; B["postsへ登録"]</w:t>
        <w:br/>
        <w:t xml:space="preserve">  B --&gt; C["create_order_processes_for_post"]</w:t>
        <w:br/>
        <w:t xml:space="preserve">  C --&gt; D["product_processesを取得"]</w:t>
        <w:br/>
        <w:t xml:space="preserve">  D --&gt; E["order_processesへ注番別工程を作成"]</w:t>
        <w:br/>
        <w:t xml:space="preserve">  E --&gt; F["進捗管理に表示"]</w:t>
      </w:r>
    </w:p>
    <w:p>
      <w:pPr>
        <w:pStyle w:val="Heading2"/>
        <w:spacing w:before="120" w:after="80"/>
      </w:pPr>
      <w:r>
        <w:t>8.2 製造実績登録とロット確定</w:t>
      </w:r>
    </w:p>
    <w:p>
      <w:pPr>
        <w:spacing w:before="80" w:after="160"/>
        <w:ind w:left="170" w:right="170"/>
      </w:pPr>
      <w:r>
        <w:rPr>
          <w:rFonts w:ascii="Consolas" w:hAnsi="Consolas" w:eastAsia="Consolas"/>
          <w:b w:val="0"/>
          <w:color w:val="111827"/>
          <w:sz w:val="16"/>
        </w:rPr>
        <w:t>flowchart TD</w:t>
        <w:br/>
        <w:t xml:space="preserve">  A["進捗管理で納期をクリック"] --&gt; B["実績登録へ遷移 order_noを渡す"]</w:t>
        <w:br/>
        <w:t xml:space="preserve">  B --&gt; C["部署プルダウンで対象予定を表示"]</w:t>
        <w:br/>
        <w:t xml:space="preserve">  C --&gt; D["製造工程で数量とロットを入力"]</w:t>
        <w:br/>
        <w:t xml:space="preserve">  D --&gt; E["production_resultsへ登録"]</w:t>
        <w:br/>
        <w:t xml:space="preserve">  E --&gt; F["lotsへロットを作成または更新"]</w:t>
        <w:br/>
        <w:t xml:space="preserve">  F --&gt; G["登録数量を次工程へ自動移動"]</w:t>
        <w:br/>
        <w:t xml:space="preserve">  G --&gt; H["工程移動履歴を保存"]</w:t>
        <w:br/>
        <w:t xml:space="preserve">  H --&gt; I["進捗管理へ戻り最新化"]</w:t>
      </w:r>
    </w:p>
    <w:p>
      <w:pPr>
        <w:pStyle w:val="Heading2"/>
        <w:spacing w:before="120" w:after="80"/>
      </w:pPr>
      <w:r>
        <w:t>8.3 工程間移動</w:t>
      </w:r>
    </w:p>
    <w:p>
      <w:pPr>
        <w:spacing w:before="80" w:after="160"/>
        <w:ind w:left="170" w:right="170"/>
      </w:pPr>
      <w:r>
        <w:rPr>
          <w:rFonts w:ascii="Consolas" w:hAnsi="Consolas" w:eastAsia="Consolas"/>
          <w:b w:val="0"/>
          <w:color w:val="111827"/>
          <w:sz w:val="16"/>
        </w:rPr>
        <w:t>flowchart TD</w:t>
        <w:br/>
        <w:t xml:space="preserve">  A["実績登録完了"] --&gt; B["対象工程の現在数量を減算"]</w:t>
        <w:br/>
        <w:t xml:space="preserve">  B --&gt; C["次工程の現在数量を加算"]</w:t>
        <w:br/>
        <w:t xml:space="preserve">  C --&gt; D{"元工程の残数が0か"}</w:t>
        <w:br/>
        <w:t xml:space="preserve">  D --&gt;|Yes| E["元工程は '-' 表示"]</w:t>
        <w:br/>
        <w:t xml:space="preserve">  D --&gt;|No| F["元工程に残数量を表示"]</w:t>
        <w:br/>
        <w:t xml:space="preserve">  E --&gt; G["移動履歴を注番管理で表示"]</w:t>
        <w:br/>
        <w:t xml:space="preserve">  F --&gt; G</w:t>
      </w:r>
    </w:p>
    <w:p>
      <w:pPr>
        <w:pStyle w:val="Heading2"/>
        <w:spacing w:before="120" w:after="80"/>
      </w:pPr>
      <w:r>
        <w:t>8.4 超過生産と在庫・引当・出荷</w:t>
      </w:r>
    </w:p>
    <w:p>
      <w:pPr>
        <w:spacing w:before="80" w:after="160"/>
        <w:ind w:left="170" w:right="170"/>
      </w:pPr>
      <w:r>
        <w:rPr>
          <w:rFonts w:ascii="Consolas" w:hAnsi="Consolas" w:eastAsia="Consolas"/>
          <w:b w:val="0"/>
          <w:color w:val="111827"/>
          <w:sz w:val="16"/>
        </w:rPr>
        <w:t>flowchart TD</w:t>
        <w:br/>
        <w:t xml:space="preserve">  A["受注数量1000"] --&gt; B["製造1200を登録"]</w:t>
        <w:br/>
        <w:t xml:space="preserve">  B --&gt; C["超過200を含めて在庫化"]</w:t>
        <w:br/>
        <w:t xml:space="preserve">  C --&gt; D["在庫1200"]</w:t>
        <w:br/>
        <w:t xml:space="preserve">  D --&gt; E["受注への引当は最大1000"]</w:t>
        <w:br/>
        <w:t xml:space="preserve">  E --&gt; F["出荷も最大1000"]</w:t>
        <w:br/>
        <w:t xml:space="preserve">  D --&gt; G["超過200は別受注へ引当可能な在庫として残る"]</w:t>
      </w:r>
    </w:p>
    <w:p>
      <w:pPr>
        <w:pStyle w:val="Heading2"/>
        <w:spacing w:before="120" w:after="80"/>
      </w:pPr>
      <w:r>
        <w:t>8.5 部署別生産予定</w:t>
      </w:r>
    </w:p>
    <w:p>
      <w:pPr>
        <w:spacing w:before="80" w:after="160"/>
        <w:ind w:left="170" w:right="170"/>
      </w:pPr>
      <w:r>
        <w:rPr>
          <w:rFonts w:ascii="Consolas" w:hAnsi="Consolas" w:eastAsia="Consolas"/>
          <w:b w:val="0"/>
          <w:color w:val="111827"/>
          <w:sz w:val="16"/>
        </w:rPr>
        <w:t>flowchart TD</w:t>
        <w:br/>
        <w:t xml:space="preserve">  A["生産予定画面"] --&gt; B["部署選択"]</w:t>
        <w:br/>
        <w:t xml:space="preserve">  B --&gt; C["部署のみで絞り込み"]</w:t>
        <w:br/>
        <w:t xml:space="preserve">  C --&gt; D["注番、取引先名、製品名、ロット、数量、完了数、完了日、納期を表示"]</w:t>
        <w:br/>
        <w:t xml:space="preserve">  D --&gt; E["実績登録画面の予定選択にも連動"]</w:t>
      </w:r>
    </w:p>
    <w:p>
      <w:pPr>
        <w:pStyle w:val="Heading1"/>
        <w:spacing w:before="200" w:after="80"/>
      </w:pPr>
      <w:r>
        <w:t>9. 進捗管理設計</w:t>
      </w:r>
    </w:p>
    <w:p>
      <w:pPr>
        <w:pStyle w:val="Heading2"/>
        <w:spacing w:before="120" w:after="80"/>
      </w:pPr>
      <w:r>
        <w:t>9.1 表示項目</w:t>
      </w:r>
    </w:p>
    <w:p>
      <w:pPr>
        <w:spacing w:after="100"/>
      </w:pPr>
      <w:r>
        <w:rPr>
          <w:rFonts w:ascii="Yu Gothic" w:hAnsi="Yu Gothic" w:eastAsia="Yu Gothic"/>
          <w:b w:val="0"/>
          <w:color w:val="111827"/>
          <w:sz w:val="20"/>
        </w:rPr>
        <w:t>表示順は以下とする。</w:t>
      </w:r>
    </w:p>
    <w:p>
      <w:pPr>
        <w:pStyle w:val="ListNumber"/>
        <w:spacing w:after="60"/>
      </w:pPr>
      <w:r>
        <w:rPr>
          <w:rFonts w:ascii="Yu Gothic" w:hAnsi="Yu Gothic" w:eastAsia="Yu Gothic"/>
          <w:b w:val="0"/>
          <w:color w:val="111827"/>
          <w:sz w:val="20"/>
        </w:rPr>
        <w:t>注番</w:t>
      </w:r>
    </w:p>
    <w:p>
      <w:pPr>
        <w:pStyle w:val="ListNumber"/>
        <w:spacing w:after="60"/>
      </w:pPr>
      <w:r>
        <w:rPr>
          <w:rFonts w:ascii="Yu Gothic" w:hAnsi="Yu Gothic" w:eastAsia="Yu Gothic"/>
          <w:b w:val="0"/>
          <w:color w:val="111827"/>
          <w:sz w:val="20"/>
        </w:rPr>
        <w:t>得意先</w:t>
      </w:r>
    </w:p>
    <w:p>
      <w:pPr>
        <w:pStyle w:val="ListNumber"/>
        <w:spacing w:after="60"/>
      </w:pPr>
      <w:r>
        <w:rPr>
          <w:rFonts w:ascii="Yu Gothic" w:hAnsi="Yu Gothic" w:eastAsia="Yu Gothic"/>
          <w:b w:val="0"/>
          <w:color w:val="111827"/>
          <w:sz w:val="20"/>
        </w:rPr>
        <w:t>製品名</w:t>
      </w:r>
    </w:p>
    <w:p>
      <w:pPr>
        <w:pStyle w:val="ListNumber"/>
        <w:spacing w:after="60"/>
      </w:pPr>
      <w:r>
        <w:rPr>
          <w:rFonts w:ascii="Yu Gothic" w:hAnsi="Yu Gothic" w:eastAsia="Yu Gothic"/>
          <w:b w:val="0"/>
          <w:color w:val="111827"/>
          <w:sz w:val="20"/>
        </w:rPr>
        <w:t>受注数量</w:t>
      </w:r>
    </w:p>
    <w:p>
      <w:pPr>
        <w:pStyle w:val="ListNumber"/>
        <w:spacing w:after="60"/>
      </w:pPr>
      <w:r>
        <w:rPr>
          <w:rFonts w:ascii="Yu Gothic" w:hAnsi="Yu Gothic" w:eastAsia="Yu Gothic"/>
          <w:b w:val="0"/>
          <w:color w:val="111827"/>
          <w:sz w:val="20"/>
        </w:rPr>
        <w:t>納期</w:t>
      </w:r>
    </w:p>
    <w:p>
      <w:pPr>
        <w:pStyle w:val="ListNumber"/>
        <w:spacing w:after="60"/>
      </w:pPr>
      <w:r>
        <w:rPr>
          <w:rFonts w:ascii="Yu Gothic" w:hAnsi="Yu Gothic" w:eastAsia="Yu Gothic"/>
          <w:b w:val="0"/>
          <w:color w:val="111827"/>
          <w:sz w:val="20"/>
        </w:rPr>
        <w:t>在庫数</w:t>
      </w:r>
    </w:p>
    <w:p>
      <w:pPr>
        <w:pStyle w:val="ListNumber"/>
        <w:spacing w:after="60"/>
      </w:pPr>
      <w:r>
        <w:rPr>
          <w:rFonts w:ascii="Yu Gothic" w:hAnsi="Yu Gothic" w:eastAsia="Yu Gothic"/>
          <w:b w:val="0"/>
          <w:color w:val="111827"/>
          <w:sz w:val="20"/>
        </w:rPr>
        <w:t>引当数</w:t>
      </w:r>
    </w:p>
    <w:p>
      <w:pPr>
        <w:pStyle w:val="ListNumber"/>
        <w:spacing w:after="60"/>
      </w:pPr>
      <w:r>
        <w:rPr>
          <w:rFonts w:ascii="Yu Gothic" w:hAnsi="Yu Gothic" w:eastAsia="Yu Gothic"/>
          <w:b w:val="0"/>
          <w:color w:val="111827"/>
          <w:sz w:val="20"/>
        </w:rPr>
        <w:t>残数</w:t>
      </w:r>
    </w:p>
    <w:p>
      <w:pPr>
        <w:pStyle w:val="ListNumber"/>
        <w:spacing w:after="60"/>
      </w:pPr>
      <w:r>
        <w:rPr>
          <w:rFonts w:ascii="Yu Gothic" w:hAnsi="Yu Gothic" w:eastAsia="Yu Gothic"/>
          <w:b w:val="0"/>
          <w:color w:val="111827"/>
          <w:sz w:val="20"/>
        </w:rPr>
        <w:t>在庫差引数量</w:t>
      </w:r>
    </w:p>
    <w:p>
      <w:pPr>
        <w:pStyle w:val="ListNumber"/>
        <w:spacing w:after="60"/>
      </w:pPr>
      <w:r>
        <w:rPr>
          <w:rFonts w:ascii="Yu Gothic" w:hAnsi="Yu Gothic" w:eastAsia="Yu Gothic"/>
          <w:b w:val="0"/>
          <w:color w:val="111827"/>
          <w:sz w:val="20"/>
        </w:rPr>
        <w:t>製造・洗浄</w:t>
      </w:r>
    </w:p>
    <w:p>
      <w:pPr>
        <w:pStyle w:val="ListNumber"/>
        <w:spacing w:after="60"/>
      </w:pPr>
      <w:r>
        <w:rPr>
          <w:rFonts w:ascii="Yu Gothic" w:hAnsi="Yu Gothic" w:eastAsia="Yu Gothic"/>
          <w:b w:val="0"/>
          <w:color w:val="111827"/>
          <w:sz w:val="20"/>
        </w:rPr>
        <w:t>メッキなど外注工程</w:t>
      </w:r>
    </w:p>
    <w:p>
      <w:pPr>
        <w:pStyle w:val="ListNumber"/>
        <w:spacing w:after="60"/>
      </w:pPr>
      <w:r>
        <w:rPr>
          <w:rFonts w:ascii="Yu Gothic" w:hAnsi="Yu Gothic" w:eastAsia="Yu Gothic"/>
          <w:b w:val="0"/>
          <w:color w:val="111827"/>
          <w:sz w:val="20"/>
        </w:rPr>
        <w:t>検査</w:t>
      </w:r>
    </w:p>
    <w:p>
      <w:pPr>
        <w:pStyle w:val="ListNumber"/>
        <w:spacing w:after="60"/>
      </w:pPr>
      <w:r>
        <w:rPr>
          <w:rFonts w:ascii="Yu Gothic" w:hAnsi="Yu Gothic" w:eastAsia="Yu Gothic"/>
          <w:b w:val="0"/>
          <w:color w:val="111827"/>
          <w:sz w:val="20"/>
        </w:rPr>
        <w:t>合計</w:t>
      </w:r>
    </w:p>
    <w:p>
      <w:pPr>
        <w:pStyle w:val="ListNumber"/>
        <w:spacing w:after="60"/>
      </w:pPr>
      <w:r>
        <w:rPr>
          <w:rFonts w:ascii="Yu Gothic" w:hAnsi="Yu Gothic" w:eastAsia="Yu Gothic"/>
          <w:b w:val="0"/>
          <w:color w:val="111827"/>
          <w:sz w:val="20"/>
        </w:rPr>
        <w:t>梱包</w:t>
      </w:r>
    </w:p>
    <w:p>
      <w:pPr>
        <w:pStyle w:val="ListNumber"/>
        <w:spacing w:after="60"/>
      </w:pPr>
      <w:r>
        <w:rPr>
          <w:rFonts w:ascii="Yu Gothic" w:hAnsi="Yu Gothic" w:eastAsia="Yu Gothic"/>
          <w:b w:val="0"/>
          <w:color w:val="111827"/>
          <w:sz w:val="20"/>
        </w:rPr>
        <w:t>工程進捗</w:t>
      </w:r>
    </w:p>
    <w:p>
      <w:pPr>
        <w:pStyle w:val="Heading2"/>
        <w:spacing w:before="120" w:after="80"/>
      </w:pPr>
      <w:r>
        <w:t>9.2 数量表示ルール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各工程欄は、対象工程に現在存在している数量を表示する。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工程ごとの累計実績は表示しない。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登録済み数量が次工程へ移動した場合、元工程は移動済み数量を表示せず、残数量がなければ `-` を表示する。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合計欄は、全工程の現在数量合計を表示する。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在庫差引数量は、在庫合計から受注数量を引いた数量を表示する。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ステータス表示は廃止し、在庫数、引当数、残数を表示する。</w:t>
      </w:r>
    </w:p>
    <w:p>
      <w:pPr>
        <w:pStyle w:val="Heading2"/>
        <w:spacing w:before="120" w:after="80"/>
      </w:pPr>
      <w:r>
        <w:t>9.3 直接編集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進捗管理画面上で数量を直接編集できる。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編集時は、注番、ロット、工程、編集前数量、編集後数量、編集者、編集日時、編集理由を履歴に残す。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直接編集は例外操作として扱い、通常の工程移動履歴と区別できるようにする。</w:t>
      </w:r>
    </w:p>
    <w:p>
      <w:pPr>
        <w:pStyle w:val="Heading1"/>
        <w:spacing w:before="200" w:after="80"/>
      </w:pPr>
      <w:r>
        <w:t>10. 実績登録設計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登録対象は、納期クリックで渡された `order_no` を主キーとして特定する。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実績登録画面にも部署プルダウンを配置する。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部署プルダウンで選択した部署に応じて、デイリー予定の製品選択リストを切り替える。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製造実績で登録する項目は数量とロットを基本とする。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工程移動の対象は生産数量のみとする。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登録完了後は進捗管理へ戻り、登録内容が反映された最新状態を表示する。</w:t>
      </w:r>
    </w:p>
    <w:p>
      <w:pPr>
        <w:pStyle w:val="Heading1"/>
        <w:spacing w:before="200" w:after="80"/>
      </w:pPr>
      <w:r>
        <w:t>11. 生産予定設計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対象部署は「製造G」「品質管理G」「梱包出荷G」とする。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部署選択はプルダウン方式とする。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絞り込み条件は部署のみとする。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全部署共通で、表示項目と表示順は以下とする。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順</w:t>
            </w:r>
          </w:p>
        </w:tc>
        <w:tc>
          <w:tcPr>
            <w:tcW w:type="dxa" w:w="51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項目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1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注番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2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取引先名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3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製品名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4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ロット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5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数量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6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完了数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7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完了日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8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納期</w:t>
            </w:r>
          </w:p>
        </w:tc>
      </w:tr>
    </w:tbl>
    <w:p/>
    <w:p>
      <w:pPr>
        <w:pStyle w:val="Heading1"/>
        <w:spacing w:before="200" w:after="80"/>
      </w:pPr>
      <w:r>
        <w:t>12. 注番管理設計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旧ロット管理画面は注番管理へ名称変更する。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一覧には注番、得意先、製品名、ロット、材料ロット、数量、在庫、引当、出荷、残数を表示する。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状態カラムは不要とする。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詳細画面では、上部に基本情報、下部に時系列履歴を表示する。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時系列履歴には、製造、洗浄、外注、検査、梱包、在庫登録、引当、出荷、直接編集を含める。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削除は通常削除ではなく論理削除とし、削除済みロット一覧で復元または完全削除できる。</w:t>
      </w:r>
    </w:p>
    <w:p>
      <w:pPr>
        <w:pStyle w:val="Heading1"/>
        <w:spacing w:before="200" w:after="80"/>
      </w:pPr>
      <w:r>
        <w:t>13. 在庫・引当・出荷設計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在庫マスタには得意先を表示する。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超過生産分も在庫として扱う。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引当は在庫の空き数量に対して実行できる。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受注に対する引当数量は受注数量を上限とする。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出荷数量も受注数量を上限とする。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在庫引当後の未出荷数量は `inventory_allocations.allocated_amount - shipped_amount` で管理する。</w:t>
      </w:r>
    </w:p>
    <w:p>
      <w:pPr>
        <w:pStyle w:val="Heading1"/>
        <w:spacing w:before="200" w:after="80"/>
      </w:pPr>
      <w:r>
        <w:t>14. 工程・ガント設計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製品工程マスタの `overlap_days` を工程の重複日数として使用する。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ガントチャートは、実績と残り工程の完了日予測を表示する。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今日の日付は青線、出荷日は赤線で表示する。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休日マスタを考慮し、休日は作業日から除外する。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工程能力設定は工程ごとの生産能力、負荷予測、ガント予測の補正に利用する。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工程マスタの外注チェックが有効な工程は、外注先マスタから候補を取得する。</w:t>
      </w:r>
    </w:p>
    <w:p>
      <w:pPr>
        <w:pStyle w:val="Heading1"/>
        <w:spacing w:before="200" w:after="80"/>
      </w:pPr>
      <w:r>
        <w:t>15. 実装対象ファイル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領域</w:t>
            </w:r>
          </w:p>
        </w:tc>
        <w:tc>
          <w:tcPr>
            <w:tcW w:type="dxa" w:w="51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主なファイル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進捗管理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`app/progress/page.tsx`, `app/progress/[id]/page.tsx`, `app/components/GenttChart/GenttChart.tsx`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実績登録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`app/productionResults/page.tsx`, `pages/api/results.ts`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生産予定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`app/productionSchedules/page.tsx`, `pages/api/daily-production.ts`, `pages/api/production-schedules.ts`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注番管理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`app/lots/page.tsx`, `app/lots/[id]/page.tsx`, `app/lots/deleted/page.tsx`, `pages/api/lots.ts`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在庫・出荷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`app/inventoryMaster/page.tsx`, `app/shipping/page.tsx`, `pages/api/shipments.ts`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マスタ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`app/productMaster/page.tsx`, `app/productProcesses/page.tsx`, `app/processMaster/page.tsx`, `app/materialMaster/page.tsx`, `app/subcontractors/page.tsx`, `app/lineMaster/page.tsx`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共通型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`app/type.ts`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DB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`supabase/migrations/*`</w:t>
            </w:r>
          </w:p>
        </w:tc>
      </w:tr>
    </w:tbl>
    <w:p/>
    <w:p>
      <w:pPr>
        <w:pStyle w:val="Heading1"/>
        <w:spacing w:before="200" w:after="80"/>
      </w:pPr>
      <w:r>
        <w:t>16. 実装上の注意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実績登録は、画面側で複数テーブルを個別更新せず、可能な限りRPCでトランザクション化する。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工程間移動、ロット作成、実績登録、履歴保存は一体で成功または失敗させる。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直接編集は通常登録よりリスクが高いため、履歴保存を必須とする。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製造・洗浄の表示統合は画面側の表示ロジックで行い、DB上の工程マスタ、製品工程、注番別工程は分離を維持する。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物理削除は削除済みロット一覧からのみ実行できるようにする。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部署別生産予定の絞り込みは部署のみとし、日付や工程条件を暗黙に追加しない。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既存の計量登録、計量表出力への導線は通常運用から外す。ただし、既存データ参照のために完全削除は別判断とする。</w:t>
      </w:r>
    </w:p>
    <w:p>
      <w:pPr>
        <w:pStyle w:val="Heading1"/>
        <w:spacing w:before="200" w:after="80"/>
      </w:pPr>
      <w:r>
        <w:t>17. テスト観点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優先度</w:t>
            </w:r>
          </w:p>
        </w:tc>
        <w:tc>
          <w:tcPr>
            <w:tcW w:type="dxa" w:w="51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color w:val="111827"/>
                <w:sz w:val="17"/>
              </w:rPr>
              <w:t>テスト観点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Critical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製造実績登録でロットが作成され、数量が次工程へ移動する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Critical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複数ロットを同一注番で登録し、ロット別に次工程へ移動できる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Critical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超過生産分が在庫化され、受注引当と出荷は受注数量を超えない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Critical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直接編集履歴が既存履歴テーブルに保存される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High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製造・洗浄が画面上は統合表示され、DB上は別工程のまま保持される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High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部署別生産予定が部署のみで切り替わる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High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実績登録完了後、進捗管理へ戻り最新状態が表示される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High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注番管理詳細で工程移動、在庫、引当、出荷の時系列履歴が確認できる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Medium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ガントチャートが重複日数、休日、工程能力を反映する</w:t>
            </w:r>
          </w:p>
        </w:tc>
      </w:tr>
      <w:tr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Medium</w:t>
            </w:r>
          </w:p>
        </w:tc>
        <w:tc>
          <w:tcPr>
            <w:tcW w:type="dxa" w:w="510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color w:val="111827"/>
                <w:sz w:val="17"/>
              </w:rPr>
              <w:t>削除済みロット一覧で復元と完全削除ができる</w:t>
            </w:r>
          </w:p>
        </w:tc>
      </w:tr>
    </w:tbl>
    <w:p/>
    <w:p>
      <w:pPr>
        <w:pStyle w:val="Heading1"/>
        <w:spacing w:before="200" w:after="80"/>
      </w:pPr>
      <w:r>
        <w:t>18. 未確定事項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現時点でブロッキングとなる未確定事項はなし。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実装時に既存履歴テーブルの実カラムが不足している場合は、設計どおり最小項目を追加する。</w:t>
      </w:r>
    </w:p>
    <w:p>
      <w:pPr>
        <w:pStyle w:val="Heading1"/>
        <w:spacing w:before="200" w:after="80"/>
      </w:pPr>
      <w:r>
        <w:t>19. 次工程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本設計書の確認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DBマイグレーション設計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実装タスク分割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進捗管理、実績登録、注番管理の順で実装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単体テスト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結合テスト</w:t>
      </w:r>
    </w:p>
    <w:p>
      <w:pPr>
        <w:pStyle w:val="Heading1"/>
        <w:spacing w:before="200" w:after="80"/>
      </w:pPr>
      <w:r>
        <w:t>20. 次のAIへの引き継ぎ事項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要件定義は確定済み。未確定事項はなし。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進捗管理は工程ごとの累計ではなく、ロット別の現在数量を表示する。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製造・洗浄はDB上では別工程、画面上だけ統合表示する。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製造工程でロットを確定し、実績登録完了時に生産数量だけを次工程へ自動移動する。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超過生産分は在庫として扱い、引当可能。ただし受注に対する引当と出荷は受注数量を上限とする。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部署別生産予定は部署のみで絞り込む。</w:t>
      </w:r>
    </w:p>
    <w:p>
      <w:pPr>
        <w:pStyle w:val="ListBullet"/>
        <w:spacing w:after="60"/>
        <w:ind w:left="312" w:hanging="142"/>
      </w:pPr>
      <w:r>
        <w:rPr>
          <w:rFonts w:ascii="Yu Gothic" w:hAnsi="Yu Gothic" w:eastAsia="Yu Gothic"/>
          <w:b w:val="0"/>
          <w:color w:val="111827"/>
          <w:sz w:val="20"/>
        </w:rPr>
        <w:t>直接編集履歴は既存履歴テーブルを利用し、不足時は最小項目を追加する。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進捗・注番管理改修 システム設計書</dc:title>
  <dc:subject>kawane-app system design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