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SQL: SELECT id, ts FROM tbl WHERE crc32(x)=0x1F3B7A9C;</w:t>
      </w:r>
    </w:p>
    <w:p>
      <w:r>
        <w:t>HTTPS TLS DNS CDN API SDK CLI JSON XML HTML CSS SMTP IMAP NTP BGP OSPF VLAN</w:t>
      </w:r>
    </w:p>
    <w:p>
      <w:r>
        <w:t>https://www.xyz.com/api/v2/grp?q=rtx&amp;lng=vn#frm</w:t>
      </w:r>
    </w:p>
    <w:p>
      <w:r>
        <w:t>0xDEADBEEF 0x7FFF 0xC0FFEE 0xBADF00D 0x1BFC2D3E</w:t>
      </w:r>
    </w:p>
    <w:p>
      <w:r>
        <w:t>NVMe PCIe GPU CPU RAM SSD HDD USB HDMI LCD LED KVM VPN SSH FTP TCP UDP IPv6</w:t>
      </w:r>
    </w:p>
    <w:p>
      <w:r>
        <w:t>grep -rn 'fn' src/ | xrgs -n1 wc -l; chmod 755 ./bld.sh; cd /usr/lcl/bn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