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ascii="Arial" w:hAnsi="Arial" w:cs="Arial"/>
          <w:b/>
          <w:bCs/>
          <w:color w:val="1F4E79"/>
          <w:sz w:val="36"/>
          <w:szCs w:val="36"/>
        </w:rPr>
        <w:t>全国ダム地質</w:t>
      </w:r>
      <w:r>
        <w:rPr>
          <w:rFonts w:eastAsia="Arial" w:cs="Arial"/>
          <w:b/>
          <w:bCs/>
          <w:color w:val="1F4E79"/>
          <w:sz w:val="36"/>
          <w:szCs w:val="36"/>
        </w:rPr>
        <w:t xml:space="preserve">DB </w:t>
      </w:r>
      <w:r>
        <w:rPr>
          <w:rFonts w:ascii="Arial" w:hAnsi="Arial" w:cs="Arial"/>
          <w:b/>
          <w:bCs/>
          <w:color w:val="1F4E79"/>
          <w:sz w:val="36"/>
          <w:szCs w:val="36"/>
        </w:rPr>
        <w:t>統計分析（第</w:t>
      </w:r>
      <w:r>
        <w:rPr>
          <w:rFonts w:eastAsia="Arial" w:cs="Arial"/>
          <w:b/>
          <w:bCs/>
          <w:color w:val="1F4E79"/>
          <w:sz w:val="36"/>
          <w:szCs w:val="36"/>
        </w:rPr>
        <w:t>2</w:t>
      </w:r>
      <w:r>
        <w:rPr>
          <w:rFonts w:ascii="Arial" w:hAnsi="Arial" w:cs="Arial"/>
          <w:b/>
          <w:bCs/>
          <w:color w:val="1F4E79"/>
          <w:sz w:val="36"/>
          <w:szCs w:val="36"/>
        </w:rPr>
        <w:t>版）結果報告</w:t>
      </w:r>
    </w:p>
    <w:p>
      <w:pPr>
        <w:pStyle w:val="Normal"/>
        <w:spacing w:before="0" w:after="200"/>
        <w:jc w:val="center"/>
        <w:rPr/>
      </w:pPr>
      <w:r>
        <w:rPr>
          <w:rFonts w:ascii="Arial" w:hAnsi="Arial" w:cs="Arial"/>
          <w:color w:val="2E75B6"/>
          <w:sz w:val="20"/>
          <w:szCs w:val="20"/>
        </w:rPr>
        <w:t xml:space="preserve">— </w:t>
      </w:r>
      <w:r>
        <w:rPr>
          <w:rFonts w:eastAsia="Arial" w:cs="Arial"/>
          <w:color w:val="2E75B6"/>
          <w:sz w:val="20"/>
          <w:szCs w:val="20"/>
        </w:rPr>
        <w:t>Symbol</w:t>
      </w:r>
      <w:r>
        <w:rPr>
          <w:rFonts w:ascii="Arial" w:hAnsi="Arial" w:cs="Arial"/>
          <w:color w:val="2E75B6"/>
          <w:sz w:val="20"/>
          <w:szCs w:val="20"/>
        </w:rPr>
        <w:t>階層・強度透水性・北海道開発局の地質特性と全国ギャップの詳細分析 —</w:t>
      </w:r>
    </w:p>
    <w:p>
      <w:pPr>
        <w:pStyle w:val="Heading2"/>
        <w:spacing w:before="280" w:after="80"/>
        <w:rPr/>
      </w:pPr>
      <w:r>
        <w:rPr>
          <w:rFonts w:ascii="Arial" w:hAnsi="Arial" w:cs="Arial"/>
          <w:b/>
          <w:bCs/>
          <w:color w:val="1F4E79"/>
          <w:sz w:val="24"/>
          <w:szCs w:val="24"/>
        </w:rPr>
        <w:t>１．</w:t>
      </w:r>
      <w:r>
        <w:rPr>
          <w:rFonts w:eastAsia="Arial" w:cs="Arial" w:ascii="Arial" w:hAnsi="Arial"/>
          <w:b/>
          <w:bCs/>
          <w:color w:val="1F4E79"/>
          <w:sz w:val="24"/>
          <w:szCs w:val="24"/>
        </w:rPr>
        <w:t>Symbol</w:t>
      </w:r>
      <w:r>
        <w:rPr>
          <w:rFonts w:ascii="Arial" w:hAnsi="Arial" w:cs="Arial"/>
          <w:b/>
          <w:bCs/>
          <w:color w:val="1F4E79"/>
          <w:sz w:val="24"/>
          <w:szCs w:val="24"/>
        </w:rPr>
        <w:t>階層分析の詳細</w:t>
      </w:r>
    </w:p>
    <w:p>
      <w:pPr>
        <w:pStyle w:val="Normal"/>
        <w:spacing w:lineRule="auto" w:line="360" w:before="70" w:after="70"/>
        <w:rPr/>
      </w:pPr>
      <w:r>
        <w:rPr>
          <w:rFonts w:ascii="Arial" w:hAnsi="Arial" w:cs="Arial"/>
          <w:sz w:val="20"/>
          <w:szCs w:val="20"/>
        </w:rPr>
        <w:t>全国</w:t>
      </w:r>
      <w:r>
        <w:rPr>
          <w:rFonts w:eastAsia="Arial" w:cs="Arial"/>
          <w:sz w:val="20"/>
          <w:szCs w:val="20"/>
        </w:rPr>
        <w:t>2749</w:t>
      </w:r>
      <w:r>
        <w:rPr>
          <w:rFonts w:ascii="Arial" w:hAnsi="Arial" w:cs="Arial"/>
          <w:sz w:val="20"/>
          <w:szCs w:val="20"/>
        </w:rPr>
        <w:t>ダムに出現する</w:t>
      </w:r>
      <w:r>
        <w:rPr>
          <w:rFonts w:eastAsia="Arial" w:cs="Arial"/>
          <w:sz w:val="20"/>
          <w:szCs w:val="20"/>
        </w:rPr>
        <w:t>319</w:t>
      </w:r>
      <w:r>
        <w:rPr>
          <w:rFonts w:ascii="Arial" w:hAnsi="Arial" w:cs="Arial"/>
          <w:sz w:val="20"/>
          <w:szCs w:val="20"/>
        </w:rPr>
        <w:t>種の</w:t>
      </w:r>
      <w:r>
        <w:rPr>
          <w:rFonts w:eastAsia="Arial" w:cs="Arial"/>
          <w:sz w:val="20"/>
          <w:szCs w:val="20"/>
        </w:rPr>
        <w:t>Symbol</w:t>
      </w:r>
      <w:r>
        <w:rPr>
          <w:rFonts w:ascii="Arial" w:hAnsi="Arial" w:cs="Arial"/>
          <w:sz w:val="20"/>
          <w:szCs w:val="20"/>
        </w:rPr>
        <w:t>を</w:t>
      </w:r>
      <w:r>
        <w:rPr>
          <w:rFonts w:eastAsia="Arial" w:cs="Arial"/>
          <w:sz w:val="20"/>
          <w:szCs w:val="20"/>
        </w:rPr>
        <w:t>1</w:t>
      </w:r>
      <w:r>
        <w:rPr>
          <w:rFonts w:ascii="Arial" w:hAnsi="Arial" w:cs="Arial"/>
          <w:sz w:val="20"/>
          <w:szCs w:val="20"/>
        </w:rPr>
        <w:t>項目（地質時代コード・</w:t>
      </w:r>
      <w:r>
        <w:rPr>
          <w:rFonts w:eastAsia="Arial" w:cs="Arial"/>
          <w:sz w:val="20"/>
          <w:szCs w:val="20"/>
        </w:rPr>
        <w:t>76</w:t>
      </w:r>
      <w:r>
        <w:rPr>
          <w:rFonts w:ascii="Arial" w:hAnsi="Arial" w:cs="Arial"/>
          <w:sz w:val="20"/>
          <w:szCs w:val="20"/>
        </w:rPr>
        <w:t>種）・</w:t>
      </w:r>
      <w:r>
        <w:rPr>
          <w:rFonts w:eastAsia="Arial" w:cs="Arial"/>
          <w:sz w:val="20"/>
          <w:szCs w:val="20"/>
        </w:rPr>
        <w:t>2</w:t>
      </w:r>
      <w:r>
        <w:rPr>
          <w:rFonts w:ascii="Arial" w:hAnsi="Arial" w:cs="Arial"/>
          <w:sz w:val="20"/>
          <w:szCs w:val="20"/>
        </w:rPr>
        <w:t>項目（時代＋岩種・</w:t>
      </w:r>
      <w:r>
        <w:rPr>
          <w:rFonts w:eastAsia="Arial" w:cs="Arial"/>
          <w:sz w:val="20"/>
          <w:szCs w:val="20"/>
        </w:rPr>
        <w:t>284</w:t>
      </w:r>
      <w:r>
        <w:rPr>
          <w:rFonts w:ascii="Arial" w:hAnsi="Arial" w:cs="Arial"/>
          <w:sz w:val="20"/>
          <w:szCs w:val="20"/>
        </w:rPr>
        <w:t>種）・</w:t>
      </w:r>
      <w:r>
        <w:rPr>
          <w:rFonts w:eastAsia="Arial" w:cs="Arial"/>
          <w:sz w:val="20"/>
          <w:szCs w:val="20"/>
        </w:rPr>
        <w:t>3</w:t>
      </w:r>
      <w:r>
        <w:rPr>
          <w:rFonts w:ascii="Arial" w:hAnsi="Arial" w:cs="Arial"/>
          <w:sz w:val="20"/>
          <w:szCs w:val="20"/>
        </w:rPr>
        <w:t>項目（フル</w:t>
      </w:r>
      <w:r>
        <w:rPr>
          <w:rFonts w:eastAsia="Arial" w:cs="Arial"/>
          <w:sz w:val="20"/>
          <w:szCs w:val="20"/>
        </w:rPr>
        <w:t>Symbol</w:t>
      </w:r>
      <w:r>
        <w:rPr>
          <w:rFonts w:ascii="Arial" w:hAnsi="Arial" w:cs="Arial"/>
          <w:sz w:val="20"/>
          <w:szCs w:val="20"/>
        </w:rPr>
        <w:t>・</w:t>
      </w:r>
      <w:r>
        <w:rPr>
          <w:rFonts w:eastAsia="Arial" w:cs="Arial"/>
          <w:sz w:val="20"/>
          <w:szCs w:val="20"/>
        </w:rPr>
        <w:t>319</w:t>
      </w:r>
      <w:r>
        <w:rPr>
          <w:rFonts w:ascii="Arial" w:hAnsi="Arial" w:cs="Arial"/>
          <w:sz w:val="20"/>
          <w:szCs w:val="20"/>
        </w:rPr>
        <w:t>種）の</w:t>
      </w:r>
      <w:r>
        <w:rPr>
          <w:rFonts w:eastAsia="Arial" w:cs="Arial"/>
          <w:sz w:val="20"/>
          <w:szCs w:val="20"/>
        </w:rPr>
        <w:t>3</w:t>
      </w:r>
      <w:r>
        <w:rPr>
          <w:rFonts w:ascii="Arial" w:hAnsi="Arial" w:cs="Arial"/>
          <w:sz w:val="20"/>
          <w:szCs w:val="20"/>
        </w:rPr>
        <w:t>階層で分析した。前版分析から以下の追加知見が得られた。</w:t>
      </w:r>
    </w:p>
    <w:p>
      <w:pPr>
        <w:pStyle w:val="Normal"/>
        <w:spacing w:before="0" w:after="0"/>
        <w:rPr/>
      </w:pPr>
      <w:r>
        <w:rPr/>
      </w:r>
    </w:p>
    <w:p>
      <w:pPr>
        <w:pStyle w:val="Normal"/>
        <w:spacing w:lineRule="auto" w:line="360" w:before="70" w:after="70"/>
        <w:rPr/>
      </w:pPr>
      <w:r>
        <w:rPr>
          <w:rFonts w:eastAsia="Arial" w:cs="Arial"/>
          <w:sz w:val="20"/>
          <w:szCs w:val="20"/>
        </w:rPr>
        <w:t>1</w:t>
      </w:r>
      <w:r>
        <w:rPr>
          <w:rFonts w:ascii="Arial" w:hAnsi="Arial" w:cs="Arial"/>
          <w:sz w:val="20"/>
          <w:szCs w:val="20"/>
        </w:rPr>
        <w:t>項目レベルでの地質時代別リスクスコアをみると、</w:t>
      </w:r>
      <w:r>
        <w:rPr>
          <w:rFonts w:eastAsia="Arial" w:cs="Arial"/>
          <w:sz w:val="20"/>
          <w:szCs w:val="20"/>
        </w:rPr>
        <w:t>Q-H</w:t>
      </w:r>
      <w:r>
        <w:rPr>
          <w:rFonts w:ascii="Arial" w:hAnsi="Arial" w:cs="Arial"/>
          <w:sz w:val="20"/>
          <w:szCs w:val="20"/>
        </w:rPr>
        <w:t>（後期更新世〜完新世）に属する「</w:t>
      </w:r>
      <w:r>
        <w:rPr>
          <w:rFonts w:eastAsia="Arial" w:cs="Arial"/>
          <w:sz w:val="20"/>
          <w:szCs w:val="20"/>
        </w:rPr>
        <w:t>H</w:t>
      </w:r>
      <w:r>
        <w:rPr>
          <w:rFonts w:ascii="Arial" w:hAnsi="Arial" w:cs="Arial"/>
          <w:sz w:val="20"/>
          <w:szCs w:val="20"/>
        </w:rPr>
        <w:t>」「</w:t>
      </w:r>
      <w:r>
        <w:rPr>
          <w:rFonts w:eastAsia="Arial" w:cs="Arial"/>
          <w:sz w:val="20"/>
          <w:szCs w:val="20"/>
        </w:rPr>
        <w:t>Q32-33</w:t>
      </w:r>
      <w:r>
        <w:rPr>
          <w:rFonts w:ascii="Arial" w:hAnsi="Arial" w:cs="Arial"/>
          <w:sz w:val="20"/>
          <w:szCs w:val="20"/>
        </w:rPr>
        <w:t>」「</w:t>
      </w:r>
      <w:r>
        <w:rPr>
          <w:rFonts w:eastAsia="Arial" w:cs="Arial"/>
          <w:sz w:val="20"/>
          <w:szCs w:val="20"/>
        </w:rPr>
        <w:t>Q22</w:t>
      </w:r>
      <w:r>
        <w:rPr>
          <w:rFonts w:ascii="Arial" w:hAnsi="Arial" w:cs="Arial"/>
          <w:sz w:val="20"/>
          <w:szCs w:val="20"/>
        </w:rPr>
        <w:t>」の各グループがリスクスコア</w:t>
      </w:r>
      <w:r>
        <w:rPr>
          <w:rFonts w:eastAsia="Arial" w:cs="Arial"/>
          <w:sz w:val="20"/>
          <w:szCs w:val="20"/>
        </w:rPr>
        <w:t>8.0</w:t>
      </w:r>
      <w:r>
        <w:rPr>
          <w:rFonts w:ascii="Arial" w:hAnsi="Arial" w:cs="Arial"/>
          <w:sz w:val="20"/>
          <w:szCs w:val="20"/>
        </w:rPr>
        <w:t>と最高値を示し、</w:t>
      </w:r>
      <w:r>
        <w:rPr>
          <w:rFonts w:eastAsia="Arial" w:cs="Arial"/>
          <w:sz w:val="20"/>
          <w:szCs w:val="20"/>
        </w:rPr>
        <w:t>Q-old</w:t>
      </w:r>
      <w:r>
        <w:rPr>
          <w:rFonts w:ascii="Arial" w:hAnsi="Arial" w:cs="Arial"/>
          <w:sz w:val="20"/>
          <w:szCs w:val="20"/>
        </w:rPr>
        <w:t>（中期更新世）の</w:t>
      </w:r>
      <w:r>
        <w:rPr>
          <w:rFonts w:eastAsia="Arial" w:cs="Arial"/>
          <w:sz w:val="20"/>
          <w:szCs w:val="20"/>
        </w:rPr>
        <w:t>Q1-21</w:t>
      </w:r>
      <w:r>
        <w:rPr>
          <w:rFonts w:ascii="Arial" w:hAnsi="Arial" w:cs="Arial"/>
          <w:sz w:val="20"/>
          <w:szCs w:val="20"/>
        </w:rPr>
        <w:t>（</w:t>
      </w:r>
      <w:r>
        <w:rPr>
          <w:rFonts w:eastAsia="Arial" w:cs="Arial"/>
          <w:sz w:val="20"/>
          <w:szCs w:val="20"/>
        </w:rPr>
        <w:t>8.0</w:t>
      </w:r>
      <w:r>
        <w:rPr>
          <w:rFonts w:ascii="Arial" w:hAnsi="Arial" w:cs="Arial"/>
          <w:sz w:val="20"/>
          <w:szCs w:val="20"/>
        </w:rPr>
        <w:t>）、</w:t>
      </w:r>
      <w:r>
        <w:rPr>
          <w:rFonts w:eastAsia="Arial" w:cs="Arial"/>
          <w:sz w:val="20"/>
          <w:szCs w:val="20"/>
        </w:rPr>
        <w:t>Q31</w:t>
      </w:r>
      <w:r>
        <w:rPr>
          <w:rFonts w:ascii="Arial" w:hAnsi="Arial" w:cs="Arial"/>
          <w:sz w:val="20"/>
          <w:szCs w:val="20"/>
        </w:rPr>
        <w:t>（</w:t>
      </w:r>
      <w:r>
        <w:rPr>
          <w:rFonts w:eastAsia="Arial" w:cs="Arial"/>
          <w:sz w:val="20"/>
          <w:szCs w:val="20"/>
        </w:rPr>
        <w:t>7.39</w:t>
      </w:r>
      <w:r>
        <w:rPr>
          <w:rFonts w:ascii="Arial" w:hAnsi="Arial" w:cs="Arial"/>
          <w:sz w:val="20"/>
          <w:szCs w:val="20"/>
        </w:rPr>
        <w:t>）、</w:t>
      </w:r>
      <w:r>
        <w:rPr>
          <w:rFonts w:eastAsia="Arial" w:cs="Arial"/>
          <w:sz w:val="20"/>
          <w:szCs w:val="20"/>
        </w:rPr>
        <w:t>Q3</w:t>
      </w:r>
      <w:r>
        <w:rPr>
          <w:rFonts w:ascii="Arial" w:hAnsi="Arial" w:cs="Arial"/>
          <w:sz w:val="20"/>
          <w:szCs w:val="20"/>
        </w:rPr>
        <w:t>（</w:t>
      </w:r>
      <w:r>
        <w:rPr>
          <w:rFonts w:eastAsia="Arial" w:cs="Arial"/>
          <w:sz w:val="20"/>
          <w:szCs w:val="20"/>
        </w:rPr>
        <w:t>7.08</w:t>
      </w:r>
      <w:r>
        <w:rPr>
          <w:rFonts w:ascii="Arial" w:hAnsi="Arial" w:cs="Arial"/>
          <w:sz w:val="20"/>
          <w:szCs w:val="20"/>
        </w:rPr>
        <w:t>）がこれに続く。一方、</w:t>
      </w:r>
      <w:r>
        <w:rPr>
          <w:rFonts w:eastAsia="Arial" w:cs="Arial"/>
          <w:sz w:val="20"/>
          <w:szCs w:val="20"/>
        </w:rPr>
        <w:t>Pre-N</w:t>
      </w:r>
      <w:r>
        <w:rPr>
          <w:rFonts w:ascii="Arial" w:hAnsi="Arial" w:cs="Arial"/>
          <w:sz w:val="20"/>
          <w:szCs w:val="20"/>
        </w:rPr>
        <w:t>（新第三紀以前）の中でも古第三紀暁新世（</w:t>
      </w:r>
      <w:r>
        <w:rPr>
          <w:rFonts w:eastAsia="Arial" w:cs="Arial"/>
          <w:sz w:val="20"/>
          <w:szCs w:val="20"/>
        </w:rPr>
        <w:t>Pg1</w:t>
      </w:r>
      <w:r>
        <w:rPr>
          <w:rFonts w:ascii="Arial" w:hAnsi="Arial" w:cs="Arial"/>
          <w:sz w:val="20"/>
          <w:szCs w:val="20"/>
        </w:rPr>
        <w:t>）は深成岩（花崗岩）主体でリスクスコア</w:t>
      </w:r>
      <w:r>
        <w:rPr>
          <w:rFonts w:eastAsia="Arial" w:cs="Arial"/>
          <w:sz w:val="20"/>
          <w:szCs w:val="20"/>
        </w:rPr>
        <w:t>1.07</w:t>
      </w:r>
      <w:r>
        <w:rPr>
          <w:rFonts w:ascii="Arial" w:hAnsi="Arial" w:cs="Arial"/>
          <w:sz w:val="20"/>
          <w:szCs w:val="20"/>
        </w:rPr>
        <w:t>と最低値を示す。新第三紀（</w:t>
      </w:r>
      <w:r>
        <w:rPr>
          <w:rFonts w:eastAsia="Arial" w:cs="Arial"/>
          <w:sz w:val="20"/>
          <w:szCs w:val="20"/>
        </w:rPr>
        <w:t>N</w:t>
      </w:r>
      <w:r>
        <w:rPr>
          <w:rFonts w:ascii="Arial" w:hAnsi="Arial" w:cs="Arial"/>
          <w:sz w:val="20"/>
          <w:szCs w:val="20"/>
        </w:rPr>
        <w:t>系）は中間域に位置するが、</w:t>
      </w:r>
      <w:r>
        <w:rPr>
          <w:rFonts w:eastAsia="Arial" w:cs="Arial"/>
          <w:sz w:val="20"/>
          <w:szCs w:val="20"/>
        </w:rPr>
        <w:t>N3</w:t>
      </w:r>
      <w:r>
        <w:rPr>
          <w:rFonts w:ascii="Arial" w:hAnsi="Arial" w:cs="Arial"/>
          <w:sz w:val="20"/>
          <w:szCs w:val="20"/>
        </w:rPr>
        <w:t>・</w:t>
      </w:r>
      <w:r>
        <w:rPr>
          <w:rFonts w:eastAsia="Arial" w:cs="Arial"/>
          <w:sz w:val="20"/>
          <w:szCs w:val="20"/>
        </w:rPr>
        <w:t>N1</w:t>
      </w:r>
      <w:r>
        <w:rPr>
          <w:rFonts w:ascii="Arial" w:hAnsi="Arial" w:cs="Arial"/>
          <w:sz w:val="20"/>
          <w:szCs w:val="20"/>
        </w:rPr>
        <w:t>・</w:t>
      </w:r>
      <w:r>
        <w:rPr>
          <w:rFonts w:eastAsia="Arial" w:cs="Arial"/>
          <w:sz w:val="20"/>
          <w:szCs w:val="20"/>
        </w:rPr>
        <w:t>N2</w:t>
      </w:r>
      <w:r>
        <w:rPr>
          <w:rFonts w:ascii="Arial" w:hAnsi="Arial" w:cs="Arial"/>
          <w:sz w:val="20"/>
          <w:szCs w:val="20"/>
        </w:rPr>
        <w:t>のリスクスコアはそれぞれ</w:t>
      </w:r>
      <w:r>
        <w:rPr>
          <w:rFonts w:eastAsia="Arial" w:cs="Arial"/>
          <w:sz w:val="20"/>
          <w:szCs w:val="20"/>
        </w:rPr>
        <w:t>6.40</w:t>
      </w:r>
      <w:r>
        <w:rPr>
          <w:rFonts w:ascii="Arial" w:hAnsi="Arial" w:cs="Arial"/>
          <w:sz w:val="20"/>
          <w:szCs w:val="20"/>
        </w:rPr>
        <w:t>・</w:t>
      </w:r>
      <w:r>
        <w:rPr>
          <w:rFonts w:eastAsia="Arial" w:cs="Arial"/>
          <w:sz w:val="20"/>
          <w:szCs w:val="20"/>
        </w:rPr>
        <w:t>5.85</w:t>
      </w:r>
      <w:r>
        <w:rPr>
          <w:rFonts w:ascii="Arial" w:hAnsi="Arial" w:cs="Arial"/>
          <w:sz w:val="20"/>
          <w:szCs w:val="20"/>
        </w:rPr>
        <w:t>・</w:t>
      </w:r>
      <w:r>
        <w:rPr>
          <w:rFonts w:eastAsia="Arial" w:cs="Arial"/>
          <w:sz w:val="20"/>
          <w:szCs w:val="20"/>
        </w:rPr>
        <w:t>6.02</w:t>
      </w:r>
      <w:r>
        <w:rPr>
          <w:rFonts w:ascii="Arial" w:hAnsi="Arial" w:cs="Arial"/>
          <w:sz w:val="20"/>
          <w:szCs w:val="20"/>
        </w:rPr>
        <w:t>と高く、一貫して「高リスク中間域」を形成している。</w:t>
      </w:r>
    </w:p>
    <w:p>
      <w:pPr>
        <w:pStyle w:val="Normal"/>
        <w:spacing w:before="0" w:after="0"/>
        <w:rPr/>
      </w:pPr>
      <w:r>
        <w:rPr/>
      </w:r>
    </w:p>
    <w:p>
      <w:pPr>
        <w:pStyle w:val="Normal"/>
        <w:spacing w:lineRule="auto" w:line="360" w:before="70" w:after="70"/>
        <w:rPr/>
      </w:pPr>
      <w:r>
        <w:rPr>
          <w:rFonts w:ascii="Arial" w:hAnsi="Arial" w:cs="Arial"/>
          <w:sz w:val="20"/>
          <w:szCs w:val="20"/>
        </w:rPr>
        <w:t>特徴的な例外として、古生代石炭紀〜ペルム紀の付加体玄武岩（</w:t>
      </w:r>
      <w:r>
        <w:rPr>
          <w:rFonts w:eastAsia="Arial" w:cs="Arial"/>
          <w:sz w:val="20"/>
          <w:szCs w:val="20"/>
        </w:rPr>
        <w:t>C13-P1</w:t>
      </w:r>
      <w:r>
        <w:rPr>
          <w:rFonts w:ascii="Arial" w:hAnsi="Arial" w:cs="Arial"/>
          <w:sz w:val="20"/>
          <w:szCs w:val="20"/>
        </w:rPr>
        <w:t>、</w:t>
      </w:r>
      <w:r>
        <w:rPr>
          <w:rFonts w:eastAsia="Arial" w:cs="Arial"/>
          <w:sz w:val="20"/>
          <w:szCs w:val="20"/>
        </w:rPr>
        <w:t>C13-J22</w:t>
      </w:r>
      <w:r>
        <w:rPr>
          <w:rFonts w:ascii="Arial" w:hAnsi="Arial" w:cs="Arial"/>
          <w:sz w:val="20"/>
          <w:szCs w:val="20"/>
        </w:rPr>
        <w:t>）はリスクスコア</w:t>
      </w:r>
      <w:r>
        <w:rPr>
          <w:rFonts w:eastAsia="Arial" w:cs="Arial"/>
          <w:sz w:val="20"/>
          <w:szCs w:val="20"/>
        </w:rPr>
        <w:t>5</w:t>
      </w:r>
      <w:r>
        <w:rPr>
          <w:rFonts w:ascii="Arial" w:hAnsi="Arial" w:cs="Arial"/>
          <w:sz w:val="20"/>
          <w:szCs w:val="20"/>
        </w:rPr>
        <w:t>でも「カルスト空洞・溶解」「気泡・節理漏水」という特殊なリスクが最多であり、石灰岩（</w:t>
      </w:r>
      <w:r>
        <w:rPr>
          <w:rFonts w:eastAsia="Arial" w:cs="Arial"/>
          <w:sz w:val="20"/>
          <w:szCs w:val="20"/>
        </w:rPr>
        <w:t>LS</w:t>
      </w:r>
      <w:r>
        <w:rPr>
          <w:rFonts w:ascii="Arial" w:hAnsi="Arial" w:cs="Arial"/>
          <w:sz w:val="20"/>
          <w:szCs w:val="20"/>
        </w:rPr>
        <w:t>）を岩種に持つグループは単純な強度・透水性スコアでは捉えにくい地盤固有のリスクを持つことが確認された。三畳紀深成岩（</w:t>
      </w:r>
      <w:r>
        <w:rPr>
          <w:rFonts w:eastAsia="Arial" w:cs="Arial"/>
          <w:sz w:val="20"/>
          <w:szCs w:val="20"/>
        </w:rPr>
        <w:t>Tr</w:t>
      </w:r>
      <w:r>
        <w:rPr>
          <w:rFonts w:ascii="Arial" w:hAnsi="Arial" w:cs="Arial"/>
          <w:sz w:val="20"/>
          <w:szCs w:val="20"/>
        </w:rPr>
        <w:t>）はリスクスコア</w:t>
      </w:r>
      <w:r>
        <w:rPr>
          <w:rFonts w:eastAsia="Arial" w:cs="Arial"/>
          <w:sz w:val="20"/>
          <w:szCs w:val="20"/>
        </w:rPr>
        <w:t>1.0</w:t>
      </w:r>
      <w:r>
        <w:rPr>
          <w:rFonts w:ascii="Arial" w:hAnsi="Arial" w:cs="Arial"/>
          <w:sz w:val="20"/>
          <w:szCs w:val="20"/>
        </w:rPr>
        <w:t>と非常に安定しており、古い変成岩（</w:t>
      </w:r>
      <w:r>
        <w:rPr>
          <w:rFonts w:eastAsia="Arial" w:cs="Arial"/>
          <w:sz w:val="20"/>
          <w:szCs w:val="20"/>
        </w:rPr>
        <w:t>Tr1-32</w:t>
      </w:r>
      <w:r>
        <w:rPr>
          <w:rFonts w:ascii="Arial" w:hAnsi="Arial" w:cs="Arial"/>
          <w:sz w:val="20"/>
          <w:szCs w:val="20"/>
        </w:rPr>
        <w:t>）は中程度のスコアながら主リスクが「片理面すべり」と特徴的である。</w:t>
      </w:r>
    </w:p>
    <w:p>
      <w:pPr>
        <w:pStyle w:val="Normal"/>
        <w:spacing w:before="0" w:after="0"/>
        <w:rPr/>
      </w:pPr>
      <w:r>
        <w:rPr/>
      </w:r>
    </w:p>
    <w:p>
      <w:pPr>
        <w:pStyle w:val="Heading2"/>
        <w:spacing w:before="280" w:after="80"/>
        <w:rPr/>
      </w:pPr>
      <w:r>
        <w:rPr>
          <w:rFonts w:ascii="Arial" w:hAnsi="Arial" w:cs="Arial"/>
          <w:b/>
          <w:bCs/>
          <w:color w:val="1F4E79"/>
          <w:sz w:val="24"/>
          <w:szCs w:val="24"/>
        </w:rPr>
        <w:t>２．強度</w:t>
      </w:r>
      <w:r>
        <w:rPr>
          <w:rFonts w:eastAsia="Arial" w:cs="Arial" w:ascii="Arial" w:hAnsi="Arial"/>
          <w:b/>
          <w:bCs/>
          <w:color w:val="1F4E79"/>
          <w:sz w:val="24"/>
          <w:szCs w:val="24"/>
        </w:rPr>
        <w:t>×</w:t>
      </w:r>
      <w:r>
        <w:rPr>
          <w:rFonts w:ascii="Arial" w:hAnsi="Arial" w:cs="Arial"/>
          <w:b/>
          <w:bCs/>
          <w:color w:val="1F4E79"/>
          <w:sz w:val="24"/>
          <w:szCs w:val="24"/>
        </w:rPr>
        <w:t>透水性マトリクスの読み方</w:t>
      </w:r>
    </w:p>
    <w:p>
      <w:pPr>
        <w:pStyle w:val="Normal"/>
        <w:spacing w:lineRule="auto" w:line="360" w:before="70" w:after="70"/>
        <w:rPr/>
      </w:pPr>
      <w:r>
        <w:rPr>
          <w:rFonts w:eastAsia="Arial" w:cs="Arial"/>
          <w:sz w:val="20"/>
          <w:szCs w:val="20"/>
        </w:rPr>
        <w:t>S2</w:t>
      </w:r>
      <w:r>
        <w:rPr>
          <w:rFonts w:ascii="Arial" w:hAnsi="Arial" w:cs="Arial"/>
          <w:sz w:val="20"/>
          <w:szCs w:val="20"/>
        </w:rPr>
        <w:t>シートの強度</w:t>
      </w:r>
      <w:r>
        <w:rPr>
          <w:rFonts w:eastAsia="Arial" w:cs="Arial"/>
          <w:sz w:val="20"/>
          <w:szCs w:val="20"/>
        </w:rPr>
        <w:t>×</w:t>
      </w:r>
      <w:r>
        <w:rPr>
          <w:rFonts w:ascii="Arial" w:hAnsi="Arial" w:cs="Arial"/>
          <w:sz w:val="20"/>
          <w:szCs w:val="20"/>
        </w:rPr>
        <w:t>透水性クロス集計から、全国ダムの地質は明確に</w:t>
      </w:r>
      <w:r>
        <w:rPr>
          <w:rFonts w:eastAsia="Arial" w:cs="Arial"/>
          <w:sz w:val="20"/>
          <w:szCs w:val="20"/>
        </w:rPr>
        <w:t>4</w:t>
      </w:r>
      <w:r>
        <w:rPr>
          <w:rFonts w:ascii="Arial" w:hAnsi="Arial" w:cs="Arial"/>
          <w:sz w:val="20"/>
          <w:szCs w:val="20"/>
        </w:rPr>
        <w:t>つの区分に集約される。</w:t>
      </w:r>
    </w:p>
    <w:p>
      <w:pPr>
        <w:pStyle w:val="Normal"/>
        <w:spacing w:before="0" w:after="0"/>
        <w:rPr/>
      </w:pPr>
      <w:r>
        <w:rPr/>
      </w:r>
    </w:p>
    <w:tbl>
      <w:tblPr>
        <w:tblW w:w="9026" w:type="dxa"/>
        <w:jc w:val="start"/>
        <w:tblInd w:w="0" w:type="dxa"/>
        <w:tblLayout w:type="fixed"/>
        <w:tblCellMar>
          <w:top w:w="70" w:type="dxa"/>
          <w:start w:w="100" w:type="dxa"/>
          <w:bottom w:w="70" w:type="dxa"/>
          <w:end w:w="80" w:type="dxa"/>
        </w:tblCellMar>
      </w:tblPr>
      <w:tblGrid>
        <w:gridCol w:w="2799"/>
        <w:gridCol w:w="6227"/>
      </w:tblGrid>
      <w:tr>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ascii="Arial" w:hAnsi="Arial" w:cs="Arial"/>
                <w:b/>
                <w:bCs/>
                <w:color w:val="FFFFFF"/>
                <w:sz w:val="18"/>
                <w:szCs w:val="18"/>
              </w:rPr>
              <w:t>区分</w:t>
            </w:r>
          </w:p>
        </w:tc>
        <w:tc>
          <w:tcPr>
            <w:tcW w:w="6227"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ascii="Arial" w:hAnsi="Arial" w:cs="Arial"/>
                <w:b/>
                <w:bCs/>
                <w:color w:val="FFFFFF"/>
                <w:sz w:val="18"/>
                <w:szCs w:val="18"/>
              </w:rPr>
              <w:t>代表</w:t>
            </w:r>
            <w:r>
              <w:rPr>
                <w:rFonts w:eastAsia="Arial" w:cs="Arial"/>
                <w:b/>
                <w:bCs/>
                <w:color w:val="FFFFFF"/>
                <w:sz w:val="18"/>
                <w:szCs w:val="18"/>
              </w:rPr>
              <w:t xml:space="preserve">Symbol / </w:t>
            </w:r>
            <w:r>
              <w:rPr>
                <w:rFonts w:ascii="Arial" w:hAnsi="Arial" w:cs="Arial"/>
                <w:b/>
                <w:bCs/>
                <w:color w:val="FFFFFF"/>
                <w:sz w:val="18"/>
                <w:szCs w:val="18"/>
              </w:rPr>
              <w:t xml:space="preserve">ダム層数 </w:t>
            </w:r>
            <w:r>
              <w:rPr>
                <w:rFonts w:eastAsia="Arial" w:cs="Arial"/>
                <w:b/>
                <w:bCs/>
                <w:color w:val="FFFFFF"/>
                <w:sz w:val="18"/>
                <w:szCs w:val="18"/>
              </w:rPr>
              <w:t xml:space="preserve">/ </w:t>
            </w:r>
            <w:r>
              <w:rPr>
                <w:rFonts w:ascii="Arial" w:hAnsi="Arial" w:cs="Arial"/>
                <w:b/>
                <w:bCs/>
                <w:color w:val="FFFFFF"/>
                <w:sz w:val="18"/>
                <w:szCs w:val="18"/>
              </w:rPr>
              <w:t>リスクスコア</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 xml:space="preserve">① </w:t>
            </w:r>
            <w:r>
              <w:rPr>
                <w:rFonts w:ascii="Arial" w:hAnsi="Arial" w:cs="Arial"/>
                <w:b/>
                <w:bCs/>
                <w:color w:val="000000"/>
                <w:sz w:val="18"/>
                <w:szCs w:val="18"/>
              </w:rPr>
              <w:t>低支持力</w:t>
            </w:r>
            <w:r>
              <w:rPr>
                <w:rFonts w:eastAsia="Arial" w:cs="Arial"/>
                <w:b/>
                <w:bCs/>
                <w:color w:val="000000"/>
                <w:sz w:val="18"/>
                <w:szCs w:val="18"/>
              </w:rPr>
              <w:t>×</w:t>
            </w:r>
            <w:r>
              <w:rPr>
                <w:rFonts w:ascii="Arial" w:hAnsi="Arial" w:cs="Arial"/>
                <w:b/>
                <w:bCs/>
                <w:color w:val="000000"/>
                <w:sz w:val="18"/>
                <w:szCs w:val="18"/>
              </w:rPr>
              <w:t>高透水性（最高リスク</w:t>
            </w:r>
            <w:r>
              <w:rPr>
                <w:rFonts w:eastAsia="Arial" w:cs="Arial"/>
                <w:b/>
                <w:bCs/>
                <w:color w:val="000000"/>
                <w:sz w:val="18"/>
                <w:szCs w:val="18"/>
              </w:rPr>
              <w:t>8</w:t>
            </w:r>
            <w:r>
              <w:rPr>
                <w:rFonts w:ascii="Arial" w:hAnsi="Arial" w:cs="Arial"/>
                <w:b/>
                <w:bCs/>
                <w:color w:val="000000"/>
                <w:sz w:val="18"/>
                <w:szCs w:val="18"/>
              </w:rPr>
              <w:t>）</w:t>
            </w:r>
          </w:p>
        </w:tc>
        <w:tc>
          <w:tcPr>
            <w:tcW w:w="62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H_sad</w:t>
            </w:r>
            <w:r>
              <w:rPr>
                <w:rFonts w:ascii="Arial" w:hAnsi="Arial" w:cs="Arial"/>
                <w:b w:val="false"/>
                <w:bCs w:val="false"/>
                <w:color w:val="000000"/>
                <w:sz w:val="18"/>
                <w:szCs w:val="18"/>
              </w:rPr>
              <w:t>・</w:t>
            </w:r>
            <w:r>
              <w:rPr>
                <w:rFonts w:eastAsia="Arial" w:cs="Arial"/>
                <w:b w:val="false"/>
                <w:bCs w:val="false"/>
                <w:color w:val="000000"/>
                <w:sz w:val="18"/>
                <w:szCs w:val="18"/>
              </w:rPr>
              <w:t>Q32-33_std</w:t>
            </w:r>
            <w:r>
              <w:rPr>
                <w:rFonts w:ascii="Arial" w:hAnsi="Arial" w:cs="Arial"/>
                <w:b w:val="false"/>
                <w:bCs w:val="false"/>
                <w:color w:val="000000"/>
                <w:sz w:val="18"/>
                <w:szCs w:val="18"/>
              </w:rPr>
              <w:t>・</w:t>
            </w:r>
            <w:r>
              <w:rPr>
                <w:rFonts w:eastAsia="Arial" w:cs="Arial"/>
                <w:b w:val="false"/>
                <w:bCs w:val="false"/>
                <w:color w:val="000000"/>
                <w:sz w:val="18"/>
                <w:szCs w:val="18"/>
              </w:rPr>
              <w:t>N3_vis_al</w:t>
            </w:r>
            <w:r>
              <w:rPr>
                <w:rFonts w:ascii="Arial" w:hAnsi="Arial" w:cs="Arial"/>
                <w:b w:val="false"/>
                <w:bCs w:val="false"/>
                <w:color w:val="000000"/>
                <w:sz w:val="18"/>
                <w:szCs w:val="18"/>
              </w:rPr>
              <w:t>など。</w:t>
            </w:r>
            <w:r>
              <w:rPr>
                <w:rFonts w:eastAsia="Arial" w:cs="Arial"/>
                <w:b w:val="false"/>
                <w:bCs w:val="false"/>
                <w:color w:val="000000"/>
                <w:sz w:val="18"/>
                <w:szCs w:val="18"/>
              </w:rPr>
              <w:t>1200</w:t>
            </w:r>
            <w:r>
              <w:rPr>
                <w:rFonts w:ascii="Arial" w:hAnsi="Arial" w:cs="Arial"/>
                <w:b w:val="false"/>
                <w:bCs w:val="false"/>
                <w:color w:val="000000"/>
                <w:sz w:val="18"/>
                <w:szCs w:val="18"/>
              </w:rPr>
              <w:t>層（全体の約</w:t>
            </w:r>
            <w:r>
              <w:rPr>
                <w:rFonts w:eastAsia="Arial" w:cs="Arial"/>
                <w:b w:val="false"/>
                <w:bCs w:val="false"/>
                <w:color w:val="000000"/>
                <w:sz w:val="18"/>
                <w:szCs w:val="18"/>
              </w:rPr>
              <w:t>30%</w:t>
            </w:r>
            <w:r>
              <w:rPr>
                <w:rFonts w:ascii="Arial" w:hAnsi="Arial" w:cs="Arial"/>
                <w:b w:val="false"/>
                <w:bCs w:val="false"/>
                <w:color w:val="000000"/>
                <w:sz w:val="18"/>
                <w:szCs w:val="18"/>
              </w:rPr>
              <w:t>）。液状化・パイピングが主リスク</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 xml:space="preserve">② </w:t>
            </w:r>
            <w:r>
              <w:rPr>
                <w:rFonts w:ascii="Arial" w:hAnsi="Arial" w:cs="Arial"/>
                <w:b/>
                <w:bCs/>
                <w:color w:val="000000"/>
                <w:sz w:val="18"/>
                <w:szCs w:val="18"/>
              </w:rPr>
              <w:t>低〜中支持力</w:t>
            </w:r>
            <w:r>
              <w:rPr>
                <w:rFonts w:eastAsia="Arial" w:cs="Arial"/>
                <w:b/>
                <w:bCs/>
                <w:color w:val="000000"/>
                <w:sz w:val="18"/>
                <w:szCs w:val="18"/>
              </w:rPr>
              <w:t>×</w:t>
            </w:r>
            <w:r>
              <w:rPr>
                <w:rFonts w:ascii="Arial" w:hAnsi="Arial" w:cs="Arial"/>
                <w:b/>
                <w:bCs/>
                <w:color w:val="000000"/>
                <w:sz w:val="18"/>
                <w:szCs w:val="18"/>
              </w:rPr>
              <w:t>中透水性（リスク</w:t>
            </w:r>
            <w:r>
              <w:rPr>
                <w:rFonts w:eastAsia="Arial" w:cs="Arial"/>
                <w:b/>
                <w:bCs/>
                <w:color w:val="000000"/>
                <w:sz w:val="18"/>
                <w:szCs w:val="18"/>
              </w:rPr>
              <w:t>5</w:t>
            </w:r>
            <w:r>
              <w:rPr>
                <w:rFonts w:ascii="Arial" w:hAnsi="Arial" w:cs="Arial"/>
                <w:b/>
                <w:bCs/>
                <w:color w:val="000000"/>
                <w:sz w:val="18"/>
                <w:szCs w:val="18"/>
              </w:rPr>
              <w:t>）</w:t>
            </w:r>
          </w:p>
        </w:tc>
        <w:tc>
          <w:tcPr>
            <w:tcW w:w="62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J2-31_sx_J2</w:t>
            </w:r>
            <w:r>
              <w:rPr>
                <w:rFonts w:ascii="Arial" w:hAnsi="Arial" w:cs="Arial"/>
                <w:b w:val="false"/>
                <w:bCs w:val="false"/>
                <w:color w:val="000000"/>
                <w:sz w:val="18"/>
                <w:szCs w:val="18"/>
              </w:rPr>
              <w:t>・</w:t>
            </w:r>
            <w:r>
              <w:rPr>
                <w:rFonts w:eastAsia="Arial" w:cs="Arial"/>
                <w:b w:val="false"/>
                <w:bCs w:val="false"/>
                <w:color w:val="000000"/>
                <w:sz w:val="18"/>
                <w:szCs w:val="18"/>
              </w:rPr>
              <w:t>J1-22_sx_J1</w:t>
            </w:r>
            <w:r>
              <w:rPr>
                <w:rFonts w:ascii="Arial" w:hAnsi="Arial" w:cs="Arial"/>
                <w:b w:val="false"/>
                <w:bCs w:val="false"/>
                <w:color w:val="000000"/>
                <w:sz w:val="18"/>
                <w:szCs w:val="18"/>
              </w:rPr>
              <w:t>・</w:t>
            </w:r>
            <w:r>
              <w:rPr>
                <w:rFonts w:eastAsia="Arial" w:cs="Arial"/>
                <w:b w:val="false"/>
                <w:bCs w:val="false"/>
                <w:color w:val="000000"/>
                <w:sz w:val="18"/>
                <w:szCs w:val="18"/>
              </w:rPr>
              <w:t>N3_som</w:t>
            </w:r>
            <w:r>
              <w:rPr>
                <w:rFonts w:ascii="Arial" w:hAnsi="Arial" w:cs="Arial"/>
                <w:b w:val="false"/>
                <w:bCs w:val="false"/>
                <w:color w:val="000000"/>
                <w:sz w:val="18"/>
                <w:szCs w:val="18"/>
              </w:rPr>
              <w:t>など。</w:t>
            </w:r>
            <w:r>
              <w:rPr>
                <w:rFonts w:eastAsia="Arial" w:cs="Arial"/>
                <w:b w:val="false"/>
                <w:bCs w:val="false"/>
                <w:color w:val="000000"/>
                <w:sz w:val="18"/>
                <w:szCs w:val="18"/>
              </w:rPr>
              <w:t>1119</w:t>
            </w:r>
            <w:r>
              <w:rPr>
                <w:rFonts w:ascii="Arial" w:hAnsi="Arial" w:cs="Arial"/>
                <w:b w:val="false"/>
                <w:bCs w:val="false"/>
                <w:color w:val="000000"/>
                <w:sz w:val="18"/>
                <w:szCs w:val="18"/>
              </w:rPr>
              <w:t>層（約</w:t>
            </w:r>
            <w:r>
              <w:rPr>
                <w:rFonts w:eastAsia="Arial" w:cs="Arial"/>
                <w:b w:val="false"/>
                <w:bCs w:val="false"/>
                <w:color w:val="000000"/>
                <w:sz w:val="18"/>
                <w:szCs w:val="18"/>
              </w:rPr>
              <w:t>28%</w:t>
            </w:r>
            <w:r>
              <w:rPr>
                <w:rFonts w:ascii="Arial" w:hAnsi="Arial" w:cs="Arial"/>
                <w:b w:val="false"/>
                <w:bCs w:val="false"/>
                <w:color w:val="000000"/>
                <w:sz w:val="18"/>
                <w:szCs w:val="18"/>
              </w:rPr>
              <w:t>）。粘土化・軟化が主リスク</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 xml:space="preserve">③ </w:t>
            </w:r>
            <w:r>
              <w:rPr>
                <w:rFonts w:ascii="Arial" w:hAnsi="Arial" w:cs="Arial"/>
                <w:b/>
                <w:bCs/>
                <w:color w:val="000000"/>
                <w:sz w:val="18"/>
                <w:szCs w:val="18"/>
              </w:rPr>
              <w:t>溶結度依存</w:t>
            </w:r>
            <w:r>
              <w:rPr>
                <w:rFonts w:eastAsia="Arial" w:cs="Arial"/>
                <w:b/>
                <w:bCs/>
                <w:color w:val="000000"/>
                <w:sz w:val="18"/>
                <w:szCs w:val="18"/>
              </w:rPr>
              <w:t>×</w:t>
            </w:r>
            <w:r>
              <w:rPr>
                <w:rFonts w:ascii="Arial" w:hAnsi="Arial" w:cs="Arial"/>
                <w:b/>
                <w:bCs/>
                <w:color w:val="000000"/>
                <w:sz w:val="18"/>
                <w:szCs w:val="18"/>
              </w:rPr>
              <w:t>柱状節理（リスク</w:t>
            </w:r>
            <w:r>
              <w:rPr>
                <w:rFonts w:eastAsia="Arial" w:cs="Arial"/>
                <w:b/>
                <w:bCs/>
                <w:color w:val="000000"/>
                <w:sz w:val="18"/>
                <w:szCs w:val="18"/>
              </w:rPr>
              <w:t>5</w:t>
            </w:r>
            <w:r>
              <w:rPr>
                <w:rFonts w:ascii="Arial" w:hAnsi="Arial" w:cs="Arial"/>
                <w:b/>
                <w:bCs/>
                <w:color w:val="000000"/>
                <w:sz w:val="18"/>
                <w:szCs w:val="18"/>
              </w:rPr>
              <w:t>）</w:t>
            </w:r>
          </w:p>
        </w:tc>
        <w:tc>
          <w:tcPr>
            <w:tcW w:w="62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N1_vas_al</w:t>
            </w:r>
            <w:r>
              <w:rPr>
                <w:rFonts w:ascii="Arial" w:hAnsi="Arial" w:cs="Arial"/>
                <w:b w:val="false"/>
                <w:bCs w:val="false"/>
                <w:color w:val="000000"/>
                <w:sz w:val="18"/>
                <w:szCs w:val="18"/>
              </w:rPr>
              <w:t>・</w:t>
            </w:r>
            <w:r>
              <w:rPr>
                <w:rFonts w:eastAsia="Arial" w:cs="Arial"/>
                <w:b w:val="false"/>
                <w:bCs w:val="false"/>
                <w:color w:val="000000"/>
                <w:sz w:val="18"/>
                <w:szCs w:val="18"/>
              </w:rPr>
              <w:t>N2_vas_al</w:t>
            </w:r>
            <w:r>
              <w:rPr>
                <w:rFonts w:ascii="Arial" w:hAnsi="Arial" w:cs="Arial"/>
                <w:b w:val="false"/>
                <w:bCs w:val="false"/>
                <w:color w:val="000000"/>
                <w:sz w:val="18"/>
                <w:szCs w:val="18"/>
              </w:rPr>
              <w:t>・</w:t>
            </w:r>
            <w:r>
              <w:rPr>
                <w:rFonts w:eastAsia="Arial" w:cs="Arial"/>
                <w:b w:val="false"/>
                <w:bCs w:val="false"/>
                <w:color w:val="000000"/>
                <w:sz w:val="18"/>
                <w:szCs w:val="18"/>
              </w:rPr>
              <w:t>N3_vas_ap</w:t>
            </w:r>
            <w:r>
              <w:rPr>
                <w:rFonts w:ascii="Arial" w:hAnsi="Arial" w:cs="Arial"/>
                <w:b w:val="false"/>
                <w:bCs w:val="false"/>
                <w:color w:val="000000"/>
                <w:sz w:val="18"/>
                <w:szCs w:val="18"/>
              </w:rPr>
              <w:t>。</w:t>
            </w:r>
            <w:r>
              <w:rPr>
                <w:rFonts w:eastAsia="Arial" w:cs="Arial"/>
                <w:b w:val="false"/>
                <w:bCs w:val="false"/>
                <w:color w:val="000000"/>
                <w:sz w:val="18"/>
                <w:szCs w:val="18"/>
              </w:rPr>
              <w:t>198</w:t>
            </w:r>
            <w:r>
              <w:rPr>
                <w:rFonts w:ascii="Arial" w:hAnsi="Arial" w:cs="Arial"/>
                <w:b w:val="false"/>
                <w:bCs w:val="false"/>
                <w:color w:val="000000"/>
                <w:sz w:val="18"/>
                <w:szCs w:val="18"/>
              </w:rPr>
              <w:t>層。柱状節理漏水・グラウト量大が主リスク</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 xml:space="preserve">④ </w:t>
            </w:r>
            <w:r>
              <w:rPr>
                <w:rFonts w:ascii="Arial" w:hAnsi="Arial" w:cs="Arial"/>
                <w:b/>
                <w:bCs/>
                <w:color w:val="000000"/>
                <w:sz w:val="18"/>
                <w:szCs w:val="18"/>
              </w:rPr>
              <w:t>高支持力</w:t>
            </w:r>
            <w:r>
              <w:rPr>
                <w:rFonts w:eastAsia="Arial" w:cs="Arial"/>
                <w:b/>
                <w:bCs/>
                <w:color w:val="000000"/>
                <w:sz w:val="18"/>
                <w:szCs w:val="18"/>
              </w:rPr>
              <w:t>×</w:t>
            </w:r>
            <w:r>
              <w:rPr>
                <w:rFonts w:ascii="Arial" w:hAnsi="Arial" w:cs="Arial"/>
                <w:b/>
                <w:bCs/>
                <w:color w:val="000000"/>
                <w:sz w:val="18"/>
                <w:szCs w:val="18"/>
              </w:rPr>
              <w:t>低〜中透水性（最低リスク</w:t>
            </w:r>
            <w:r>
              <w:rPr>
                <w:rFonts w:eastAsia="Arial" w:cs="Arial"/>
                <w:b/>
                <w:bCs/>
                <w:color w:val="000000"/>
                <w:sz w:val="18"/>
                <w:szCs w:val="18"/>
              </w:rPr>
              <w:t>1</w:t>
            </w:r>
            <w:r>
              <w:rPr>
                <w:rFonts w:ascii="Arial" w:hAnsi="Arial" w:cs="Arial"/>
                <w:b/>
                <w:bCs/>
                <w:color w:val="000000"/>
                <w:sz w:val="18"/>
                <w:szCs w:val="18"/>
              </w:rPr>
              <w:t>）</w:t>
            </w:r>
          </w:p>
        </w:tc>
        <w:tc>
          <w:tcPr>
            <w:tcW w:w="62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K21_pam_a</w:t>
            </w:r>
            <w:r>
              <w:rPr>
                <w:rFonts w:ascii="Arial" w:hAnsi="Arial" w:cs="Arial"/>
                <w:b w:val="false"/>
                <w:bCs w:val="false"/>
                <w:color w:val="000000"/>
                <w:sz w:val="18"/>
                <w:szCs w:val="18"/>
              </w:rPr>
              <w:t>・</w:t>
            </w:r>
            <w:r>
              <w:rPr>
                <w:rFonts w:eastAsia="Arial" w:cs="Arial"/>
                <w:b w:val="false"/>
                <w:bCs w:val="false"/>
                <w:color w:val="000000"/>
                <w:sz w:val="18"/>
                <w:szCs w:val="18"/>
              </w:rPr>
              <w:t>K22_pam_a</w:t>
            </w:r>
            <w:r>
              <w:rPr>
                <w:rFonts w:ascii="Arial" w:hAnsi="Arial" w:cs="Arial"/>
                <w:b w:val="false"/>
                <w:bCs w:val="false"/>
                <w:color w:val="000000"/>
                <w:sz w:val="18"/>
                <w:szCs w:val="18"/>
              </w:rPr>
              <w:t>・</w:t>
            </w:r>
            <w:r>
              <w:rPr>
                <w:rFonts w:eastAsia="Arial" w:cs="Arial"/>
                <w:b w:val="false"/>
                <w:bCs w:val="false"/>
                <w:color w:val="000000"/>
                <w:sz w:val="18"/>
                <w:szCs w:val="18"/>
              </w:rPr>
              <w:t>K12_pim_a</w:t>
            </w:r>
            <w:r>
              <w:rPr>
                <w:rFonts w:ascii="Arial" w:hAnsi="Arial" w:cs="Arial"/>
                <w:b w:val="false"/>
                <w:bCs w:val="false"/>
                <w:color w:val="000000"/>
                <w:sz w:val="18"/>
                <w:szCs w:val="18"/>
              </w:rPr>
              <w:t>。</w:t>
            </w:r>
            <w:r>
              <w:rPr>
                <w:rFonts w:eastAsia="Arial" w:cs="Arial"/>
                <w:b w:val="false"/>
                <w:bCs w:val="false"/>
                <w:color w:val="000000"/>
                <w:sz w:val="18"/>
                <w:szCs w:val="18"/>
              </w:rPr>
              <w:t>459</w:t>
            </w:r>
            <w:r>
              <w:rPr>
                <w:rFonts w:ascii="Arial" w:hAnsi="Arial" w:cs="Arial"/>
                <w:b w:val="false"/>
                <w:bCs w:val="false"/>
                <w:color w:val="000000"/>
                <w:sz w:val="18"/>
                <w:szCs w:val="18"/>
              </w:rPr>
              <w:t>層（約</w:t>
            </w:r>
            <w:r>
              <w:rPr>
                <w:rFonts w:eastAsia="Arial" w:cs="Arial"/>
                <w:b w:val="false"/>
                <w:bCs w:val="false"/>
                <w:color w:val="000000"/>
                <w:sz w:val="18"/>
                <w:szCs w:val="18"/>
              </w:rPr>
              <w:t>11%</w:t>
            </w:r>
            <w:r>
              <w:rPr>
                <w:rFonts w:ascii="Arial" w:hAnsi="Arial" w:cs="Arial"/>
                <w:b w:val="false"/>
                <w:bCs w:val="false"/>
                <w:color w:val="000000"/>
                <w:sz w:val="18"/>
                <w:szCs w:val="18"/>
              </w:rPr>
              <w:t>）。破砕帯漏水が主リスク</w:t>
            </w:r>
          </w:p>
        </w:tc>
      </w:tr>
    </w:tbl>
    <w:p>
      <w:pPr>
        <w:pStyle w:val="Normal"/>
        <w:spacing w:before="0" w:after="0"/>
        <w:rPr/>
      </w:pPr>
      <w:r>
        <w:rPr/>
      </w:r>
    </w:p>
    <w:p>
      <w:pPr>
        <w:pStyle w:val="Normal"/>
        <w:spacing w:lineRule="auto" w:line="360" w:before="70" w:after="70"/>
        <w:rPr/>
      </w:pPr>
      <w:r>
        <w:rPr>
          <w:rFonts w:ascii="Arial" w:hAnsi="Arial" w:cs="Arial"/>
          <w:sz w:val="20"/>
          <w:szCs w:val="20"/>
        </w:rPr>
        <w:t>注目すべきは③の溶結凝灰岩・火砕流堆積物グループである。デイサイト〜流紋岩系（</w:t>
      </w:r>
      <w:r>
        <w:rPr>
          <w:rFonts w:eastAsia="Arial" w:cs="Arial"/>
          <w:sz w:val="20"/>
          <w:szCs w:val="20"/>
        </w:rPr>
        <w:t>_vas/_vis</w:t>
      </w:r>
      <w:r>
        <w:rPr>
          <w:rFonts w:ascii="Arial" w:hAnsi="Arial" w:cs="Arial"/>
          <w:sz w:val="20"/>
          <w:szCs w:val="20"/>
        </w:rPr>
        <w:t>）は溶結度によって支持力が変化するため単純スコア化が難しく、「中〜高（溶結度依存）」と表記される。柱状節理が発達した場合のグラウト量が大きくなるリスクは、北海道の火砕流台地基盤ダム（しろがね・</w:t>
      </w:r>
      <w:r>
        <w:rPr>
          <w:rFonts w:eastAsia="Arial" w:cs="Arial"/>
          <w:sz w:val="20"/>
          <w:szCs w:val="20"/>
        </w:rPr>
        <w:t>Q11_vas_ap</w:t>
      </w:r>
      <w:r>
        <w:rPr>
          <w:rFonts w:ascii="Arial" w:hAnsi="Arial" w:cs="Arial"/>
          <w:sz w:val="20"/>
          <w:szCs w:val="20"/>
        </w:rPr>
        <w:t>）でも確認されている。</w:t>
      </w:r>
    </w:p>
    <w:p>
      <w:pPr>
        <w:pStyle w:val="Normal"/>
        <w:spacing w:before="0" w:after="0"/>
        <w:rPr/>
      </w:pPr>
      <w:r>
        <w:rPr/>
      </w:r>
    </w:p>
    <w:p>
      <w:pPr>
        <w:pStyle w:val="Heading2"/>
        <w:spacing w:before="280" w:after="80"/>
        <w:rPr/>
      </w:pPr>
      <w:r>
        <w:rPr>
          <w:rFonts w:ascii="Arial" w:hAnsi="Arial" w:cs="Arial"/>
          <w:b/>
          <w:bCs/>
          <w:color w:val="1F4E79"/>
          <w:sz w:val="24"/>
          <w:szCs w:val="24"/>
        </w:rPr>
        <w:t>３．</w:t>
      </w:r>
      <w:r>
        <w:rPr>
          <w:rFonts w:eastAsia="Arial" w:cs="Arial" w:ascii="Arial" w:hAnsi="Arial"/>
          <w:b/>
          <w:bCs/>
          <w:color w:val="1F4E79"/>
          <w:sz w:val="24"/>
          <w:szCs w:val="24"/>
        </w:rPr>
        <w:t>Symbol</w:t>
      </w:r>
      <w:r>
        <w:rPr>
          <w:rFonts w:ascii="Arial" w:hAnsi="Arial" w:cs="Arial"/>
          <w:b/>
          <w:bCs/>
          <w:color w:val="1F4E79"/>
          <w:sz w:val="24"/>
          <w:szCs w:val="24"/>
        </w:rPr>
        <w:t>類似グループの工学的意味</w:t>
      </w:r>
    </w:p>
    <w:p>
      <w:pPr>
        <w:pStyle w:val="Normal"/>
        <w:spacing w:lineRule="auto" w:line="360" w:before="70" w:after="70"/>
        <w:rPr/>
      </w:pPr>
      <w:r>
        <w:rPr>
          <w:rFonts w:eastAsia="Arial" w:cs="Arial"/>
          <w:sz w:val="20"/>
          <w:szCs w:val="20"/>
        </w:rPr>
        <w:t>S3</w:t>
      </w:r>
      <w:r>
        <w:rPr>
          <w:rFonts w:ascii="Arial" w:hAnsi="Arial" w:cs="Arial"/>
          <w:sz w:val="20"/>
          <w:szCs w:val="20"/>
        </w:rPr>
        <w:t>シートでは</w:t>
      </w:r>
      <w:r>
        <w:rPr>
          <w:rFonts w:eastAsia="Arial" w:cs="Arial"/>
          <w:sz w:val="20"/>
          <w:szCs w:val="20"/>
        </w:rPr>
        <w:t>1</w:t>
      </w:r>
      <w:r>
        <w:rPr>
          <w:rFonts w:ascii="Arial" w:hAnsi="Arial" w:cs="Arial"/>
          <w:sz w:val="20"/>
          <w:szCs w:val="20"/>
        </w:rPr>
        <w:t>項目（地質時代コード）が共通の</w:t>
      </w:r>
      <w:r>
        <w:rPr>
          <w:rFonts w:eastAsia="Arial" w:cs="Arial"/>
          <w:sz w:val="20"/>
          <w:szCs w:val="20"/>
        </w:rPr>
        <w:t>Symbol</w:t>
      </w:r>
      <w:r>
        <w:rPr>
          <w:rFonts w:ascii="Arial" w:hAnsi="Arial" w:cs="Arial"/>
          <w:sz w:val="20"/>
          <w:szCs w:val="20"/>
        </w:rPr>
        <w:t>をグループ化し、グループ内の強度・透水性のばらつきを示した。これは「同じ地質時代でも岩種・岩相によって工学特性がどれだけ異なるか」を示す重要な指標である。</w:t>
      </w:r>
    </w:p>
    <w:p>
      <w:pPr>
        <w:pStyle w:val="Normal"/>
        <w:spacing w:before="0" w:after="0"/>
        <w:rPr/>
      </w:pPr>
      <w:r>
        <w:rPr/>
      </w:r>
    </w:p>
    <w:p>
      <w:pPr>
        <w:pStyle w:val="Normal"/>
        <w:spacing w:lineRule="auto" w:line="360" w:before="70" w:after="70"/>
        <w:rPr/>
      </w:pPr>
      <w:r>
        <w:rPr>
          <w:rFonts w:ascii="Arial" w:hAnsi="Arial" w:cs="Arial"/>
          <w:sz w:val="20"/>
          <w:szCs w:val="20"/>
        </w:rPr>
        <w:t>最も多様性が高いグループは</w:t>
      </w:r>
      <w:r>
        <w:rPr>
          <w:rFonts w:eastAsia="Arial" w:cs="Arial"/>
          <w:sz w:val="20"/>
          <w:szCs w:val="20"/>
        </w:rPr>
        <w:t>K21</w:t>
      </w:r>
      <w:r>
        <w:rPr>
          <w:rFonts w:ascii="Arial" w:hAnsi="Arial" w:cs="Arial"/>
          <w:sz w:val="20"/>
          <w:szCs w:val="20"/>
        </w:rPr>
        <w:t>（白亜紀前期・</w:t>
      </w:r>
      <w:r>
        <w:rPr>
          <w:rFonts w:eastAsia="Arial" w:cs="Arial"/>
          <w:sz w:val="20"/>
          <w:szCs w:val="20"/>
        </w:rPr>
        <w:t>345</w:t>
      </w:r>
      <w:r>
        <w:rPr>
          <w:rFonts w:ascii="Arial" w:hAnsi="Arial" w:cs="Arial"/>
          <w:sz w:val="20"/>
          <w:szCs w:val="20"/>
        </w:rPr>
        <w:t>ダム）で、含まれる</w:t>
      </w:r>
      <w:r>
        <w:rPr>
          <w:rFonts w:eastAsia="Arial" w:cs="Arial"/>
          <w:sz w:val="20"/>
          <w:szCs w:val="20"/>
        </w:rPr>
        <w:t>15</w:t>
      </w:r>
      <w:r>
        <w:rPr>
          <w:rFonts w:ascii="Arial" w:hAnsi="Arial" w:cs="Arial"/>
          <w:sz w:val="20"/>
          <w:szCs w:val="20"/>
        </w:rPr>
        <w:t>種の</w:t>
      </w:r>
      <w:r>
        <w:rPr>
          <w:rFonts w:eastAsia="Arial" w:cs="Arial"/>
          <w:sz w:val="20"/>
          <w:szCs w:val="20"/>
        </w:rPr>
        <w:t>Symbol</w:t>
      </w:r>
      <w:r>
        <w:rPr>
          <w:rFonts w:ascii="Arial" w:hAnsi="Arial" w:cs="Arial"/>
          <w:sz w:val="20"/>
          <w:szCs w:val="20"/>
        </w:rPr>
        <w:t>が強度スコア</w:t>
      </w:r>
      <w:r>
        <w:rPr>
          <w:rFonts w:eastAsia="Arial" w:cs="Arial"/>
          <w:sz w:val="20"/>
          <w:szCs w:val="20"/>
        </w:rPr>
        <w:t>1</w:t>
      </w:r>
      <w:r>
        <w:rPr>
          <w:rFonts w:ascii="Arial" w:hAnsi="Arial" w:cs="Arial"/>
          <w:sz w:val="20"/>
          <w:szCs w:val="20"/>
        </w:rPr>
        <w:t>〜</w:t>
      </w:r>
      <w:r>
        <w:rPr>
          <w:rFonts w:eastAsia="Arial" w:cs="Arial"/>
          <w:sz w:val="20"/>
          <w:szCs w:val="20"/>
        </w:rPr>
        <w:t>5</w:t>
      </w:r>
      <w:r>
        <w:rPr>
          <w:rFonts w:ascii="Arial" w:hAnsi="Arial" w:cs="Arial"/>
          <w:sz w:val="20"/>
          <w:szCs w:val="20"/>
        </w:rPr>
        <w:t>・透水性スコア</w:t>
      </w:r>
      <w:r>
        <w:rPr>
          <w:rFonts w:eastAsia="Arial" w:cs="Arial"/>
          <w:sz w:val="20"/>
          <w:szCs w:val="20"/>
        </w:rPr>
        <w:t>1</w:t>
      </w:r>
      <w:r>
        <w:rPr>
          <w:rFonts w:ascii="Arial" w:hAnsi="Arial" w:cs="Arial"/>
          <w:sz w:val="20"/>
          <w:szCs w:val="20"/>
        </w:rPr>
        <w:t>〜</w:t>
      </w:r>
      <w:r>
        <w:rPr>
          <w:rFonts w:eastAsia="Arial" w:cs="Arial"/>
          <w:sz w:val="20"/>
          <w:szCs w:val="20"/>
        </w:rPr>
        <w:t>4</w:t>
      </w:r>
      <w:r>
        <w:rPr>
          <w:rFonts w:ascii="Arial" w:hAnsi="Arial" w:cs="Arial"/>
          <w:sz w:val="20"/>
          <w:szCs w:val="20"/>
        </w:rPr>
        <w:t>の全範囲をカバーする。これは、同じ「白亜紀前期」という時代でも花崗岩（</w:t>
      </w:r>
      <w:r>
        <w:rPr>
          <w:rFonts w:eastAsia="Arial" w:cs="Arial"/>
          <w:sz w:val="20"/>
          <w:szCs w:val="20"/>
        </w:rPr>
        <w:t>pam</w:t>
      </w:r>
      <w:r>
        <w:rPr>
          <w:rFonts w:ascii="Arial" w:hAnsi="Arial" w:cs="Arial"/>
          <w:sz w:val="20"/>
          <w:szCs w:val="20"/>
        </w:rPr>
        <w:t>）・火山岩（</w:t>
      </w:r>
      <w:r>
        <w:rPr>
          <w:rFonts w:eastAsia="Arial" w:cs="Arial"/>
          <w:sz w:val="20"/>
          <w:szCs w:val="20"/>
        </w:rPr>
        <w:t>vas</w:t>
      </w:r>
      <w:r>
        <w:rPr>
          <w:rFonts w:ascii="Arial" w:hAnsi="Arial" w:cs="Arial"/>
          <w:sz w:val="20"/>
          <w:szCs w:val="20"/>
        </w:rPr>
        <w:t>）・変成岩・堆積岩まで岩種が多岐にわたるためである。一方、</w:t>
      </w:r>
      <w:r>
        <w:rPr>
          <w:rFonts w:eastAsia="Arial" w:cs="Arial"/>
          <w:sz w:val="20"/>
          <w:szCs w:val="20"/>
        </w:rPr>
        <w:t>Q1-21</w:t>
      </w:r>
      <w:r>
        <w:rPr>
          <w:rFonts w:ascii="Arial" w:hAnsi="Arial" w:cs="Arial"/>
          <w:sz w:val="20"/>
          <w:szCs w:val="20"/>
        </w:rPr>
        <w:t>・</w:t>
      </w:r>
      <w:r>
        <w:rPr>
          <w:rFonts w:eastAsia="Arial" w:cs="Arial"/>
          <w:sz w:val="20"/>
          <w:szCs w:val="20"/>
        </w:rPr>
        <w:t>Q32-33</w:t>
      </w:r>
      <w:r>
        <w:rPr>
          <w:rFonts w:ascii="Arial" w:hAnsi="Arial" w:cs="Arial"/>
          <w:sz w:val="20"/>
          <w:szCs w:val="20"/>
        </w:rPr>
        <w:t>・</w:t>
      </w:r>
      <w:r>
        <w:rPr>
          <w:rFonts w:eastAsia="Arial" w:cs="Arial"/>
          <w:sz w:val="20"/>
          <w:szCs w:val="20"/>
        </w:rPr>
        <w:t>Q22</w:t>
      </w:r>
      <w:r>
        <w:rPr>
          <w:rFonts w:ascii="Arial" w:hAnsi="Arial" w:cs="Arial"/>
          <w:sz w:val="20"/>
          <w:szCs w:val="20"/>
        </w:rPr>
        <w:t>のような第四紀の未固結層グループは強度スコア</w:t>
      </w:r>
      <w:r>
        <w:rPr>
          <w:rFonts w:eastAsia="Arial" w:cs="Arial"/>
          <w:sz w:val="20"/>
          <w:szCs w:val="20"/>
        </w:rPr>
        <w:t>1</w:t>
      </w:r>
      <w:r>
        <w:rPr>
          <w:rFonts w:ascii="Arial" w:hAnsi="Arial" w:cs="Arial"/>
          <w:sz w:val="20"/>
          <w:szCs w:val="20"/>
        </w:rPr>
        <w:t>・透水性スコア</w:t>
      </w:r>
      <w:r>
        <w:rPr>
          <w:rFonts w:eastAsia="Arial" w:cs="Arial"/>
          <w:sz w:val="20"/>
          <w:szCs w:val="20"/>
        </w:rPr>
        <w:t>4</w:t>
      </w:r>
      <w:r>
        <w:rPr>
          <w:rFonts w:ascii="Arial" w:hAnsi="Arial" w:cs="Arial"/>
          <w:sz w:val="20"/>
          <w:szCs w:val="20"/>
        </w:rPr>
        <w:t>に固定（ばらつきゼロ）で、グループ内の工学特性が均質であることを示す。</w:t>
      </w:r>
    </w:p>
    <w:p>
      <w:pPr>
        <w:pStyle w:val="Normal"/>
        <w:spacing w:before="0" w:after="0"/>
        <w:rPr/>
      </w:pPr>
      <w:r>
        <w:rPr/>
      </w:r>
    </w:p>
    <w:p>
      <w:pPr>
        <w:pStyle w:val="Normal"/>
        <w:spacing w:lineRule="auto" w:line="360" w:before="70" w:after="70"/>
        <w:rPr/>
      </w:pPr>
      <w:r>
        <w:rPr>
          <w:rFonts w:ascii="Arial" w:hAnsi="Arial" w:cs="Arial"/>
          <w:sz w:val="20"/>
          <w:szCs w:val="20"/>
        </w:rPr>
        <w:t>この結果から、地質時代だけで工学特性を推定できる場合（第四紀未固結層）と、岩種まで特定しないと大きな誤差が生じる場合（白亜紀・古第三紀の複合地質）があることが定量的に確認された。</w:t>
      </w:r>
      <w:r>
        <w:rPr>
          <w:rFonts w:eastAsia="Arial" w:cs="Arial"/>
          <w:sz w:val="20"/>
          <w:szCs w:val="20"/>
        </w:rPr>
        <w:t>Symbol</w:t>
      </w:r>
      <w:r>
        <w:rPr>
          <w:rFonts w:ascii="Arial" w:hAnsi="Arial" w:cs="Arial"/>
          <w:sz w:val="20"/>
          <w:szCs w:val="20"/>
        </w:rPr>
        <w:t>の</w:t>
      </w:r>
      <w:r>
        <w:rPr>
          <w:rFonts w:eastAsia="Arial" w:cs="Arial"/>
          <w:sz w:val="20"/>
          <w:szCs w:val="20"/>
        </w:rPr>
        <w:t>1</w:t>
      </w:r>
      <w:r>
        <w:rPr>
          <w:rFonts w:ascii="Arial" w:hAnsi="Arial" w:cs="Arial"/>
          <w:sz w:val="20"/>
          <w:szCs w:val="20"/>
        </w:rPr>
        <w:t>項目で地質特性を推定する際は、そのグループの「強度ばらつき幅」を必ず参照する必要がある。</w:t>
      </w:r>
    </w:p>
    <w:p>
      <w:pPr>
        <w:pStyle w:val="Normal"/>
        <w:spacing w:before="0" w:after="0"/>
        <w:rPr/>
      </w:pPr>
      <w:r>
        <w:rPr/>
      </w:r>
    </w:p>
    <w:p>
      <w:pPr>
        <w:pStyle w:val="Heading2"/>
        <w:spacing w:before="280" w:after="80"/>
        <w:rPr/>
      </w:pPr>
      <w:r>
        <w:rPr>
          <w:rFonts w:ascii="Arial" w:hAnsi="Arial" w:cs="Arial"/>
          <w:b/>
          <w:bCs/>
          <w:color w:val="1F4E79"/>
          <w:sz w:val="24"/>
          <w:szCs w:val="24"/>
        </w:rPr>
        <w:t>４．北海道開発局</w:t>
      </w:r>
      <w:r>
        <w:rPr>
          <w:rFonts w:eastAsia="Arial" w:cs="Arial" w:ascii="Arial" w:hAnsi="Arial"/>
          <w:b/>
          <w:bCs/>
          <w:color w:val="1F4E79"/>
          <w:sz w:val="24"/>
          <w:szCs w:val="24"/>
        </w:rPr>
        <w:t>74</w:t>
      </w:r>
      <w:r>
        <w:rPr>
          <w:rFonts w:ascii="Arial" w:hAnsi="Arial" w:cs="Arial"/>
          <w:b/>
          <w:bCs/>
          <w:color w:val="1F4E79"/>
          <w:sz w:val="24"/>
          <w:szCs w:val="24"/>
        </w:rPr>
        <w:t>ダムの地質特性</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D6E4F0" w:val="clear"/>
          </w:tcPr>
          <w:p>
            <w:pPr>
              <w:pStyle w:val="Normal"/>
              <w:spacing w:before="20" w:after="20"/>
              <w:rPr/>
            </w:pPr>
            <w:r>
              <w:rPr>
                <w:rFonts w:ascii="Arial" w:hAnsi="Arial" w:cs="Arial"/>
                <w:color w:val="1F4E79"/>
                <w:sz w:val="19"/>
                <w:szCs w:val="19"/>
              </w:rPr>
              <w:t xml:space="preserve">■ </w:t>
            </w:r>
            <w:r>
              <w:rPr>
                <w:rFonts w:ascii="Arial" w:hAnsi="Arial" w:cs="Arial"/>
                <w:color w:val="1F4E79"/>
                <w:sz w:val="19"/>
                <w:szCs w:val="19"/>
              </w:rPr>
              <w:t>北海道開発局ダム基本統計（</w:t>
            </w:r>
            <w:r>
              <w:rPr>
                <w:rFonts w:eastAsia="Arial" w:cs="Arial"/>
                <w:color w:val="1F4E79"/>
                <w:sz w:val="19"/>
                <w:szCs w:val="19"/>
              </w:rPr>
              <w:t>74</w:t>
            </w:r>
            <w:r>
              <w:rPr>
                <w:rFonts w:ascii="Arial" w:hAnsi="Arial" w:cs="Arial"/>
                <w:color w:val="1F4E79"/>
                <w:sz w:val="19"/>
                <w:szCs w:val="19"/>
              </w:rPr>
              <w:t>ダム全データあり）</w:t>
            </w:r>
          </w:p>
          <w:p>
            <w:pPr>
              <w:pStyle w:val="Normal"/>
              <w:spacing w:before="20" w:after="20"/>
              <w:rPr/>
            </w:pPr>
            <w:r>
              <w:rPr>
                <w:rFonts w:ascii="Arial" w:hAnsi="Arial" w:cs="Arial"/>
                <w:color w:val="1F4E79"/>
                <w:sz w:val="19"/>
                <w:szCs w:val="19"/>
              </w:rPr>
              <w:t xml:space="preserve">  </w:t>
            </w:r>
            <w:r>
              <w:rPr>
                <w:rFonts w:ascii="Arial" w:hAnsi="Arial" w:cs="Arial"/>
                <w:color w:val="1F4E79"/>
                <w:sz w:val="19"/>
                <w:szCs w:val="19"/>
              </w:rPr>
              <w:t>ユニーク</w:t>
            </w:r>
            <w:r>
              <w:rPr>
                <w:rFonts w:eastAsia="Arial" w:cs="Arial"/>
                <w:color w:val="1F4E79"/>
                <w:sz w:val="19"/>
                <w:szCs w:val="19"/>
              </w:rPr>
              <w:t>Symbol</w:t>
            </w:r>
            <w:r>
              <w:rPr>
                <w:rFonts w:ascii="Arial" w:hAnsi="Arial" w:cs="Arial"/>
                <w:color w:val="1F4E79"/>
                <w:sz w:val="19"/>
                <w:szCs w:val="19"/>
              </w:rPr>
              <w:t>数：</w:t>
            </w:r>
            <w:r>
              <w:rPr>
                <w:rFonts w:eastAsia="Arial" w:cs="Arial"/>
                <w:color w:val="1F4E79"/>
                <w:sz w:val="19"/>
                <w:szCs w:val="19"/>
              </w:rPr>
              <w:t>44</w:t>
            </w:r>
            <w:r>
              <w:rPr>
                <w:rFonts w:ascii="Arial" w:hAnsi="Arial" w:cs="Arial"/>
                <w:color w:val="1F4E79"/>
                <w:sz w:val="19"/>
                <w:szCs w:val="19"/>
              </w:rPr>
              <w:t>種（</w:t>
            </w:r>
            <w:r>
              <w:rPr>
                <w:rFonts w:eastAsia="Arial" w:cs="Arial"/>
                <w:color w:val="1F4E79"/>
                <w:sz w:val="19"/>
                <w:szCs w:val="19"/>
              </w:rPr>
              <w:t>3</w:t>
            </w:r>
            <w:r>
              <w:rPr>
                <w:rFonts w:ascii="Arial" w:hAnsi="Arial" w:cs="Arial"/>
                <w:color w:val="1F4E79"/>
                <w:sz w:val="19"/>
                <w:szCs w:val="19"/>
              </w:rPr>
              <w:t xml:space="preserve">項目） </w:t>
            </w:r>
            <w:r>
              <w:rPr>
                <w:rFonts w:eastAsia="Arial" w:cs="Arial"/>
                <w:color w:val="1F4E79"/>
                <w:sz w:val="19"/>
                <w:szCs w:val="19"/>
              </w:rPr>
              <w:t>/ 23</w:t>
            </w:r>
            <w:r>
              <w:rPr>
                <w:rFonts w:ascii="Arial" w:hAnsi="Arial" w:cs="Arial"/>
                <w:color w:val="1F4E79"/>
                <w:sz w:val="19"/>
                <w:szCs w:val="19"/>
              </w:rPr>
              <w:t>種（</w:t>
            </w:r>
            <w:r>
              <w:rPr>
                <w:rFonts w:eastAsia="Arial" w:cs="Arial"/>
                <w:color w:val="1F4E79"/>
                <w:sz w:val="19"/>
                <w:szCs w:val="19"/>
              </w:rPr>
              <w:t>1</w:t>
            </w:r>
            <w:r>
              <w:rPr>
                <w:rFonts w:ascii="Arial" w:hAnsi="Arial" w:cs="Arial"/>
                <w:color w:val="1F4E79"/>
                <w:sz w:val="19"/>
                <w:szCs w:val="19"/>
              </w:rPr>
              <w:t xml:space="preserve">項目） </w:t>
            </w:r>
            <w:r>
              <w:rPr>
                <w:rFonts w:eastAsia="Arial" w:cs="Arial"/>
                <w:color w:val="1F4E79"/>
                <w:sz w:val="19"/>
                <w:szCs w:val="19"/>
              </w:rPr>
              <w:t>/ 44</w:t>
            </w:r>
            <w:r>
              <w:rPr>
                <w:rFonts w:ascii="Arial" w:hAnsi="Arial" w:cs="Arial"/>
                <w:color w:val="1F4E79"/>
                <w:sz w:val="19"/>
                <w:szCs w:val="19"/>
              </w:rPr>
              <w:t>種（</w:t>
            </w:r>
            <w:r>
              <w:rPr>
                <w:rFonts w:eastAsia="Arial" w:cs="Arial"/>
                <w:color w:val="1F4E79"/>
                <w:sz w:val="19"/>
                <w:szCs w:val="19"/>
              </w:rPr>
              <w:t>2</w:t>
            </w:r>
            <w:r>
              <w:rPr>
                <w:rFonts w:ascii="Arial" w:hAnsi="Arial" w:cs="Arial"/>
                <w:color w:val="1F4E79"/>
                <w:sz w:val="19"/>
                <w:szCs w:val="19"/>
              </w:rPr>
              <w:t>項目）</w:t>
            </w:r>
          </w:p>
          <w:p>
            <w:pPr>
              <w:pStyle w:val="Normal"/>
              <w:spacing w:before="20" w:after="20"/>
              <w:rPr/>
            </w:pPr>
            <w:r>
              <w:rPr>
                <w:rFonts w:ascii="Arial" w:hAnsi="Arial" w:cs="Arial"/>
                <w:color w:val="1F4E79"/>
                <w:sz w:val="19"/>
                <w:szCs w:val="19"/>
              </w:rPr>
              <w:t xml:space="preserve">  </w:t>
            </w:r>
            <w:r>
              <w:rPr>
                <w:rFonts w:ascii="Arial" w:hAnsi="Arial" w:cs="Arial"/>
                <w:color w:val="1F4E79"/>
                <w:sz w:val="19"/>
                <w:szCs w:val="19"/>
              </w:rPr>
              <w:t>平均強度スコア：</w:t>
            </w:r>
            <w:r>
              <w:rPr>
                <w:rFonts w:eastAsia="Arial" w:cs="Arial"/>
                <w:color w:val="1F4E79"/>
                <w:sz w:val="19"/>
                <w:szCs w:val="19"/>
              </w:rPr>
              <w:t>2.02</w:t>
            </w:r>
            <w:r>
              <w:rPr>
                <w:rFonts w:ascii="Arial" w:hAnsi="Arial" w:cs="Arial"/>
                <w:color w:val="1F4E79"/>
                <w:sz w:val="19"/>
                <w:szCs w:val="19"/>
              </w:rPr>
              <w:t>（全国平均とほぼ同水準）</w:t>
            </w:r>
          </w:p>
          <w:p>
            <w:pPr>
              <w:pStyle w:val="Normal"/>
              <w:spacing w:before="20" w:after="20"/>
              <w:rPr/>
            </w:pPr>
            <w:r>
              <w:rPr>
                <w:rFonts w:ascii="Arial" w:hAnsi="Arial" w:cs="Arial"/>
                <w:color w:val="1F4E79"/>
                <w:sz w:val="19"/>
                <w:szCs w:val="19"/>
              </w:rPr>
              <w:t xml:space="preserve">  </w:t>
            </w:r>
            <w:r>
              <w:rPr>
                <w:rFonts w:ascii="Arial" w:hAnsi="Arial" w:cs="Arial"/>
                <w:color w:val="1F4E79"/>
                <w:sz w:val="19"/>
                <w:szCs w:val="19"/>
              </w:rPr>
              <w:t>平均透水性スコア：</w:t>
            </w:r>
            <w:r>
              <w:rPr>
                <w:rFonts w:eastAsia="Arial" w:cs="Arial"/>
                <w:color w:val="1F4E79"/>
                <w:sz w:val="19"/>
                <w:szCs w:val="19"/>
              </w:rPr>
              <w:t>3.14</w:t>
            </w:r>
            <w:r>
              <w:rPr>
                <w:rFonts w:ascii="Arial" w:hAnsi="Arial" w:cs="Arial"/>
                <w:color w:val="1F4E79"/>
                <w:sz w:val="19"/>
                <w:szCs w:val="19"/>
              </w:rPr>
              <w:t>（やや高め）  平均リスクスコア：</w:t>
            </w:r>
            <w:r>
              <w:rPr>
                <w:rFonts w:eastAsia="Arial" w:cs="Arial"/>
                <w:color w:val="1F4E79"/>
                <w:sz w:val="19"/>
                <w:szCs w:val="19"/>
              </w:rPr>
              <w:t>6.12</w:t>
            </w:r>
          </w:p>
          <w:p>
            <w:pPr>
              <w:pStyle w:val="Normal"/>
              <w:spacing w:before="20" w:after="20"/>
              <w:rPr/>
            </w:pPr>
            <w:r>
              <w:rPr>
                <w:rFonts w:ascii="Arial" w:hAnsi="Arial" w:cs="Arial"/>
                <w:color w:val="1F4E79"/>
                <w:sz w:val="19"/>
                <w:szCs w:val="19"/>
              </w:rPr>
              <w:t xml:space="preserve">  </w:t>
            </w:r>
            <w:r>
              <w:rPr>
                <w:rFonts w:ascii="Arial" w:hAnsi="Arial" w:cs="Arial"/>
                <w:color w:val="1F4E79"/>
                <w:sz w:val="19"/>
                <w:szCs w:val="19"/>
              </w:rPr>
              <w:t>強度低（スコア≤</w:t>
            </w:r>
            <w:r>
              <w:rPr>
                <w:rFonts w:eastAsia="Arial" w:cs="Arial"/>
                <w:color w:val="1F4E79"/>
                <w:sz w:val="19"/>
                <w:szCs w:val="19"/>
              </w:rPr>
              <w:t>2</w:t>
            </w:r>
            <w:r>
              <w:rPr>
                <w:rFonts w:ascii="Arial" w:hAnsi="Arial" w:cs="Arial"/>
                <w:color w:val="1F4E79"/>
                <w:sz w:val="19"/>
                <w:szCs w:val="19"/>
              </w:rPr>
              <w:t>）ダム層数：</w:t>
            </w:r>
            <w:r>
              <w:rPr>
                <w:rFonts w:eastAsia="Arial" w:cs="Arial"/>
                <w:color w:val="1F4E79"/>
                <w:sz w:val="19"/>
                <w:szCs w:val="19"/>
              </w:rPr>
              <w:t xml:space="preserve">78.4%  </w:t>
            </w:r>
            <w:r>
              <w:rPr>
                <w:rFonts w:ascii="Arial" w:hAnsi="Arial" w:cs="Arial"/>
                <w:color w:val="1F4E79"/>
                <w:sz w:val="19"/>
                <w:szCs w:val="19"/>
              </w:rPr>
              <w:t>透水性高（スコア≥</w:t>
            </w:r>
            <w:r>
              <w:rPr>
                <w:rFonts w:eastAsia="Arial" w:cs="Arial"/>
                <w:color w:val="1F4E79"/>
                <w:sz w:val="19"/>
                <w:szCs w:val="19"/>
              </w:rPr>
              <w:t>4</w:t>
            </w:r>
            <w:r>
              <w:rPr>
                <w:rFonts w:ascii="Arial" w:hAnsi="Arial" w:cs="Arial"/>
                <w:color w:val="1F4E79"/>
                <w:sz w:val="19"/>
                <w:szCs w:val="19"/>
              </w:rPr>
              <w:t>）：</w:t>
            </w:r>
            <w:r>
              <w:rPr>
                <w:rFonts w:eastAsia="Arial" w:cs="Arial"/>
                <w:color w:val="1F4E79"/>
                <w:sz w:val="19"/>
                <w:szCs w:val="19"/>
              </w:rPr>
              <w:t>54.9%</w:t>
            </w:r>
          </w:p>
        </w:tc>
      </w:tr>
    </w:tbl>
    <w:p>
      <w:pPr>
        <w:pStyle w:val="Normal"/>
        <w:spacing w:before="0" w:after="0"/>
        <w:rPr/>
      </w:pPr>
      <w:r>
        <w:rPr/>
      </w:r>
    </w:p>
    <w:p>
      <w:pPr>
        <w:pStyle w:val="Normal"/>
        <w:spacing w:lineRule="auto" w:line="360" w:before="70" w:after="70"/>
        <w:rPr/>
      </w:pPr>
      <w:r>
        <w:rPr>
          <w:rFonts w:ascii="Arial" w:hAnsi="Arial" w:cs="Arial"/>
          <w:sz w:val="20"/>
          <w:szCs w:val="20"/>
        </w:rPr>
        <w:t>北海道開発局ダムの最大の特徴は、強度低の割合（</w:t>
      </w:r>
      <w:r>
        <w:rPr>
          <w:rFonts w:eastAsia="Arial" w:cs="Arial"/>
          <w:sz w:val="20"/>
          <w:szCs w:val="20"/>
        </w:rPr>
        <w:t>78.4%</w:t>
      </w:r>
      <w:r>
        <w:rPr>
          <w:rFonts w:ascii="Arial" w:hAnsi="Arial" w:cs="Arial"/>
          <w:sz w:val="20"/>
          <w:szCs w:val="20"/>
        </w:rPr>
        <w:t>）が非常に高い点である。主因は新第三紀の泥岩・砂岩（</w:t>
      </w:r>
      <w:r>
        <w:rPr>
          <w:rFonts w:eastAsia="Arial" w:cs="Arial"/>
          <w:sz w:val="20"/>
          <w:szCs w:val="20"/>
        </w:rPr>
        <w:t>N</w:t>
      </w:r>
      <w:r>
        <w:rPr>
          <w:rFonts w:ascii="Arial" w:hAnsi="Arial" w:cs="Arial"/>
          <w:sz w:val="20"/>
          <w:szCs w:val="20"/>
        </w:rPr>
        <w:t>系）と後期更新世堆積物（</w:t>
      </w:r>
      <w:r>
        <w:rPr>
          <w:rFonts w:eastAsia="Arial" w:cs="Arial"/>
          <w:sz w:val="20"/>
          <w:szCs w:val="20"/>
        </w:rPr>
        <w:t>H_sad</w:t>
      </w:r>
      <w:r>
        <w:rPr>
          <w:rFonts w:ascii="Arial" w:hAnsi="Arial" w:cs="Arial"/>
          <w:sz w:val="20"/>
          <w:szCs w:val="20"/>
        </w:rPr>
        <w:t>）の卓越であり、この</w:t>
      </w:r>
      <w:r>
        <w:rPr>
          <w:rFonts w:eastAsia="Arial" w:cs="Arial"/>
          <w:sz w:val="20"/>
          <w:szCs w:val="20"/>
        </w:rPr>
        <w:t>2</w:t>
      </w:r>
      <w:r>
        <w:rPr>
          <w:rFonts w:ascii="Arial" w:hAnsi="Arial" w:cs="Arial"/>
          <w:sz w:val="20"/>
          <w:szCs w:val="20"/>
        </w:rPr>
        <w:t>種で全層数の</w:t>
      </w:r>
      <w:r>
        <w:rPr>
          <w:rFonts w:eastAsia="Arial" w:cs="Arial"/>
          <w:sz w:val="20"/>
          <w:szCs w:val="20"/>
        </w:rPr>
        <w:t>50%</w:t>
      </w:r>
      <w:r>
        <w:rPr>
          <w:rFonts w:ascii="Arial" w:hAnsi="Arial" w:cs="Arial"/>
          <w:sz w:val="20"/>
          <w:szCs w:val="20"/>
        </w:rPr>
        <w:t>超を占める。一方で、白亜紀の花崗岩（</w:t>
      </w:r>
      <w:r>
        <w:rPr>
          <w:rFonts w:eastAsia="Arial" w:cs="Arial"/>
          <w:sz w:val="20"/>
          <w:szCs w:val="20"/>
        </w:rPr>
        <w:t>K21_pam_a</w:t>
      </w:r>
      <w:r>
        <w:rPr>
          <w:rFonts w:ascii="Arial" w:hAnsi="Arial" w:cs="Arial"/>
          <w:sz w:val="20"/>
          <w:szCs w:val="20"/>
        </w:rPr>
        <w:t>等）や火山岩（</w:t>
      </w:r>
      <w:r>
        <w:rPr>
          <w:rFonts w:eastAsia="Arial" w:cs="Arial"/>
          <w:sz w:val="20"/>
          <w:szCs w:val="20"/>
        </w:rPr>
        <w:t>K21_vas_ap</w:t>
      </w:r>
      <w:r>
        <w:rPr>
          <w:rFonts w:ascii="Arial" w:hAnsi="Arial" w:cs="Arial"/>
          <w:sz w:val="20"/>
          <w:szCs w:val="20"/>
        </w:rPr>
        <w:t>等）はほぼ存在せず、全国の安定型ダム岩盤の代表格が欠落していることが最大のギャップである。</w:t>
      </w:r>
    </w:p>
    <w:p>
      <w:pPr>
        <w:pStyle w:val="Normal"/>
        <w:spacing w:before="0" w:after="0"/>
        <w:rPr/>
      </w:pPr>
      <w:r>
        <w:rPr/>
      </w:r>
    </w:p>
    <w:p>
      <w:pPr>
        <w:pStyle w:val="Normal"/>
        <w:spacing w:lineRule="auto" w:line="360" w:before="70" w:after="70"/>
        <w:rPr/>
      </w:pPr>
      <w:r>
        <w:rPr>
          <w:rFonts w:ascii="Arial" w:hAnsi="Arial" w:cs="Arial"/>
          <w:sz w:val="20"/>
          <w:szCs w:val="20"/>
        </w:rPr>
        <w:t>個別ダムの強度・透水性をみると、定山渓・エルム・サンル・大雪などはリスクスコア</w:t>
      </w:r>
      <w:r>
        <w:rPr>
          <w:rFonts w:eastAsia="Arial" w:cs="Arial"/>
          <w:sz w:val="20"/>
          <w:szCs w:val="20"/>
        </w:rPr>
        <w:t>8</w:t>
      </w:r>
      <w:r>
        <w:rPr>
          <w:rFonts w:ascii="Arial" w:hAnsi="Arial" w:cs="Arial"/>
          <w:sz w:val="20"/>
          <w:szCs w:val="20"/>
        </w:rPr>
        <w:t>（最高リスク）であり、基礎岩盤が新第三紀安山岩質溶岩（</w:t>
      </w:r>
      <w:r>
        <w:rPr>
          <w:rFonts w:eastAsia="Arial" w:cs="Arial"/>
          <w:sz w:val="20"/>
          <w:szCs w:val="20"/>
        </w:rPr>
        <w:t>N2_vis_al</w:t>
      </w:r>
      <w:r>
        <w:rPr>
          <w:rFonts w:ascii="Arial" w:hAnsi="Arial" w:cs="Arial"/>
          <w:sz w:val="20"/>
          <w:szCs w:val="20"/>
        </w:rPr>
        <w:t>）または前期更新世堆積物（</w:t>
      </w:r>
      <w:r>
        <w:rPr>
          <w:rFonts w:eastAsia="Arial" w:cs="Arial"/>
          <w:sz w:val="20"/>
          <w:szCs w:val="20"/>
        </w:rPr>
        <w:t>Q1-21</w:t>
      </w:r>
      <w:r>
        <w:rPr>
          <w:rFonts w:ascii="Arial" w:hAnsi="Arial" w:cs="Arial"/>
          <w:sz w:val="20"/>
          <w:szCs w:val="20"/>
        </w:rPr>
        <w:t>）で構成される</w:t>
      </w:r>
      <w:r>
        <w:rPr>
          <w:rFonts w:eastAsia="Arial" w:cs="Arial"/>
          <w:sz w:val="20"/>
          <w:szCs w:val="20"/>
        </w:rPr>
        <w:t>1</w:t>
      </w:r>
      <w:r>
        <w:rPr>
          <w:rFonts w:ascii="Arial" w:hAnsi="Arial" w:cs="Arial"/>
          <w:sz w:val="20"/>
          <w:szCs w:val="20"/>
        </w:rPr>
        <w:t>層ダムである。一方、共和ダム（</w:t>
      </w:r>
      <w:r>
        <w:rPr>
          <w:rFonts w:eastAsia="Arial" w:cs="Arial"/>
          <w:sz w:val="20"/>
          <w:szCs w:val="20"/>
        </w:rPr>
        <w:t>Pg4_vas_al</w:t>
      </w:r>
      <w:r>
        <w:rPr>
          <w:rFonts w:ascii="Arial" w:hAnsi="Arial" w:cs="Arial"/>
          <w:sz w:val="20"/>
          <w:szCs w:val="20"/>
        </w:rPr>
        <w:t>）は強度スコア</w:t>
      </w:r>
      <w:r>
        <w:rPr>
          <w:rFonts w:eastAsia="Arial" w:cs="Arial"/>
          <w:sz w:val="20"/>
          <w:szCs w:val="20"/>
        </w:rPr>
        <w:t>5</w:t>
      </w:r>
      <w:r>
        <w:rPr>
          <w:rFonts w:ascii="Arial" w:hAnsi="Arial" w:cs="Arial"/>
          <w:sz w:val="20"/>
          <w:szCs w:val="20"/>
        </w:rPr>
        <w:t>・透水性スコア</w:t>
      </w:r>
      <w:r>
        <w:rPr>
          <w:rFonts w:eastAsia="Arial" w:cs="Arial"/>
          <w:sz w:val="20"/>
          <w:szCs w:val="20"/>
        </w:rPr>
        <w:t>2</w:t>
      </w:r>
      <w:r>
        <w:rPr>
          <w:rFonts w:ascii="Arial" w:hAnsi="Arial" w:cs="Arial"/>
          <w:sz w:val="20"/>
          <w:szCs w:val="20"/>
        </w:rPr>
        <w:t>でリスクスコア</w:t>
      </w:r>
      <w:r>
        <w:rPr>
          <w:rFonts w:eastAsia="Arial" w:cs="Arial"/>
          <w:sz w:val="20"/>
          <w:szCs w:val="20"/>
        </w:rPr>
        <w:t>2</w:t>
      </w:r>
      <w:r>
        <w:rPr>
          <w:rFonts w:ascii="Arial" w:hAnsi="Arial" w:cs="Arial"/>
          <w:sz w:val="20"/>
          <w:szCs w:val="20"/>
        </w:rPr>
        <w:t>と北海道内では例外的に安定した基礎を持つ。</w:t>
      </w:r>
    </w:p>
    <w:p>
      <w:pPr>
        <w:pStyle w:val="Normal"/>
        <w:spacing w:before="0" w:after="0"/>
        <w:rPr/>
      </w:pPr>
      <w:r>
        <w:rPr/>
      </w:r>
    </w:p>
    <w:p>
      <w:pPr>
        <w:pStyle w:val="Heading2"/>
        <w:spacing w:before="280" w:after="80"/>
        <w:rPr/>
      </w:pPr>
      <w:r>
        <w:rPr>
          <w:rFonts w:ascii="Arial" w:hAnsi="Arial" w:cs="Arial"/>
          <w:b/>
          <w:bCs/>
          <w:color w:val="1F4E79"/>
          <w:sz w:val="24"/>
          <w:szCs w:val="24"/>
        </w:rPr>
        <w:t>５．北海道開発局と全国の</w:t>
      </w:r>
      <w:r>
        <w:rPr>
          <w:rFonts w:eastAsia="Arial" w:cs="Arial" w:ascii="Arial" w:hAnsi="Arial"/>
          <w:b/>
          <w:bCs/>
          <w:color w:val="1F4E79"/>
          <w:sz w:val="24"/>
          <w:szCs w:val="24"/>
        </w:rPr>
        <w:t>Symbol</w:t>
      </w:r>
      <w:r>
        <w:rPr>
          <w:rFonts w:ascii="Arial" w:hAnsi="Arial" w:cs="Arial"/>
          <w:b/>
          <w:bCs/>
          <w:color w:val="1F4E79"/>
          <w:sz w:val="24"/>
          <w:szCs w:val="24"/>
        </w:rPr>
        <w:t>カバレッジ比較（</w:t>
      </w:r>
      <w:r>
        <w:rPr>
          <w:rFonts w:eastAsia="Arial" w:cs="Arial" w:ascii="Arial" w:hAnsi="Arial"/>
          <w:b/>
          <w:bCs/>
          <w:color w:val="1F4E79"/>
          <w:sz w:val="24"/>
          <w:szCs w:val="24"/>
        </w:rPr>
        <w:t>S8</w:t>
      </w:r>
      <w:r>
        <w:rPr>
          <w:rFonts w:ascii="Arial" w:hAnsi="Arial" w:cs="Arial"/>
          <w:b/>
          <w:bCs/>
          <w:color w:val="1F4E79"/>
          <w:sz w:val="24"/>
          <w:szCs w:val="24"/>
        </w:rPr>
        <w:t>）</w:t>
      </w:r>
    </w:p>
    <w:tbl>
      <w:tblPr>
        <w:tblW w:w="9026" w:type="dxa"/>
        <w:jc w:val="start"/>
        <w:tblInd w:w="0" w:type="dxa"/>
        <w:tblLayout w:type="fixed"/>
        <w:tblCellMar>
          <w:top w:w="70" w:type="dxa"/>
          <w:start w:w="100" w:type="dxa"/>
          <w:bottom w:w="70" w:type="dxa"/>
          <w:end w:w="80" w:type="dxa"/>
        </w:tblCellMar>
      </w:tblPr>
      <w:tblGrid>
        <w:gridCol w:w="3000"/>
        <w:gridCol w:w="6026"/>
      </w:tblGrid>
      <w:tr>
        <w:trPr/>
        <w:tc>
          <w:tcPr>
            <w:tcW w:w="300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ascii="Arial" w:hAnsi="Arial" w:cs="Arial"/>
                <w:b/>
                <w:bCs/>
                <w:color w:val="FFFFFF"/>
                <w:sz w:val="18"/>
                <w:szCs w:val="18"/>
              </w:rPr>
              <w:t>比較区分</w:t>
            </w:r>
          </w:p>
        </w:tc>
        <w:tc>
          <w:tcPr>
            <w:tcW w:w="602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18"/>
                <w:szCs w:val="18"/>
              </w:rPr>
              <w:t>Symbol</w:t>
            </w:r>
            <w:r>
              <w:rPr>
                <w:rFonts w:ascii="Arial" w:hAnsi="Arial" w:cs="Arial"/>
                <w:b/>
                <w:bCs/>
                <w:color w:val="FFFFFF"/>
                <w:sz w:val="18"/>
                <w:szCs w:val="18"/>
              </w:rPr>
              <w:t xml:space="preserve">数 </w:t>
            </w:r>
            <w:r>
              <w:rPr>
                <w:rFonts w:eastAsia="Arial" w:cs="Arial"/>
                <w:b/>
                <w:bCs/>
                <w:color w:val="FFFFFF"/>
                <w:sz w:val="18"/>
                <w:szCs w:val="18"/>
              </w:rPr>
              <w:t xml:space="preserve">/ </w:t>
            </w:r>
            <w:r>
              <w:rPr>
                <w:rFonts w:ascii="Arial" w:hAnsi="Arial" w:cs="Arial"/>
                <w:b/>
                <w:bCs/>
                <w:color w:val="FFFFFF"/>
                <w:sz w:val="18"/>
                <w:szCs w:val="18"/>
              </w:rPr>
              <w:t>主な内容</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北海道開発局のみ保有（</w:t>
            </w:r>
            <w:r>
              <w:rPr>
                <w:rFonts w:eastAsia="Arial" w:cs="Arial"/>
                <w:b/>
                <w:bCs/>
                <w:color w:val="000000"/>
                <w:sz w:val="18"/>
                <w:szCs w:val="18"/>
              </w:rPr>
              <w:t>9</w:t>
            </w:r>
            <w:r>
              <w:rPr>
                <w:rFonts w:ascii="Arial" w:hAnsi="Arial" w:cs="Arial"/>
                <w:b/>
                <w:bCs/>
                <w:color w:val="000000"/>
                <w:sz w:val="18"/>
                <w:szCs w:val="18"/>
              </w:rPr>
              <w:t>種）</w:t>
            </w:r>
          </w:p>
        </w:tc>
        <w:tc>
          <w:tcPr>
            <w:tcW w:w="6026"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ascii="Arial" w:hAnsi="Arial" w:cs="Arial"/>
                <w:b w:val="false"/>
                <w:bCs w:val="false"/>
                <w:color w:val="000000"/>
                <w:sz w:val="18"/>
                <w:szCs w:val="18"/>
              </w:rPr>
              <w:t>全国北海道以外に未登場。</w:t>
            </w:r>
            <w:r>
              <w:rPr>
                <w:rFonts w:eastAsia="Arial" w:cs="Arial"/>
                <w:b w:val="false"/>
                <w:bCs w:val="false"/>
                <w:color w:val="000000"/>
                <w:sz w:val="18"/>
                <w:szCs w:val="18"/>
              </w:rPr>
              <w:t>K_sx_Ki</w:t>
            </w:r>
            <w:r>
              <w:rPr>
                <w:rFonts w:ascii="Arial" w:hAnsi="Arial" w:cs="Arial"/>
                <w:b w:val="false"/>
                <w:bCs w:val="false"/>
                <w:color w:val="000000"/>
                <w:sz w:val="18"/>
                <w:szCs w:val="18"/>
              </w:rPr>
              <w:t>・</w:t>
            </w:r>
            <w:r>
              <w:rPr>
                <w:rFonts w:eastAsia="Arial" w:cs="Arial"/>
                <w:b w:val="false"/>
                <w:bCs w:val="false"/>
                <w:color w:val="000000"/>
                <w:sz w:val="18"/>
                <w:szCs w:val="18"/>
              </w:rPr>
              <w:t>P3-J2_vbs_o_Ki</w:t>
            </w:r>
            <w:r>
              <w:rPr>
                <w:rFonts w:ascii="Arial" w:hAnsi="Arial" w:cs="Arial"/>
                <w:b w:val="false"/>
                <w:bCs w:val="false"/>
                <w:color w:val="000000"/>
                <w:sz w:val="18"/>
                <w:szCs w:val="18"/>
              </w:rPr>
              <w:t>（付加体玄武岩）・</w:t>
            </w:r>
            <w:r>
              <w:rPr>
                <w:rFonts w:eastAsia="Arial" w:cs="Arial"/>
                <w:b w:val="false"/>
                <w:bCs w:val="false"/>
                <w:color w:val="000000"/>
                <w:sz w:val="18"/>
                <w:szCs w:val="18"/>
              </w:rPr>
              <w:t>J3-K11_pu_o_Jb</w:t>
            </w:r>
            <w:r>
              <w:rPr>
                <w:rFonts w:ascii="Arial" w:hAnsi="Arial" w:cs="Arial"/>
                <w:b w:val="false"/>
                <w:bCs w:val="false"/>
                <w:color w:val="000000"/>
                <w:sz w:val="18"/>
                <w:szCs w:val="18"/>
              </w:rPr>
              <w:t>（超苦鉄質岩）・</w:t>
            </w:r>
            <w:r>
              <w:rPr>
                <w:rFonts w:eastAsia="Arial" w:cs="Arial"/>
                <w:b w:val="false"/>
                <w:bCs w:val="false"/>
                <w:color w:val="000000"/>
                <w:sz w:val="18"/>
                <w:szCs w:val="18"/>
              </w:rPr>
              <w:t>K214-Pg1</w:t>
            </w:r>
            <w:r>
              <w:rPr>
                <w:rFonts w:ascii="Arial" w:hAnsi="Arial" w:cs="Arial"/>
                <w:b w:val="false"/>
                <w:bCs w:val="false"/>
                <w:color w:val="000000"/>
                <w:sz w:val="18"/>
                <w:szCs w:val="18"/>
              </w:rPr>
              <w:t>系（白亜紀〜始新世付加体）など北海道特有の地質</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全国（北海道以外）のみ保有（</w:t>
            </w:r>
            <w:r>
              <w:rPr>
                <w:rFonts w:eastAsia="Arial" w:cs="Arial"/>
                <w:b/>
                <w:bCs/>
                <w:color w:val="000000"/>
                <w:sz w:val="18"/>
                <w:szCs w:val="18"/>
              </w:rPr>
              <w:t>269</w:t>
            </w:r>
            <w:r>
              <w:rPr>
                <w:rFonts w:ascii="Arial" w:hAnsi="Arial" w:cs="Arial"/>
                <w:b/>
                <w:bCs/>
                <w:color w:val="000000"/>
                <w:sz w:val="18"/>
                <w:szCs w:val="18"/>
              </w:rPr>
              <w:t>種）</w:t>
            </w:r>
          </w:p>
        </w:tc>
        <w:tc>
          <w:tcPr>
            <w:tcW w:w="6026"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ascii="Arial" w:hAnsi="Arial" w:cs="Arial"/>
                <w:b w:val="false"/>
                <w:bCs w:val="false"/>
                <w:color w:val="000000"/>
                <w:sz w:val="18"/>
                <w:szCs w:val="18"/>
              </w:rPr>
              <w:t>北海道開発局に未登場。うちリスク高（スコア≥</w:t>
            </w:r>
            <w:r>
              <w:rPr>
                <w:rFonts w:eastAsia="Arial" w:cs="Arial"/>
                <w:b w:val="false"/>
                <w:bCs w:val="false"/>
                <w:color w:val="000000"/>
                <w:sz w:val="18"/>
                <w:szCs w:val="18"/>
              </w:rPr>
              <w:t>6</w:t>
            </w:r>
            <w:r>
              <w:rPr>
                <w:rFonts w:ascii="Arial" w:hAnsi="Arial" w:cs="Arial"/>
                <w:b w:val="false"/>
                <w:bCs w:val="false"/>
                <w:color w:val="000000"/>
                <w:sz w:val="18"/>
                <w:szCs w:val="18"/>
              </w:rPr>
              <w:t>）が</w:t>
            </w:r>
            <w:r>
              <w:rPr>
                <w:rFonts w:eastAsia="Arial" w:cs="Arial"/>
                <w:b w:val="false"/>
                <w:bCs w:val="false"/>
                <w:color w:val="000000"/>
                <w:sz w:val="18"/>
                <w:szCs w:val="18"/>
              </w:rPr>
              <w:t>23.8%</w:t>
            </w:r>
            <w:r>
              <w:rPr>
                <w:rFonts w:ascii="Arial" w:hAnsi="Arial" w:cs="Arial"/>
                <w:b w:val="false"/>
                <w:bCs w:val="false"/>
                <w:color w:val="000000"/>
                <w:sz w:val="18"/>
                <w:szCs w:val="18"/>
              </w:rPr>
              <w:t>を占める。</w:t>
            </w:r>
            <w:r>
              <w:rPr>
                <w:rFonts w:eastAsia="Arial" w:cs="Arial"/>
                <w:b w:val="false"/>
                <w:bCs w:val="false"/>
                <w:color w:val="000000"/>
                <w:sz w:val="18"/>
                <w:szCs w:val="18"/>
              </w:rPr>
              <w:t>K21_pam_a</w:t>
            </w:r>
            <w:r>
              <w:rPr>
                <w:rFonts w:ascii="Arial" w:hAnsi="Arial" w:cs="Arial"/>
                <w:b w:val="false"/>
                <w:bCs w:val="false"/>
                <w:color w:val="000000"/>
                <w:sz w:val="18"/>
                <w:szCs w:val="18"/>
              </w:rPr>
              <w:t>・</w:t>
            </w:r>
            <w:r>
              <w:rPr>
                <w:rFonts w:eastAsia="Arial" w:cs="Arial"/>
                <w:b w:val="false"/>
                <w:bCs w:val="false"/>
                <w:color w:val="000000"/>
                <w:sz w:val="18"/>
                <w:szCs w:val="18"/>
              </w:rPr>
              <w:t>K21_vas_ap</w:t>
            </w:r>
            <w:r>
              <w:rPr>
                <w:rFonts w:ascii="Arial" w:hAnsi="Arial" w:cs="Arial"/>
                <w:b w:val="false"/>
                <w:bCs w:val="false"/>
                <w:color w:val="000000"/>
                <w:sz w:val="18"/>
                <w:szCs w:val="18"/>
              </w:rPr>
              <w:t>・</w:t>
            </w:r>
            <w:r>
              <w:rPr>
                <w:rFonts w:eastAsia="Arial" w:cs="Arial"/>
                <w:b w:val="false"/>
                <w:bCs w:val="false"/>
                <w:color w:val="000000"/>
                <w:sz w:val="18"/>
                <w:szCs w:val="18"/>
              </w:rPr>
              <w:t>K22_vas_ap</w:t>
            </w:r>
            <w:r>
              <w:rPr>
                <w:rFonts w:ascii="Arial" w:hAnsi="Arial" w:cs="Arial"/>
                <w:b w:val="false"/>
                <w:bCs w:val="false"/>
                <w:color w:val="000000"/>
                <w:sz w:val="18"/>
                <w:szCs w:val="18"/>
              </w:rPr>
              <w:t>・</w:t>
            </w:r>
            <w:r>
              <w:rPr>
                <w:rFonts w:eastAsia="Arial" w:cs="Arial"/>
                <w:b w:val="false"/>
                <w:bCs w:val="false"/>
                <w:color w:val="000000"/>
                <w:sz w:val="18"/>
                <w:szCs w:val="18"/>
              </w:rPr>
              <w:t>N1_vis_al</w:t>
            </w:r>
            <w:r>
              <w:rPr>
                <w:rFonts w:ascii="Arial" w:hAnsi="Arial" w:cs="Arial"/>
                <w:b w:val="false"/>
                <w:bCs w:val="false"/>
                <w:color w:val="000000"/>
                <w:sz w:val="18"/>
                <w:szCs w:val="18"/>
              </w:rPr>
              <w:t>など頻度の高い</w:t>
            </w:r>
            <w:r>
              <w:rPr>
                <w:rFonts w:eastAsia="Arial" w:cs="Arial"/>
                <w:b w:val="false"/>
                <w:bCs w:val="false"/>
                <w:color w:val="000000"/>
                <w:sz w:val="18"/>
                <w:szCs w:val="18"/>
              </w:rPr>
              <w:t>Symbol</w:t>
            </w:r>
            <w:r>
              <w:rPr>
                <w:rFonts w:ascii="Arial" w:hAnsi="Arial" w:cs="Arial"/>
                <w:b w:val="false"/>
                <w:bCs w:val="false"/>
                <w:color w:val="000000"/>
                <w:sz w:val="18"/>
                <w:szCs w:val="18"/>
              </w:rPr>
              <w:t>が多数含まれる</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両者共通（</w:t>
            </w:r>
            <w:r>
              <w:rPr>
                <w:rFonts w:eastAsia="Arial" w:cs="Arial"/>
                <w:b/>
                <w:bCs/>
                <w:color w:val="000000"/>
                <w:sz w:val="18"/>
                <w:szCs w:val="18"/>
              </w:rPr>
              <w:t>35</w:t>
            </w:r>
            <w:r>
              <w:rPr>
                <w:rFonts w:ascii="Arial" w:hAnsi="Arial" w:cs="Arial"/>
                <w:b/>
                <w:bCs/>
                <w:color w:val="000000"/>
                <w:sz w:val="18"/>
                <w:szCs w:val="18"/>
              </w:rPr>
              <w:t>種）</w:t>
            </w:r>
          </w:p>
        </w:tc>
        <w:tc>
          <w:tcPr>
            <w:tcW w:w="6026"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H_sad</w:t>
            </w:r>
            <w:r>
              <w:rPr>
                <w:rFonts w:ascii="Arial" w:hAnsi="Arial" w:cs="Arial"/>
                <w:b w:val="false"/>
                <w:bCs w:val="false"/>
                <w:color w:val="000000"/>
                <w:sz w:val="18"/>
                <w:szCs w:val="18"/>
              </w:rPr>
              <w:t>・</w:t>
            </w:r>
            <w:r>
              <w:rPr>
                <w:rFonts w:eastAsia="Arial" w:cs="Arial"/>
                <w:b w:val="false"/>
                <w:bCs w:val="false"/>
                <w:color w:val="000000"/>
                <w:sz w:val="18"/>
                <w:szCs w:val="18"/>
              </w:rPr>
              <w:t>N2_vis_al</w:t>
            </w:r>
            <w:r>
              <w:rPr>
                <w:rFonts w:ascii="Arial" w:hAnsi="Arial" w:cs="Arial"/>
                <w:b w:val="false"/>
                <w:bCs w:val="false"/>
                <w:color w:val="000000"/>
                <w:sz w:val="18"/>
                <w:szCs w:val="18"/>
              </w:rPr>
              <w:t>・</w:t>
            </w:r>
            <w:r>
              <w:rPr>
                <w:rFonts w:eastAsia="Arial" w:cs="Arial"/>
                <w:b w:val="false"/>
                <w:bCs w:val="false"/>
                <w:color w:val="000000"/>
                <w:sz w:val="18"/>
                <w:szCs w:val="18"/>
              </w:rPr>
              <w:t>K21_som</w:t>
            </w:r>
            <w:r>
              <w:rPr>
                <w:rFonts w:ascii="Arial" w:hAnsi="Arial" w:cs="Arial"/>
                <w:b w:val="false"/>
                <w:bCs w:val="false"/>
                <w:color w:val="000000"/>
                <w:sz w:val="18"/>
                <w:szCs w:val="18"/>
              </w:rPr>
              <w:t>・</w:t>
            </w:r>
            <w:r>
              <w:rPr>
                <w:rFonts w:eastAsia="Arial" w:cs="Arial"/>
                <w:b w:val="false"/>
                <w:bCs w:val="false"/>
                <w:color w:val="000000"/>
                <w:sz w:val="18"/>
                <w:szCs w:val="18"/>
              </w:rPr>
              <w:t>Q12_vas_ap</w:t>
            </w:r>
            <w:r>
              <w:rPr>
                <w:rFonts w:ascii="Arial" w:hAnsi="Arial" w:cs="Arial"/>
                <w:b w:val="false"/>
                <w:bCs w:val="false"/>
                <w:color w:val="000000"/>
                <w:sz w:val="18"/>
                <w:szCs w:val="18"/>
              </w:rPr>
              <w:t>など。うちリスク高が</w:t>
            </w:r>
            <w:r>
              <w:rPr>
                <w:rFonts w:eastAsia="Arial" w:cs="Arial"/>
                <w:b w:val="false"/>
                <w:bCs w:val="false"/>
                <w:color w:val="000000"/>
                <w:sz w:val="18"/>
                <w:szCs w:val="18"/>
              </w:rPr>
              <w:t>34.3%</w:t>
            </w:r>
          </w:p>
        </w:tc>
      </w:tr>
    </w:tbl>
    <w:p>
      <w:pPr>
        <w:pStyle w:val="Normal"/>
        <w:spacing w:before="0" w:after="0"/>
        <w:rPr/>
      </w:pPr>
      <w:r>
        <w:rPr/>
      </w:r>
    </w:p>
    <w:p>
      <w:pPr>
        <w:pStyle w:val="Normal"/>
        <w:spacing w:lineRule="auto" w:line="360" w:before="70" w:after="70"/>
        <w:rPr/>
      </w:pPr>
      <w:r>
        <w:rPr>
          <w:rFonts w:ascii="Arial" w:hAnsi="Arial" w:cs="Arial"/>
          <w:sz w:val="20"/>
          <w:szCs w:val="20"/>
        </w:rPr>
        <w:t>北海道開発局のみ保有する</w:t>
      </w:r>
      <w:r>
        <w:rPr>
          <w:rFonts w:eastAsia="Arial" w:cs="Arial"/>
          <w:sz w:val="20"/>
          <w:szCs w:val="20"/>
        </w:rPr>
        <w:t>9</w:t>
      </w:r>
      <w:r>
        <w:rPr>
          <w:rFonts w:ascii="Arial" w:hAnsi="Arial" w:cs="Arial"/>
          <w:sz w:val="20"/>
          <w:szCs w:val="20"/>
        </w:rPr>
        <w:t>種の</w:t>
      </w:r>
      <w:r>
        <w:rPr>
          <w:rFonts w:eastAsia="Arial" w:cs="Arial"/>
          <w:sz w:val="20"/>
          <w:szCs w:val="20"/>
        </w:rPr>
        <w:t>Symbol</w:t>
      </w:r>
      <w:r>
        <w:rPr>
          <w:rFonts w:ascii="Arial" w:hAnsi="Arial" w:cs="Arial"/>
          <w:sz w:val="20"/>
          <w:szCs w:val="20"/>
        </w:rPr>
        <w:t>は、北海道の地質的特異性を象徴するものである。付加体玄武岩（</w:t>
      </w:r>
      <w:r>
        <w:rPr>
          <w:rFonts w:eastAsia="Arial" w:cs="Arial"/>
          <w:sz w:val="20"/>
          <w:szCs w:val="20"/>
        </w:rPr>
        <w:t>P3-J2</w:t>
      </w:r>
      <w:r>
        <w:rPr>
          <w:rFonts w:ascii="Arial" w:hAnsi="Arial" w:cs="Arial"/>
          <w:sz w:val="20"/>
          <w:szCs w:val="20"/>
        </w:rPr>
        <w:t>）・超苦鉄質岩（</w:t>
      </w:r>
      <w:r>
        <w:rPr>
          <w:rFonts w:eastAsia="Arial" w:cs="Arial"/>
          <w:sz w:val="20"/>
          <w:szCs w:val="20"/>
        </w:rPr>
        <w:t>J3-K11</w:t>
      </w:r>
      <w:r>
        <w:rPr>
          <w:rFonts w:ascii="Arial" w:hAnsi="Arial" w:cs="Arial"/>
          <w:sz w:val="20"/>
          <w:szCs w:val="20"/>
        </w:rPr>
        <w:t>）・白亜紀〜古第三紀の付加体複合岩（</w:t>
      </w:r>
      <w:r>
        <w:rPr>
          <w:rFonts w:eastAsia="Arial" w:cs="Arial"/>
          <w:sz w:val="20"/>
          <w:szCs w:val="20"/>
        </w:rPr>
        <w:t>K214-Pg1</w:t>
      </w:r>
      <w:r>
        <w:rPr>
          <w:rFonts w:ascii="Arial" w:hAnsi="Arial" w:cs="Arial"/>
          <w:sz w:val="20"/>
          <w:szCs w:val="20"/>
        </w:rPr>
        <w:t>）は本州以南ではほとんど分布せず、北海道の日高帯・中川層群に特有の地質である。これらは全国展開のリファレンスには必要がないが、北海道内の知識として独自に深化させる価値がある。</w:t>
      </w:r>
    </w:p>
    <w:p>
      <w:pPr>
        <w:pStyle w:val="Normal"/>
        <w:spacing w:before="0" w:after="0"/>
        <w:rPr/>
      </w:pPr>
      <w:r>
        <w:rPr/>
      </w:r>
    </w:p>
    <w:p>
      <w:pPr>
        <w:pStyle w:val="Normal"/>
        <w:spacing w:lineRule="auto" w:line="360" w:before="70" w:after="70"/>
        <w:rPr/>
      </w:pPr>
      <w:r>
        <w:rPr>
          <w:rFonts w:ascii="Arial" w:hAnsi="Arial" w:cs="Arial"/>
          <w:sz w:val="20"/>
          <w:szCs w:val="20"/>
        </w:rPr>
        <w:t>一方、全国側の</w:t>
      </w:r>
      <w:r>
        <w:rPr>
          <w:rFonts w:eastAsia="Arial" w:cs="Arial"/>
          <w:sz w:val="20"/>
          <w:szCs w:val="20"/>
        </w:rPr>
        <w:t>269</w:t>
      </w:r>
      <w:r>
        <w:rPr>
          <w:rFonts w:ascii="Arial" w:hAnsi="Arial" w:cs="Arial"/>
          <w:sz w:val="20"/>
          <w:szCs w:val="20"/>
        </w:rPr>
        <w:t>種のうちリスク高が</w:t>
      </w:r>
      <w:r>
        <w:rPr>
          <w:rFonts w:eastAsia="Arial" w:cs="Arial"/>
          <w:sz w:val="20"/>
          <w:szCs w:val="20"/>
        </w:rPr>
        <w:t>23.8%</w:t>
      </w:r>
      <w:r>
        <w:rPr>
          <w:rFonts w:ascii="Arial" w:hAnsi="Arial" w:cs="Arial"/>
          <w:sz w:val="20"/>
          <w:szCs w:val="20"/>
        </w:rPr>
        <w:t>（</w:t>
      </w:r>
      <w:r>
        <w:rPr>
          <w:rFonts w:eastAsia="Arial" w:cs="Arial"/>
          <w:sz w:val="20"/>
          <w:szCs w:val="20"/>
        </w:rPr>
        <w:t>64</w:t>
      </w:r>
      <w:r>
        <w:rPr>
          <w:rFonts w:ascii="Arial" w:hAnsi="Arial" w:cs="Arial"/>
          <w:sz w:val="20"/>
          <w:szCs w:val="20"/>
        </w:rPr>
        <w:t>種相当）を占めるという事実は重要である。これらは北海道の軟質地質とは異なる性状を持ちながら高リスクである地質群であり、破砕帯漏水・柱状節理漏水・カルスト空洞といった北海道リファレンスでは推定困難なリスクが含まれている。全国</w:t>
      </w:r>
      <w:r>
        <w:rPr>
          <w:rFonts w:eastAsia="Arial" w:cs="Arial"/>
          <w:sz w:val="20"/>
          <w:szCs w:val="20"/>
        </w:rPr>
        <w:t>100</w:t>
      </w:r>
      <w:r>
        <w:rPr>
          <w:rFonts w:ascii="Arial" w:hAnsi="Arial" w:cs="Arial"/>
          <w:sz w:val="20"/>
          <w:szCs w:val="20"/>
        </w:rPr>
        <w:t>ダムの選定ではこれらをカバーすることが重要目標となる。</w:t>
      </w:r>
    </w:p>
    <w:p>
      <w:pPr>
        <w:pStyle w:val="Normal"/>
        <w:spacing w:before="0" w:after="0"/>
        <w:rPr/>
      </w:pPr>
      <w:r>
        <w:rPr/>
      </w:r>
    </w:p>
    <w:p>
      <w:pPr>
        <w:pStyle w:val="Heading2"/>
        <w:spacing w:before="280" w:after="80"/>
        <w:rPr/>
      </w:pPr>
      <w:r>
        <w:rPr>
          <w:rFonts w:ascii="Arial" w:hAnsi="Arial" w:cs="Arial"/>
          <w:b/>
          <w:bCs/>
          <w:color w:val="1F4E79"/>
          <w:sz w:val="24"/>
          <w:szCs w:val="24"/>
        </w:rPr>
        <w:t>６．全国</w:t>
      </w:r>
      <w:r>
        <w:rPr>
          <w:rFonts w:eastAsia="Arial" w:cs="Arial" w:ascii="Arial" w:hAnsi="Arial"/>
          <w:b/>
          <w:bCs/>
          <w:color w:val="1F4E79"/>
          <w:sz w:val="24"/>
          <w:szCs w:val="24"/>
        </w:rPr>
        <w:t>100</w:t>
      </w:r>
      <w:r>
        <w:rPr>
          <w:rFonts w:ascii="Arial" w:hAnsi="Arial" w:cs="Arial"/>
          <w:b/>
          <w:bCs/>
          <w:color w:val="1F4E79"/>
          <w:sz w:val="24"/>
          <w:szCs w:val="24"/>
        </w:rPr>
        <w:t>ダム選定の特徴</w:t>
      </w:r>
    </w:p>
    <w:p>
      <w:pPr>
        <w:pStyle w:val="Normal"/>
        <w:spacing w:lineRule="auto" w:line="360" w:before="70" w:after="70"/>
        <w:rPr/>
      </w:pPr>
      <w:r>
        <w:rPr>
          <w:rFonts w:eastAsia="Arial" w:cs="Arial"/>
          <w:sz w:val="20"/>
          <w:szCs w:val="20"/>
        </w:rPr>
        <w:t>S6</w:t>
      </w:r>
      <w:r>
        <w:rPr>
          <w:rFonts w:ascii="Arial" w:hAnsi="Arial" w:cs="Arial"/>
          <w:sz w:val="20"/>
          <w:szCs w:val="20"/>
        </w:rPr>
        <w:t>シートに示された全国</w:t>
      </w:r>
      <w:r>
        <w:rPr>
          <w:rFonts w:eastAsia="Arial" w:cs="Arial"/>
          <w:sz w:val="20"/>
          <w:szCs w:val="20"/>
        </w:rPr>
        <w:t>100</w:t>
      </w:r>
      <w:r>
        <w:rPr>
          <w:rFonts w:ascii="Arial" w:hAnsi="Arial" w:cs="Arial"/>
          <w:sz w:val="20"/>
          <w:szCs w:val="20"/>
        </w:rPr>
        <w:t>ダム選定（北海道除く）の結果から、以下の特徴が読み取れる。</w:t>
      </w:r>
    </w:p>
    <w:p>
      <w:pPr>
        <w:pStyle w:val="Normal"/>
        <w:spacing w:before="0" w:after="0"/>
        <w:rPr/>
      </w:pPr>
      <w:r>
        <w:rPr/>
      </w:r>
    </w:p>
    <w:tbl>
      <w:tblPr>
        <w:tblW w:w="9026" w:type="dxa"/>
        <w:jc w:val="start"/>
        <w:tblInd w:w="0" w:type="dxa"/>
        <w:tblLayout w:type="fixed"/>
        <w:tblCellMar>
          <w:top w:w="70" w:type="dxa"/>
          <w:start w:w="100" w:type="dxa"/>
          <w:bottom w:w="70" w:type="dxa"/>
          <w:end w:w="8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ascii="Arial" w:hAnsi="Arial" w:cs="Arial"/>
                <w:b/>
                <w:bCs/>
                <w:color w:val="FFFFFF"/>
                <w:sz w:val="18"/>
                <w:szCs w:val="18"/>
              </w:rPr>
              <w:t>選定サマリー</w:t>
            </w:r>
          </w:p>
        </w:tc>
        <w:tc>
          <w:tcPr>
            <w:tcW w:w="5827"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ascii="Arial" w:hAnsi="Arial" w:cs="Arial"/>
                <w:b/>
                <w:bCs/>
                <w:color w:val="FFFFFF"/>
                <w:sz w:val="18"/>
                <w:szCs w:val="18"/>
              </w:rPr>
              <w:t>値</w:t>
            </w:r>
          </w:p>
        </w:tc>
      </w:tr>
      <w:tr>
        <w:trPr/>
        <w:tc>
          <w:tcPr>
            <w:tcW w:w="3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選定ダム数</w:t>
            </w:r>
          </w:p>
        </w:tc>
        <w:tc>
          <w:tcPr>
            <w:tcW w:w="58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100</w:t>
            </w:r>
            <w:r>
              <w:rPr>
                <w:rFonts w:ascii="Arial" w:hAnsi="Arial" w:cs="Arial"/>
                <w:b w:val="false"/>
                <w:bCs w:val="false"/>
                <w:color w:val="000000"/>
                <w:sz w:val="18"/>
                <w:szCs w:val="18"/>
              </w:rPr>
              <w:t>件（</w:t>
            </w:r>
            <w:r>
              <w:rPr>
                <w:rFonts w:eastAsia="Arial" w:cs="Arial"/>
                <w:b w:val="false"/>
                <w:bCs w:val="false"/>
                <w:color w:val="000000"/>
                <w:sz w:val="18"/>
                <w:szCs w:val="18"/>
              </w:rPr>
              <w:t>32</w:t>
            </w:r>
            <w:r>
              <w:rPr>
                <w:rFonts w:ascii="Arial" w:hAnsi="Arial" w:cs="Arial"/>
                <w:b w:val="false"/>
                <w:bCs w:val="false"/>
                <w:color w:val="000000"/>
                <w:sz w:val="18"/>
                <w:szCs w:val="18"/>
              </w:rPr>
              <w:t>都道府県）</w:t>
            </w:r>
          </w:p>
        </w:tc>
      </w:tr>
      <w:tr>
        <w:trPr/>
        <w:tc>
          <w:tcPr>
            <w:tcW w:w="3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ユニーク</w:t>
            </w:r>
            <w:r>
              <w:rPr>
                <w:rFonts w:eastAsia="Arial" w:cs="Arial"/>
                <w:b/>
                <w:bCs/>
                <w:color w:val="000000"/>
                <w:sz w:val="18"/>
                <w:szCs w:val="18"/>
              </w:rPr>
              <w:t>3</w:t>
            </w:r>
            <w:r>
              <w:rPr>
                <w:rFonts w:ascii="Arial" w:hAnsi="Arial" w:cs="Arial"/>
                <w:b/>
                <w:bCs/>
                <w:color w:val="000000"/>
                <w:sz w:val="18"/>
                <w:szCs w:val="18"/>
              </w:rPr>
              <w:t>項目</w:t>
            </w:r>
            <w:r>
              <w:rPr>
                <w:rFonts w:eastAsia="Arial" w:cs="Arial"/>
                <w:b/>
                <w:bCs/>
                <w:color w:val="000000"/>
                <w:sz w:val="18"/>
                <w:szCs w:val="18"/>
              </w:rPr>
              <w:t>Symbol</w:t>
            </w:r>
            <w:r>
              <w:rPr>
                <w:rFonts w:ascii="Arial" w:hAnsi="Arial" w:cs="Arial"/>
                <w:b/>
                <w:bCs/>
                <w:color w:val="000000"/>
                <w:sz w:val="18"/>
                <w:szCs w:val="18"/>
              </w:rPr>
              <w:t>数</w:t>
            </w:r>
          </w:p>
        </w:tc>
        <w:tc>
          <w:tcPr>
            <w:tcW w:w="58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108</w:t>
            </w:r>
            <w:r>
              <w:rPr>
                <w:rFonts w:ascii="Arial" w:hAnsi="Arial" w:cs="Arial"/>
                <w:b w:val="false"/>
                <w:bCs w:val="false"/>
                <w:color w:val="000000"/>
                <w:sz w:val="18"/>
                <w:szCs w:val="18"/>
              </w:rPr>
              <w:t>種（北海道</w:t>
            </w:r>
            <w:r>
              <w:rPr>
                <w:rFonts w:eastAsia="Arial" w:cs="Arial"/>
                <w:b w:val="false"/>
                <w:bCs w:val="false"/>
                <w:color w:val="000000"/>
                <w:sz w:val="18"/>
                <w:szCs w:val="18"/>
              </w:rPr>
              <w:t>44</w:t>
            </w:r>
            <w:r>
              <w:rPr>
                <w:rFonts w:ascii="Arial" w:hAnsi="Arial" w:cs="Arial"/>
                <w:b w:val="false"/>
                <w:bCs w:val="false"/>
                <w:color w:val="000000"/>
                <w:sz w:val="18"/>
                <w:szCs w:val="18"/>
              </w:rPr>
              <w:t>種との合計</w:t>
            </w:r>
            <w:r>
              <w:rPr>
                <w:rFonts w:eastAsia="Arial" w:cs="Arial"/>
                <w:b w:val="false"/>
                <w:bCs w:val="false"/>
                <w:color w:val="000000"/>
                <w:sz w:val="18"/>
                <w:szCs w:val="18"/>
              </w:rPr>
              <w:t>139</w:t>
            </w:r>
            <w:r>
              <w:rPr>
                <w:rFonts w:ascii="Arial" w:hAnsi="Arial" w:cs="Arial"/>
                <w:b w:val="false"/>
                <w:bCs w:val="false"/>
                <w:color w:val="000000"/>
                <w:sz w:val="18"/>
                <w:szCs w:val="18"/>
              </w:rPr>
              <w:t>種）</w:t>
            </w:r>
          </w:p>
        </w:tc>
      </w:tr>
      <w:tr>
        <w:trPr/>
        <w:tc>
          <w:tcPr>
            <w:tcW w:w="3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ユニーク</w:t>
            </w:r>
            <w:r>
              <w:rPr>
                <w:rFonts w:eastAsia="Arial" w:cs="Arial"/>
                <w:b/>
                <w:bCs/>
                <w:color w:val="000000"/>
                <w:sz w:val="18"/>
                <w:szCs w:val="18"/>
              </w:rPr>
              <w:t>1</w:t>
            </w:r>
            <w:r>
              <w:rPr>
                <w:rFonts w:ascii="Arial" w:hAnsi="Arial" w:cs="Arial"/>
                <w:b/>
                <w:bCs/>
                <w:color w:val="000000"/>
                <w:sz w:val="18"/>
                <w:szCs w:val="18"/>
              </w:rPr>
              <w:t>項目数</w:t>
            </w:r>
          </w:p>
        </w:tc>
        <w:tc>
          <w:tcPr>
            <w:tcW w:w="58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50</w:t>
            </w:r>
            <w:r>
              <w:rPr>
                <w:rFonts w:ascii="Arial" w:hAnsi="Arial" w:cs="Arial"/>
                <w:b w:val="false"/>
                <w:bCs w:val="false"/>
                <w:color w:val="000000"/>
                <w:sz w:val="18"/>
                <w:szCs w:val="18"/>
              </w:rPr>
              <w:t>種（合計</w:t>
            </w:r>
            <w:r>
              <w:rPr>
                <w:rFonts w:eastAsia="Arial" w:cs="Arial"/>
                <w:b w:val="false"/>
                <w:bCs w:val="false"/>
                <w:color w:val="000000"/>
                <w:sz w:val="18"/>
                <w:szCs w:val="18"/>
              </w:rPr>
              <w:t>59</w:t>
            </w:r>
            <w:r>
              <w:rPr>
                <w:rFonts w:ascii="Arial" w:hAnsi="Arial" w:cs="Arial"/>
                <w:b w:val="false"/>
                <w:bCs w:val="false"/>
                <w:color w:val="000000"/>
                <w:sz w:val="18"/>
                <w:szCs w:val="18"/>
              </w:rPr>
              <w:t>種・全</w:t>
            </w:r>
            <w:r>
              <w:rPr>
                <w:rFonts w:eastAsia="Arial" w:cs="Arial"/>
                <w:b w:val="false"/>
                <w:bCs w:val="false"/>
                <w:color w:val="000000"/>
                <w:sz w:val="18"/>
                <w:szCs w:val="18"/>
              </w:rPr>
              <w:t>76</w:t>
            </w:r>
            <w:r>
              <w:rPr>
                <w:rFonts w:ascii="Arial" w:hAnsi="Arial" w:cs="Arial"/>
                <w:b w:val="false"/>
                <w:bCs w:val="false"/>
                <w:color w:val="000000"/>
                <w:sz w:val="18"/>
                <w:szCs w:val="18"/>
              </w:rPr>
              <w:t>種の</w:t>
            </w:r>
            <w:r>
              <w:rPr>
                <w:rFonts w:eastAsia="Arial" w:cs="Arial"/>
                <w:b w:val="false"/>
                <w:bCs w:val="false"/>
                <w:color w:val="000000"/>
                <w:sz w:val="18"/>
                <w:szCs w:val="18"/>
              </w:rPr>
              <w:t>77.6%</w:t>
            </w:r>
            <w:r>
              <w:rPr>
                <w:rFonts w:ascii="Arial" w:hAnsi="Arial" w:cs="Arial"/>
                <w:b w:val="false"/>
                <w:bCs w:val="false"/>
                <w:color w:val="000000"/>
                <w:sz w:val="18"/>
                <w:szCs w:val="18"/>
              </w:rPr>
              <w:t>）</w:t>
            </w:r>
          </w:p>
        </w:tc>
      </w:tr>
      <w:tr>
        <w:trPr/>
        <w:tc>
          <w:tcPr>
            <w:tcW w:w="3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北海道開発局未カバー</w:t>
            </w:r>
            <w:r>
              <w:rPr>
                <w:rFonts w:eastAsia="Arial" w:cs="Arial"/>
                <w:b/>
                <w:bCs/>
                <w:color w:val="000000"/>
                <w:sz w:val="18"/>
                <w:szCs w:val="18"/>
              </w:rPr>
              <w:t>Symbol</w:t>
            </w:r>
            <w:r>
              <w:rPr>
                <w:rFonts w:ascii="Arial" w:hAnsi="Arial" w:cs="Arial"/>
                <w:b/>
                <w:bCs/>
                <w:color w:val="000000"/>
                <w:sz w:val="18"/>
                <w:szCs w:val="18"/>
              </w:rPr>
              <w:t>含有</w:t>
            </w:r>
          </w:p>
        </w:tc>
        <w:tc>
          <w:tcPr>
            <w:tcW w:w="58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95</w:t>
            </w:r>
            <w:r>
              <w:rPr>
                <w:rFonts w:ascii="Arial" w:hAnsi="Arial" w:cs="Arial"/>
                <w:b w:val="false"/>
                <w:bCs w:val="false"/>
                <w:color w:val="000000"/>
                <w:sz w:val="18"/>
                <w:szCs w:val="18"/>
              </w:rPr>
              <w:t>種</w:t>
            </w:r>
          </w:p>
        </w:tc>
      </w:tr>
      <w:tr>
        <w:trPr/>
        <w:tc>
          <w:tcPr>
            <w:tcW w:w="3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平均強度スコア</w:t>
            </w:r>
          </w:p>
        </w:tc>
        <w:tc>
          <w:tcPr>
            <w:tcW w:w="58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2.25</w:t>
            </w:r>
            <w:r>
              <w:rPr>
                <w:rFonts w:ascii="Arial" w:hAnsi="Arial" w:cs="Arial"/>
                <w:b w:val="false"/>
                <w:bCs w:val="false"/>
                <w:color w:val="000000"/>
                <w:sz w:val="18"/>
                <w:szCs w:val="18"/>
              </w:rPr>
              <w:t>（北海道</w:t>
            </w:r>
            <w:r>
              <w:rPr>
                <w:rFonts w:eastAsia="Arial" w:cs="Arial"/>
                <w:b w:val="false"/>
                <w:bCs w:val="false"/>
                <w:color w:val="000000"/>
                <w:sz w:val="18"/>
                <w:szCs w:val="18"/>
              </w:rPr>
              <w:t>2.02</w:t>
            </w:r>
            <w:r>
              <w:rPr>
                <w:rFonts w:ascii="Arial" w:hAnsi="Arial" w:cs="Arial"/>
                <w:b w:val="false"/>
                <w:bCs w:val="false"/>
                <w:color w:val="000000"/>
                <w:sz w:val="18"/>
                <w:szCs w:val="18"/>
              </w:rPr>
              <w:t>より高め）</w:t>
            </w:r>
          </w:p>
        </w:tc>
      </w:tr>
      <w:tr>
        <w:trPr/>
        <w:tc>
          <w:tcPr>
            <w:tcW w:w="3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ascii="Arial" w:hAnsi="Arial" w:cs="Arial"/>
                <w:b/>
                <w:bCs/>
                <w:color w:val="000000"/>
                <w:sz w:val="18"/>
                <w:szCs w:val="18"/>
              </w:rPr>
              <w:t>平均透水性スコア</w:t>
            </w:r>
          </w:p>
        </w:tc>
        <w:tc>
          <w:tcPr>
            <w:tcW w:w="5827"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000000"/>
                <w:sz w:val="18"/>
                <w:szCs w:val="18"/>
              </w:rPr>
              <w:t>2.89</w:t>
            </w:r>
            <w:r>
              <w:rPr>
                <w:rFonts w:ascii="Arial" w:hAnsi="Arial" w:cs="Arial"/>
                <w:b w:val="false"/>
                <w:bCs w:val="false"/>
                <w:color w:val="000000"/>
                <w:sz w:val="18"/>
                <w:szCs w:val="18"/>
              </w:rPr>
              <w:t>（北海道</w:t>
            </w:r>
            <w:r>
              <w:rPr>
                <w:rFonts w:eastAsia="Arial" w:cs="Arial"/>
                <w:b w:val="false"/>
                <w:bCs w:val="false"/>
                <w:color w:val="000000"/>
                <w:sz w:val="18"/>
                <w:szCs w:val="18"/>
              </w:rPr>
              <w:t>3.14</w:t>
            </w:r>
            <w:r>
              <w:rPr>
                <w:rFonts w:ascii="Arial" w:hAnsi="Arial" w:cs="Arial"/>
                <w:b w:val="false"/>
                <w:bCs w:val="false"/>
                <w:color w:val="000000"/>
                <w:sz w:val="18"/>
                <w:szCs w:val="18"/>
              </w:rPr>
              <w:t>より低め）</w:t>
            </w:r>
          </w:p>
        </w:tc>
      </w:tr>
    </w:tbl>
    <w:p>
      <w:pPr>
        <w:pStyle w:val="Normal"/>
        <w:spacing w:before="0" w:after="0"/>
        <w:rPr/>
      </w:pPr>
      <w:r>
        <w:rPr/>
      </w:r>
    </w:p>
    <w:p>
      <w:pPr>
        <w:pStyle w:val="Normal"/>
        <w:spacing w:lineRule="auto" w:line="360" w:before="70" w:after="70"/>
        <w:rPr/>
      </w:pPr>
      <w:r>
        <w:rPr>
          <w:rFonts w:ascii="Arial" w:hAnsi="Arial" w:cs="Arial"/>
          <w:sz w:val="20"/>
          <w:szCs w:val="20"/>
        </w:rPr>
        <w:t>選定上位ダムの分布をみると、新潟・福島・岩手など東北・中部が多く選ばれており、ジュラ紀付加体砂岩（</w:t>
      </w:r>
      <w:r>
        <w:rPr>
          <w:rFonts w:eastAsia="Arial" w:cs="Arial"/>
          <w:sz w:val="20"/>
          <w:szCs w:val="20"/>
        </w:rPr>
        <w:t>J2-31</w:t>
      </w:r>
      <w:r>
        <w:rPr>
          <w:rFonts w:ascii="Arial" w:hAnsi="Arial" w:cs="Arial"/>
          <w:sz w:val="20"/>
          <w:szCs w:val="20"/>
        </w:rPr>
        <w:t>系）・新第三紀安山岩（</w:t>
      </w:r>
      <w:r>
        <w:rPr>
          <w:rFonts w:eastAsia="Arial" w:cs="Arial"/>
          <w:sz w:val="20"/>
          <w:szCs w:val="20"/>
        </w:rPr>
        <w:t>N1_vas_al/vis_al</w:t>
      </w:r>
      <w:r>
        <w:rPr>
          <w:rFonts w:ascii="Arial" w:hAnsi="Arial" w:cs="Arial"/>
          <w:sz w:val="20"/>
          <w:szCs w:val="20"/>
        </w:rPr>
        <w:t>）・第四紀火砕流（</w:t>
      </w:r>
      <w:r>
        <w:rPr>
          <w:rFonts w:eastAsia="Arial" w:cs="Arial"/>
          <w:sz w:val="20"/>
          <w:szCs w:val="20"/>
        </w:rPr>
        <w:t>Q1-H</w:t>
      </w:r>
      <w:r>
        <w:rPr>
          <w:rFonts w:ascii="Arial" w:hAnsi="Arial" w:cs="Arial"/>
          <w:sz w:val="20"/>
          <w:szCs w:val="20"/>
        </w:rPr>
        <w:t>系）を持つダムが優先されている。沖縄（長浜・底原・金武など）は後期白亜紀〜古第三紀の付加体混在岩（</w:t>
      </w:r>
      <w:r>
        <w:rPr>
          <w:rFonts w:eastAsia="Arial" w:cs="Arial"/>
          <w:sz w:val="20"/>
          <w:szCs w:val="20"/>
        </w:rPr>
        <w:t>K212-22</w:t>
      </w:r>
      <w:r>
        <w:rPr>
          <w:rFonts w:ascii="Arial" w:hAnsi="Arial" w:cs="Arial"/>
          <w:sz w:val="20"/>
          <w:szCs w:val="20"/>
        </w:rPr>
        <w:t>系）と更新世石灰岩（</w:t>
      </w:r>
      <w:r>
        <w:rPr>
          <w:rFonts w:eastAsia="Arial" w:cs="Arial"/>
          <w:sz w:val="20"/>
          <w:szCs w:val="20"/>
        </w:rPr>
        <w:t>Q1-2_sol</w:t>
      </w:r>
      <w:r>
        <w:rPr>
          <w:rFonts w:ascii="Arial" w:hAnsi="Arial" w:cs="Arial"/>
          <w:sz w:val="20"/>
          <w:szCs w:val="20"/>
        </w:rPr>
        <w:t>）という特異な</w:t>
      </w:r>
      <w:r>
        <w:rPr>
          <w:rFonts w:eastAsia="Arial" w:cs="Arial"/>
          <w:sz w:val="20"/>
          <w:szCs w:val="20"/>
        </w:rPr>
        <w:t>Symbol</w:t>
      </w:r>
      <w:r>
        <w:rPr>
          <w:rFonts w:ascii="Arial" w:hAnsi="Arial" w:cs="Arial"/>
          <w:sz w:val="20"/>
          <w:szCs w:val="20"/>
        </w:rPr>
        <w:t>を持ち、複数のダムが上位に選定されている点も特徴的である。</w:t>
      </w:r>
    </w:p>
    <w:p>
      <w:pPr>
        <w:pStyle w:val="Normal"/>
        <w:spacing w:before="0" w:after="0"/>
        <w:rPr/>
      </w:pPr>
      <w:r>
        <w:rPr/>
      </w:r>
    </w:p>
    <w:p>
      <w:pPr>
        <w:pStyle w:val="Normal"/>
        <w:spacing w:lineRule="auto" w:line="360" w:before="70" w:after="70"/>
        <w:rPr/>
      </w:pPr>
      <w:r>
        <w:rPr>
          <w:rFonts w:ascii="Arial" w:hAnsi="Arial" w:cs="Arial"/>
          <w:sz w:val="20"/>
          <w:szCs w:val="20"/>
        </w:rPr>
        <w:t>下位（</w:t>
      </w:r>
      <w:r>
        <w:rPr>
          <w:rFonts w:eastAsia="Arial" w:cs="Arial"/>
          <w:sz w:val="20"/>
          <w:szCs w:val="20"/>
        </w:rPr>
        <w:t>81</w:t>
      </w:r>
      <w:r>
        <w:rPr>
          <w:rFonts w:ascii="Arial" w:hAnsi="Arial" w:cs="Arial"/>
          <w:sz w:val="20"/>
          <w:szCs w:val="20"/>
        </w:rPr>
        <w:t>〜</w:t>
      </w:r>
      <w:r>
        <w:rPr>
          <w:rFonts w:eastAsia="Arial" w:cs="Arial"/>
          <w:sz w:val="20"/>
          <w:szCs w:val="20"/>
        </w:rPr>
        <w:t>100</w:t>
      </w:r>
      <w:r>
        <w:rPr>
          <w:rFonts w:ascii="Arial" w:hAnsi="Arial" w:cs="Arial"/>
          <w:sz w:val="20"/>
          <w:szCs w:val="20"/>
        </w:rPr>
        <w:t>位）には岩手・岡山・山形・福島・島根・山口のダムが並び、古生代〜三畳紀の稀少な</w:t>
      </w:r>
      <w:r>
        <w:rPr>
          <w:rFonts w:eastAsia="Arial" w:cs="Arial"/>
          <w:sz w:val="20"/>
          <w:szCs w:val="20"/>
        </w:rPr>
        <w:t>1</w:t>
      </w:r>
      <w:r>
        <w:rPr>
          <w:rFonts w:ascii="Arial" w:hAnsi="Arial" w:cs="Arial"/>
          <w:sz w:val="20"/>
          <w:szCs w:val="20"/>
        </w:rPr>
        <w:t>項目</w:t>
      </w:r>
      <w:r>
        <w:rPr>
          <w:rFonts w:eastAsia="Arial" w:cs="Arial"/>
          <w:sz w:val="20"/>
          <w:szCs w:val="20"/>
        </w:rPr>
        <w:t>Symbol</w:t>
      </w:r>
      <w:r>
        <w:rPr>
          <w:rFonts w:ascii="Arial" w:hAnsi="Arial" w:cs="Arial"/>
          <w:sz w:val="20"/>
          <w:szCs w:val="20"/>
        </w:rPr>
        <w:t>（</w:t>
      </w:r>
      <w:r>
        <w:rPr>
          <w:rFonts w:eastAsia="Arial" w:cs="Arial"/>
          <w:sz w:val="20"/>
          <w:szCs w:val="20"/>
        </w:rPr>
        <w:t>O-S</w:t>
      </w:r>
      <w:r>
        <w:rPr>
          <w:rFonts w:ascii="Arial" w:hAnsi="Arial" w:cs="Arial"/>
          <w:sz w:val="20"/>
          <w:szCs w:val="20"/>
        </w:rPr>
        <w:t>・</w:t>
      </w:r>
      <w:r>
        <w:rPr>
          <w:rFonts w:eastAsia="Arial" w:cs="Arial"/>
          <w:sz w:val="20"/>
          <w:szCs w:val="20"/>
        </w:rPr>
        <w:t>P1</w:t>
      </w:r>
      <w:r>
        <w:rPr>
          <w:rFonts w:ascii="Arial" w:hAnsi="Arial" w:cs="Arial"/>
          <w:sz w:val="20"/>
          <w:szCs w:val="20"/>
        </w:rPr>
        <w:t>・</w:t>
      </w:r>
      <w:r>
        <w:rPr>
          <w:rFonts w:eastAsia="Arial" w:cs="Arial"/>
          <w:sz w:val="20"/>
          <w:szCs w:val="20"/>
        </w:rPr>
        <w:t>P2</w:t>
      </w:r>
      <w:r>
        <w:rPr>
          <w:rFonts w:ascii="Arial" w:hAnsi="Arial" w:cs="Arial"/>
          <w:sz w:val="20"/>
          <w:szCs w:val="20"/>
        </w:rPr>
        <w:t>・</w:t>
      </w:r>
      <w:r>
        <w:rPr>
          <w:rFonts w:eastAsia="Arial" w:cs="Arial"/>
          <w:sz w:val="20"/>
          <w:szCs w:val="20"/>
        </w:rPr>
        <w:t>J1</w:t>
      </w:r>
      <w:r>
        <w:rPr>
          <w:rFonts w:ascii="Arial" w:hAnsi="Arial" w:cs="Arial"/>
          <w:sz w:val="20"/>
          <w:szCs w:val="20"/>
        </w:rPr>
        <w:t>・</w:t>
      </w:r>
      <w:r>
        <w:rPr>
          <w:rFonts w:eastAsia="Arial" w:cs="Arial"/>
          <w:sz w:val="20"/>
          <w:szCs w:val="20"/>
        </w:rPr>
        <w:t>J2</w:t>
      </w:r>
      <w:r>
        <w:rPr>
          <w:rFonts w:ascii="Arial" w:hAnsi="Arial" w:cs="Arial"/>
          <w:sz w:val="20"/>
          <w:szCs w:val="20"/>
        </w:rPr>
        <w:t>・</w:t>
      </w:r>
      <w:r>
        <w:rPr>
          <w:rFonts w:eastAsia="Arial" w:cs="Arial"/>
          <w:sz w:val="20"/>
          <w:szCs w:val="20"/>
        </w:rPr>
        <w:t>Tr22-3</w:t>
      </w:r>
      <w:r>
        <w:rPr>
          <w:rFonts w:ascii="Arial" w:hAnsi="Arial" w:cs="Arial"/>
          <w:sz w:val="20"/>
          <w:szCs w:val="20"/>
        </w:rPr>
        <w:t>・</w:t>
      </w:r>
      <w:r>
        <w:rPr>
          <w:rFonts w:eastAsia="Arial" w:cs="Arial"/>
          <w:sz w:val="20"/>
          <w:szCs w:val="20"/>
        </w:rPr>
        <w:t>Tr1-32</w:t>
      </w:r>
      <w:r>
        <w:rPr>
          <w:rFonts w:ascii="Arial" w:hAnsi="Arial" w:cs="Arial"/>
          <w:sz w:val="20"/>
          <w:szCs w:val="20"/>
        </w:rPr>
        <w:t>など）を単独で持つダムが多い。これらは全国的にも出現頻度が</w:t>
      </w:r>
      <w:r>
        <w:rPr>
          <w:rFonts w:eastAsia="Arial" w:cs="Arial"/>
          <w:sz w:val="20"/>
          <w:szCs w:val="20"/>
        </w:rPr>
        <w:t>1</w:t>
      </w:r>
      <w:r>
        <w:rPr>
          <w:rFonts w:ascii="Arial" w:hAnsi="Arial" w:cs="Arial"/>
          <w:sz w:val="20"/>
          <w:szCs w:val="20"/>
        </w:rPr>
        <w:t>〜</w:t>
      </w:r>
      <w:r>
        <w:rPr>
          <w:rFonts w:eastAsia="Arial" w:cs="Arial"/>
          <w:sz w:val="20"/>
          <w:szCs w:val="20"/>
        </w:rPr>
        <w:t>8</w:t>
      </w:r>
      <w:r>
        <w:rPr>
          <w:rFonts w:ascii="Arial" w:hAnsi="Arial" w:cs="Arial"/>
          <w:sz w:val="20"/>
          <w:szCs w:val="20"/>
        </w:rPr>
        <w:t>件という極めて稀少な地質であり、</w:t>
      </w:r>
      <w:r>
        <w:rPr>
          <w:rFonts w:eastAsia="Arial" w:cs="Arial"/>
          <w:sz w:val="20"/>
          <w:szCs w:val="20"/>
        </w:rPr>
        <w:t>160</w:t>
      </w:r>
      <w:r>
        <w:rPr>
          <w:rFonts w:ascii="Arial" w:hAnsi="Arial" w:cs="Arial"/>
          <w:sz w:val="20"/>
          <w:szCs w:val="20"/>
        </w:rPr>
        <w:t>ダム合計でもカバーするために選定された。</w:t>
      </w:r>
    </w:p>
    <w:p>
      <w:pPr>
        <w:pStyle w:val="Normal"/>
        <w:spacing w:before="0" w:after="0"/>
        <w:rPr/>
      </w:pPr>
      <w:r>
        <w:rPr/>
      </w:r>
    </w:p>
    <w:p>
      <w:pPr>
        <w:pStyle w:val="Heading2"/>
        <w:spacing w:before="280" w:after="80"/>
        <w:rPr/>
      </w:pPr>
      <w:r>
        <w:rPr>
          <w:rFonts w:ascii="Arial" w:hAnsi="Arial" w:cs="Arial"/>
          <w:b/>
          <w:bCs/>
          <w:color w:val="1F4E79"/>
          <w:sz w:val="24"/>
          <w:szCs w:val="24"/>
        </w:rPr>
        <w:t>７．カバレッジ比較の最終評価</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D6E4F0" w:val="clear"/>
          </w:tcPr>
          <w:p>
            <w:pPr>
              <w:pStyle w:val="Normal"/>
              <w:spacing w:before="20" w:after="20"/>
              <w:rPr/>
            </w:pPr>
            <w:r>
              <w:rPr>
                <w:rFonts w:ascii="Arial" w:hAnsi="Arial" w:cs="Arial"/>
                <w:color w:val="1F4E79"/>
                <w:sz w:val="19"/>
                <w:szCs w:val="19"/>
              </w:rPr>
              <w:t xml:space="preserve">■ </w:t>
            </w:r>
            <w:r>
              <w:rPr>
                <w:rFonts w:ascii="Arial" w:hAnsi="Arial" w:cs="Arial"/>
                <w:color w:val="1F4E79"/>
                <w:sz w:val="19"/>
                <w:szCs w:val="19"/>
              </w:rPr>
              <w:t>北海道開発局（</w:t>
            </w:r>
            <w:r>
              <w:rPr>
                <w:rFonts w:eastAsia="Arial" w:cs="Arial"/>
                <w:color w:val="1F4E79"/>
                <w:sz w:val="19"/>
                <w:szCs w:val="19"/>
              </w:rPr>
              <w:t>74</w:t>
            </w:r>
            <w:r>
              <w:rPr>
                <w:rFonts w:ascii="Arial" w:hAnsi="Arial" w:cs="Arial"/>
                <w:color w:val="1F4E79"/>
                <w:sz w:val="19"/>
                <w:szCs w:val="19"/>
              </w:rPr>
              <w:t>ダム）＋全国</w:t>
            </w:r>
            <w:r>
              <w:rPr>
                <w:rFonts w:eastAsia="Arial" w:cs="Arial"/>
                <w:color w:val="1F4E79"/>
                <w:sz w:val="19"/>
                <w:szCs w:val="19"/>
              </w:rPr>
              <w:t>100</w:t>
            </w:r>
            <w:r>
              <w:rPr>
                <w:rFonts w:ascii="Arial" w:hAnsi="Arial" w:cs="Arial"/>
                <w:color w:val="1F4E79"/>
                <w:sz w:val="19"/>
                <w:szCs w:val="19"/>
              </w:rPr>
              <w:t>ダム＝計</w:t>
            </w:r>
            <w:r>
              <w:rPr>
                <w:rFonts w:eastAsia="Arial" w:cs="Arial"/>
                <w:color w:val="1F4E79"/>
                <w:sz w:val="19"/>
                <w:szCs w:val="19"/>
              </w:rPr>
              <w:t>174</w:t>
            </w:r>
            <w:r>
              <w:rPr>
                <w:rFonts w:ascii="Arial" w:hAnsi="Arial" w:cs="Arial"/>
                <w:color w:val="1F4E79"/>
                <w:sz w:val="19"/>
                <w:szCs w:val="19"/>
              </w:rPr>
              <w:t>ダムのカバレッジ</w:t>
            </w:r>
          </w:p>
          <w:p>
            <w:pPr>
              <w:pStyle w:val="Normal"/>
              <w:spacing w:before="20" w:after="20"/>
              <w:rPr/>
            </w:pPr>
            <w:r>
              <w:rPr>
                <w:rFonts w:ascii="Arial" w:hAnsi="Arial" w:cs="Arial"/>
                <w:color w:val="1F4E79"/>
                <w:sz w:val="19"/>
                <w:szCs w:val="19"/>
              </w:rPr>
              <w:t xml:space="preserve">  </w:t>
            </w:r>
            <w:r>
              <w:rPr>
                <w:rFonts w:eastAsia="Arial" w:cs="Arial"/>
                <w:color w:val="1F4E79"/>
                <w:sz w:val="19"/>
                <w:szCs w:val="19"/>
              </w:rPr>
              <w:t>1</w:t>
            </w:r>
            <w:r>
              <w:rPr>
                <w:rFonts w:ascii="Arial" w:hAnsi="Arial" w:cs="Arial"/>
                <w:color w:val="1F4E79"/>
                <w:sz w:val="19"/>
                <w:szCs w:val="19"/>
              </w:rPr>
              <w:t>項目（地質時代）：</w:t>
            </w:r>
            <w:r>
              <w:rPr>
                <w:rFonts w:eastAsia="Arial" w:cs="Arial"/>
                <w:color w:val="1F4E79"/>
                <w:sz w:val="19"/>
                <w:szCs w:val="19"/>
              </w:rPr>
              <w:t>59/76</w:t>
            </w:r>
            <w:r>
              <w:rPr>
                <w:rFonts w:ascii="Arial" w:hAnsi="Arial" w:cs="Arial"/>
                <w:color w:val="1F4E79"/>
                <w:sz w:val="19"/>
                <w:szCs w:val="19"/>
              </w:rPr>
              <w:t xml:space="preserve">種 → カバー率 </w:t>
            </w:r>
            <w:r>
              <w:rPr>
                <w:rFonts w:eastAsia="Arial" w:cs="Arial"/>
                <w:color w:val="1F4E79"/>
                <w:sz w:val="19"/>
                <w:szCs w:val="19"/>
              </w:rPr>
              <w:t>77.6%</w:t>
            </w:r>
          </w:p>
          <w:p>
            <w:pPr>
              <w:pStyle w:val="Normal"/>
              <w:spacing w:before="20" w:after="20"/>
              <w:rPr/>
            </w:pPr>
            <w:r>
              <w:rPr>
                <w:rFonts w:ascii="Arial" w:hAnsi="Arial" w:cs="Arial"/>
                <w:color w:val="1F4E79"/>
                <w:sz w:val="19"/>
                <w:szCs w:val="19"/>
              </w:rPr>
              <w:t xml:space="preserve">  </w:t>
            </w:r>
            <w:r>
              <w:rPr>
                <w:rFonts w:eastAsia="Arial" w:cs="Arial"/>
                <w:color w:val="1F4E79"/>
                <w:sz w:val="19"/>
                <w:szCs w:val="19"/>
              </w:rPr>
              <w:t>2</w:t>
            </w:r>
            <w:r>
              <w:rPr>
                <w:rFonts w:ascii="Arial" w:hAnsi="Arial" w:cs="Arial"/>
                <w:color w:val="1F4E79"/>
                <w:sz w:val="19"/>
                <w:szCs w:val="19"/>
              </w:rPr>
              <w:t>項目（時代＋岩種）：</w:t>
            </w:r>
            <w:r>
              <w:rPr>
                <w:rFonts w:eastAsia="Arial" w:cs="Arial"/>
                <w:color w:val="1F4E79"/>
                <w:sz w:val="19"/>
                <w:szCs w:val="19"/>
              </w:rPr>
              <w:t>134/284</w:t>
            </w:r>
            <w:r>
              <w:rPr>
                <w:rFonts w:ascii="Arial" w:hAnsi="Arial" w:cs="Arial"/>
                <w:color w:val="1F4E79"/>
                <w:sz w:val="19"/>
                <w:szCs w:val="19"/>
              </w:rPr>
              <w:t xml:space="preserve">種 → カバー率 </w:t>
            </w:r>
            <w:r>
              <w:rPr>
                <w:rFonts w:eastAsia="Arial" w:cs="Arial"/>
                <w:color w:val="1F4E79"/>
                <w:sz w:val="19"/>
                <w:szCs w:val="19"/>
              </w:rPr>
              <w:t>47.2%</w:t>
            </w:r>
          </w:p>
          <w:p>
            <w:pPr>
              <w:pStyle w:val="Normal"/>
              <w:spacing w:before="20" w:after="20"/>
              <w:rPr/>
            </w:pPr>
            <w:r>
              <w:rPr>
                <w:rFonts w:ascii="Arial" w:hAnsi="Arial" w:cs="Arial"/>
                <w:color w:val="1F4E79"/>
                <w:sz w:val="19"/>
                <w:szCs w:val="19"/>
              </w:rPr>
              <w:t xml:space="preserve">  </w:t>
            </w:r>
            <w:r>
              <w:rPr>
                <w:rFonts w:eastAsia="Arial" w:cs="Arial"/>
                <w:color w:val="1F4E79"/>
                <w:sz w:val="19"/>
                <w:szCs w:val="19"/>
              </w:rPr>
              <w:t>3</w:t>
            </w:r>
            <w:r>
              <w:rPr>
                <w:rFonts w:ascii="Arial" w:hAnsi="Arial" w:cs="Arial"/>
                <w:color w:val="1F4E79"/>
                <w:sz w:val="19"/>
                <w:szCs w:val="19"/>
              </w:rPr>
              <w:t>項目（フル</w:t>
            </w:r>
            <w:r>
              <w:rPr>
                <w:rFonts w:eastAsia="Arial" w:cs="Arial"/>
                <w:color w:val="1F4E79"/>
                <w:sz w:val="19"/>
                <w:szCs w:val="19"/>
              </w:rPr>
              <w:t>Symbol</w:t>
            </w:r>
            <w:r>
              <w:rPr>
                <w:rFonts w:ascii="Arial" w:hAnsi="Arial" w:cs="Arial"/>
                <w:color w:val="1F4E79"/>
                <w:sz w:val="19"/>
                <w:szCs w:val="19"/>
              </w:rPr>
              <w:t>）：</w:t>
            </w:r>
            <w:r>
              <w:rPr>
                <w:rFonts w:eastAsia="Arial" w:cs="Arial"/>
                <w:color w:val="1F4E79"/>
                <w:sz w:val="19"/>
                <w:szCs w:val="19"/>
              </w:rPr>
              <w:t>139/319</w:t>
            </w:r>
            <w:r>
              <w:rPr>
                <w:rFonts w:ascii="Arial" w:hAnsi="Arial" w:cs="Arial"/>
                <w:color w:val="1F4E79"/>
                <w:sz w:val="19"/>
                <w:szCs w:val="19"/>
              </w:rPr>
              <w:t xml:space="preserve">種 → カバー率 </w:t>
            </w:r>
            <w:r>
              <w:rPr>
                <w:rFonts w:eastAsia="Arial" w:cs="Arial"/>
                <w:color w:val="1F4E79"/>
                <w:sz w:val="19"/>
                <w:szCs w:val="19"/>
              </w:rPr>
              <w:t>43.6%</w:t>
            </w:r>
          </w:p>
          <w:p>
            <w:pPr>
              <w:pStyle w:val="Normal"/>
              <w:spacing w:before="20" w:after="20"/>
              <w:rPr/>
            </w:pPr>
            <w:r>
              <w:rPr>
                <w:rFonts w:ascii="Arial" w:hAnsi="Arial" w:cs="Arial"/>
                <w:color w:val="1F4E79"/>
                <w:sz w:val="19"/>
                <w:szCs w:val="19"/>
              </w:rPr>
              <w:t xml:space="preserve">  </w:t>
            </w:r>
            <w:r>
              <w:rPr>
                <w:rFonts w:ascii="Arial" w:hAnsi="Arial" w:cs="Arial"/>
                <w:color w:val="1F4E79"/>
                <w:sz w:val="19"/>
                <w:szCs w:val="19"/>
              </w:rPr>
              <w:t xml:space="preserve">未カバー </w:t>
            </w:r>
            <w:r>
              <w:rPr>
                <w:rFonts w:eastAsia="Arial" w:cs="Arial"/>
                <w:color w:val="1F4E79"/>
                <w:sz w:val="19"/>
                <w:szCs w:val="19"/>
              </w:rPr>
              <w:t>3</w:t>
            </w:r>
            <w:r>
              <w:rPr>
                <w:rFonts w:ascii="Arial" w:hAnsi="Arial" w:cs="Arial"/>
                <w:color w:val="1F4E79"/>
                <w:sz w:val="19"/>
                <w:szCs w:val="19"/>
              </w:rPr>
              <w:t>項目</w:t>
            </w:r>
            <w:r>
              <w:rPr>
                <w:rFonts w:eastAsia="Arial" w:cs="Arial"/>
                <w:color w:val="1F4E79"/>
                <w:sz w:val="19"/>
                <w:szCs w:val="19"/>
              </w:rPr>
              <w:t>Symbol</w:t>
            </w:r>
            <w:r>
              <w:rPr>
                <w:rFonts w:ascii="Arial" w:hAnsi="Arial" w:cs="Arial"/>
                <w:color w:val="1F4E79"/>
                <w:sz w:val="19"/>
                <w:szCs w:val="19"/>
              </w:rPr>
              <w:t>：</w:t>
            </w:r>
            <w:r>
              <w:rPr>
                <w:rFonts w:eastAsia="Arial" w:cs="Arial"/>
                <w:color w:val="1F4E79"/>
                <w:sz w:val="19"/>
                <w:szCs w:val="19"/>
              </w:rPr>
              <w:t>180</w:t>
            </w:r>
            <w:r>
              <w:rPr>
                <w:rFonts w:ascii="Arial" w:hAnsi="Arial" w:cs="Arial"/>
                <w:color w:val="1F4E79"/>
                <w:sz w:val="19"/>
                <w:szCs w:val="19"/>
              </w:rPr>
              <w:t>種（うち全国層数</w:t>
            </w:r>
            <w:r>
              <w:rPr>
                <w:rFonts w:eastAsia="Arial" w:cs="Arial"/>
                <w:color w:val="1F4E79"/>
                <w:sz w:val="19"/>
                <w:szCs w:val="19"/>
              </w:rPr>
              <w:t>10</w:t>
            </w:r>
            <w:r>
              <w:rPr>
                <w:rFonts w:ascii="Arial" w:hAnsi="Arial" w:cs="Arial"/>
                <w:color w:val="1F4E79"/>
                <w:sz w:val="19"/>
                <w:szCs w:val="19"/>
              </w:rPr>
              <w:t>以上の高頻度が多数）</w:t>
            </w:r>
          </w:p>
        </w:tc>
      </w:tr>
    </w:tbl>
    <w:p>
      <w:pPr>
        <w:pStyle w:val="Normal"/>
        <w:spacing w:before="0" w:after="0"/>
        <w:rPr/>
      </w:pPr>
      <w:r>
        <w:rPr/>
      </w:r>
    </w:p>
    <w:p>
      <w:pPr>
        <w:pStyle w:val="Normal"/>
        <w:spacing w:lineRule="auto" w:line="360" w:before="70" w:after="70"/>
        <w:rPr/>
      </w:pPr>
      <w:r>
        <w:rPr>
          <w:rFonts w:ascii="Arial" w:hAnsi="Arial" w:cs="Arial"/>
          <w:sz w:val="20"/>
          <w:szCs w:val="20"/>
        </w:rPr>
        <w:t>計</w:t>
      </w:r>
      <w:r>
        <w:rPr>
          <w:rFonts w:eastAsia="Arial" w:cs="Arial"/>
          <w:sz w:val="20"/>
          <w:szCs w:val="20"/>
        </w:rPr>
        <w:t>174</w:t>
      </w:r>
      <w:r>
        <w:rPr>
          <w:rFonts w:ascii="Arial" w:hAnsi="Arial" w:cs="Arial"/>
          <w:sz w:val="20"/>
          <w:szCs w:val="20"/>
        </w:rPr>
        <w:t>ダムで全国</w:t>
      </w:r>
      <w:r>
        <w:rPr>
          <w:rFonts w:eastAsia="Arial" w:cs="Arial"/>
          <w:sz w:val="20"/>
          <w:szCs w:val="20"/>
        </w:rPr>
        <w:t>Symbol</w:t>
      </w:r>
      <w:r>
        <w:rPr>
          <w:rFonts w:ascii="Arial" w:hAnsi="Arial" w:cs="Arial"/>
          <w:sz w:val="20"/>
          <w:szCs w:val="20"/>
        </w:rPr>
        <w:t>の</w:t>
      </w:r>
      <w:r>
        <w:rPr>
          <w:rFonts w:eastAsia="Arial" w:cs="Arial"/>
          <w:sz w:val="20"/>
          <w:szCs w:val="20"/>
        </w:rPr>
        <w:t>77.6%</w:t>
      </w:r>
      <w:r>
        <w:rPr>
          <w:rFonts w:ascii="Arial" w:hAnsi="Arial" w:cs="Arial"/>
          <w:sz w:val="20"/>
          <w:szCs w:val="20"/>
        </w:rPr>
        <w:t>（</w:t>
      </w:r>
      <w:r>
        <w:rPr>
          <w:rFonts w:eastAsia="Arial" w:cs="Arial"/>
          <w:sz w:val="20"/>
          <w:szCs w:val="20"/>
        </w:rPr>
        <w:t>1</w:t>
      </w:r>
      <w:r>
        <w:rPr>
          <w:rFonts w:ascii="Arial" w:hAnsi="Arial" w:cs="Arial"/>
          <w:sz w:val="20"/>
          <w:szCs w:val="20"/>
        </w:rPr>
        <w:t>項目）をカバーするという結果は、代表ダムの評価が全国に及ぶ範囲を定量的に示している。残る未カバーの主要</w:t>
      </w:r>
      <w:r>
        <w:rPr>
          <w:rFonts w:eastAsia="Arial" w:cs="Arial"/>
          <w:sz w:val="20"/>
          <w:szCs w:val="20"/>
        </w:rPr>
        <w:t>Symbol</w:t>
      </w:r>
      <w:r>
        <w:rPr>
          <w:rFonts w:ascii="Arial" w:hAnsi="Arial" w:cs="Arial"/>
          <w:sz w:val="20"/>
          <w:szCs w:val="20"/>
        </w:rPr>
        <w:t>は白亜紀火山岩（</w:t>
      </w:r>
      <w:r>
        <w:rPr>
          <w:rFonts w:eastAsia="Arial" w:cs="Arial"/>
          <w:sz w:val="20"/>
          <w:szCs w:val="20"/>
        </w:rPr>
        <w:t>K21_vas_ap 82</w:t>
      </w:r>
      <w:r>
        <w:rPr>
          <w:rFonts w:ascii="Arial" w:hAnsi="Arial" w:cs="Arial"/>
          <w:sz w:val="20"/>
          <w:szCs w:val="20"/>
        </w:rPr>
        <w:t>件・</w:t>
      </w:r>
      <w:r>
        <w:rPr>
          <w:rFonts w:eastAsia="Arial" w:cs="Arial"/>
          <w:sz w:val="20"/>
          <w:szCs w:val="20"/>
        </w:rPr>
        <w:t>K22_vas_ap 71</w:t>
      </w:r>
      <w:r>
        <w:rPr>
          <w:rFonts w:ascii="Arial" w:hAnsi="Arial" w:cs="Arial"/>
          <w:sz w:val="20"/>
          <w:szCs w:val="20"/>
        </w:rPr>
        <w:t>件）と白亜紀花崗岩の細分（</w:t>
      </w:r>
      <w:r>
        <w:rPr>
          <w:rFonts w:eastAsia="Arial" w:cs="Arial"/>
          <w:sz w:val="20"/>
          <w:szCs w:val="20"/>
        </w:rPr>
        <w:t>K21_pim_a 35</w:t>
      </w:r>
      <w:r>
        <w:rPr>
          <w:rFonts w:ascii="Arial" w:hAnsi="Arial" w:cs="Arial"/>
          <w:sz w:val="20"/>
          <w:szCs w:val="20"/>
        </w:rPr>
        <w:t>件・</w:t>
      </w:r>
      <w:r>
        <w:rPr>
          <w:rFonts w:eastAsia="Arial" w:cs="Arial"/>
          <w:sz w:val="20"/>
          <w:szCs w:val="20"/>
        </w:rPr>
        <w:t>K22_pim_a 31</w:t>
      </w:r>
      <w:r>
        <w:rPr>
          <w:rFonts w:ascii="Arial" w:hAnsi="Arial" w:cs="Arial"/>
          <w:sz w:val="20"/>
          <w:szCs w:val="20"/>
        </w:rPr>
        <w:t>件）が上位を占める。これらは西日本に集中して分布するため、現在の選定</w:t>
      </w:r>
      <w:r>
        <w:rPr>
          <w:rFonts w:eastAsia="Arial" w:cs="Arial"/>
          <w:sz w:val="20"/>
          <w:szCs w:val="20"/>
        </w:rPr>
        <w:t>100</w:t>
      </w:r>
      <w:r>
        <w:rPr>
          <w:rFonts w:ascii="Arial" w:hAnsi="Arial" w:cs="Arial"/>
          <w:sz w:val="20"/>
          <w:szCs w:val="20"/>
        </w:rPr>
        <w:t>ダムに西日本の同地質ダムを追加することで効率的にカバー率を高められる。</w:t>
      </w:r>
    </w:p>
    <w:p>
      <w:pPr>
        <w:pStyle w:val="Normal"/>
        <w:spacing w:before="0" w:after="0"/>
        <w:rPr/>
      </w:pPr>
      <w:r>
        <w:rPr/>
      </w:r>
    </w:p>
    <w:p>
      <w:pPr>
        <w:pStyle w:val="Normal"/>
        <w:spacing w:lineRule="auto" w:line="360" w:before="70" w:after="70"/>
        <w:rPr/>
      </w:pPr>
      <w:r>
        <w:rPr>
          <w:rFonts w:eastAsia="Arial" w:cs="Arial"/>
          <w:sz w:val="20"/>
          <w:szCs w:val="20"/>
        </w:rPr>
        <w:t>180</w:t>
      </w:r>
      <w:r>
        <w:rPr>
          <w:rFonts w:ascii="Arial" w:hAnsi="Arial" w:cs="Arial"/>
          <w:sz w:val="20"/>
          <w:szCs w:val="20"/>
        </w:rPr>
        <w:t>種の未カバー</w:t>
      </w:r>
      <w:r>
        <w:rPr>
          <w:rFonts w:eastAsia="Arial" w:cs="Arial"/>
          <w:sz w:val="20"/>
          <w:szCs w:val="20"/>
        </w:rPr>
        <w:t>Symbol</w:t>
      </w:r>
      <w:r>
        <w:rPr>
          <w:rFonts w:ascii="Arial" w:hAnsi="Arial" w:cs="Arial"/>
          <w:sz w:val="20"/>
          <w:szCs w:val="20"/>
        </w:rPr>
        <w:t>のうち、高リスク（スコア≥</w:t>
      </w:r>
      <w:r>
        <w:rPr>
          <w:rFonts w:eastAsia="Arial" w:cs="Arial"/>
          <w:sz w:val="20"/>
          <w:szCs w:val="20"/>
        </w:rPr>
        <w:t>6</w:t>
      </w:r>
      <w:r>
        <w:rPr>
          <w:rFonts w:ascii="Arial" w:hAnsi="Arial" w:cs="Arial"/>
          <w:sz w:val="20"/>
          <w:szCs w:val="20"/>
        </w:rPr>
        <w:t>）の主な地質として古第三紀の未固結層（</w:t>
      </w:r>
      <w:r>
        <w:rPr>
          <w:rFonts w:eastAsia="Arial" w:cs="Arial"/>
          <w:sz w:val="20"/>
          <w:szCs w:val="20"/>
        </w:rPr>
        <w:t>Pg4_vis_al 22</w:t>
      </w:r>
      <w:r>
        <w:rPr>
          <w:rFonts w:ascii="Arial" w:hAnsi="Arial" w:cs="Arial"/>
          <w:sz w:val="20"/>
          <w:szCs w:val="20"/>
        </w:rPr>
        <w:t>件）・前期白亜紀の特殊砕屑岩（</w:t>
      </w:r>
      <w:r>
        <w:rPr>
          <w:rFonts w:eastAsia="Arial" w:cs="Arial"/>
          <w:sz w:val="20"/>
          <w:szCs w:val="20"/>
        </w:rPr>
        <w:t>K12_snsmm 9</w:t>
      </w:r>
      <w:r>
        <w:rPr>
          <w:rFonts w:ascii="Arial" w:hAnsi="Arial" w:cs="Arial"/>
          <w:sz w:val="20"/>
          <w:szCs w:val="20"/>
        </w:rPr>
        <w:t>件）・古第三紀の砕屑岩（</w:t>
      </w:r>
      <w:r>
        <w:rPr>
          <w:rFonts w:eastAsia="Arial" w:cs="Arial"/>
          <w:sz w:val="20"/>
          <w:szCs w:val="20"/>
        </w:rPr>
        <w:t>Pg4_sns 9</w:t>
      </w:r>
      <w:r>
        <w:rPr>
          <w:rFonts w:ascii="Arial" w:hAnsi="Arial" w:cs="Arial"/>
          <w:sz w:val="20"/>
          <w:szCs w:val="20"/>
        </w:rPr>
        <w:t>件）がある。これらは支持力「低」・透水性「高」の組合せを示し、液状化・パイピングリスクを持つにもかかわらず現時点で評価ダムが存在しない。次段階の調査対象として重要である。</w:t>
      </w:r>
    </w:p>
    <w:p>
      <w:pPr>
        <w:pStyle w:val="Normal"/>
        <w:spacing w:before="0" w:after="0"/>
        <w:rPr/>
      </w:pPr>
      <w:r>
        <w:rPr/>
      </w:r>
    </w:p>
    <w:p>
      <w:pPr>
        <w:pStyle w:val="Heading2"/>
        <w:spacing w:before="280" w:after="80"/>
        <w:rPr/>
      </w:pPr>
      <w:r>
        <w:rPr>
          <w:rFonts w:ascii="Arial" w:hAnsi="Arial" w:cs="Arial"/>
          <w:b/>
          <w:bCs/>
          <w:color w:val="1F4E79"/>
          <w:sz w:val="24"/>
          <w:szCs w:val="24"/>
        </w:rPr>
        <w:t>８．総括：</w:t>
      </w:r>
      <w:r>
        <w:rPr>
          <w:rFonts w:eastAsia="Arial" w:cs="Arial" w:ascii="Arial" w:hAnsi="Arial"/>
          <w:b/>
          <w:bCs/>
          <w:color w:val="1F4E79"/>
          <w:sz w:val="24"/>
          <w:szCs w:val="24"/>
        </w:rPr>
        <w:t>3</w:t>
      </w:r>
      <w:r>
        <w:rPr>
          <w:rFonts w:ascii="Arial" w:hAnsi="Arial" w:cs="Arial"/>
          <w:b/>
          <w:bCs/>
          <w:color w:val="1F4E79"/>
          <w:sz w:val="24"/>
          <w:szCs w:val="24"/>
        </w:rPr>
        <w:t>回の分析から見えた全体像</w:t>
      </w:r>
    </w:p>
    <w:p>
      <w:pPr>
        <w:pStyle w:val="Normal"/>
        <w:spacing w:lineRule="auto" w:line="360" w:before="70" w:after="70"/>
        <w:rPr/>
      </w:pPr>
      <w:r>
        <w:rPr>
          <w:rFonts w:ascii="Arial" w:hAnsi="Arial" w:cs="Arial"/>
          <w:sz w:val="20"/>
          <w:szCs w:val="20"/>
        </w:rPr>
        <w:t>前版から今版にかけての</w:t>
      </w:r>
      <w:r>
        <w:rPr>
          <w:rFonts w:eastAsia="Arial" w:cs="Arial"/>
          <w:sz w:val="20"/>
          <w:szCs w:val="20"/>
        </w:rPr>
        <w:t>3</w:t>
      </w:r>
      <w:r>
        <w:rPr>
          <w:rFonts w:ascii="Arial" w:hAnsi="Arial" w:cs="Arial"/>
          <w:sz w:val="20"/>
          <w:szCs w:val="20"/>
        </w:rPr>
        <w:t>回の分析により、以下の全体像が明確になった。</w:t>
      </w:r>
    </w:p>
    <w:p>
      <w:pPr>
        <w:pStyle w:val="Normal"/>
        <w:spacing w:before="0" w:after="0"/>
        <w:rPr/>
      </w:pPr>
      <w:r>
        <w:rPr/>
      </w:r>
    </w:p>
    <w:p>
      <w:pPr>
        <w:pStyle w:val="ListParagraph"/>
        <w:numPr>
          <w:ilvl w:val="0"/>
          <w:numId w:val="3"/>
        </w:numPr>
        <w:spacing w:lineRule="auto" w:line="341" w:before="35" w:after="35"/>
        <w:rPr/>
      </w:pPr>
      <w:r>
        <w:rPr>
          <w:rFonts w:ascii="Arial" w:hAnsi="Arial" w:cs="Arial"/>
          <w:sz w:val="20"/>
          <w:szCs w:val="20"/>
        </w:rPr>
        <w:t>全国ダムは「安定型（花崗岩・深成岩）」「高リスク未固結型（後期更新世堆積物）」「中リスク軟岩型（新第三紀泥岩・砂岩）」の</w:t>
      </w:r>
      <w:r>
        <w:rPr>
          <w:rFonts w:eastAsia="Arial" w:cs="Arial"/>
          <w:sz w:val="20"/>
          <w:szCs w:val="20"/>
        </w:rPr>
        <w:t>3</w:t>
      </w:r>
      <w:r>
        <w:rPr>
          <w:rFonts w:ascii="Arial" w:hAnsi="Arial" w:cs="Arial"/>
          <w:sz w:val="20"/>
          <w:szCs w:val="20"/>
        </w:rPr>
        <w:t>グループに大別される</w:t>
      </w:r>
    </w:p>
    <w:p>
      <w:pPr>
        <w:pStyle w:val="ListParagraph"/>
        <w:numPr>
          <w:ilvl w:val="0"/>
          <w:numId w:val="1"/>
        </w:numPr>
        <w:spacing w:lineRule="auto" w:line="341" w:before="35" w:after="35"/>
        <w:rPr/>
      </w:pPr>
      <w:r>
        <w:rPr>
          <w:rFonts w:ascii="Arial" w:hAnsi="Arial" w:cs="Arial"/>
          <w:sz w:val="20"/>
          <w:szCs w:val="20"/>
        </w:rPr>
        <w:t>北海道開発局ダムは「中リスク軟岩型」が圧倒的に多く、全国の「安定型」地質のリファレンスがほぼない</w:t>
      </w:r>
    </w:p>
    <w:p>
      <w:pPr>
        <w:pStyle w:val="ListParagraph"/>
        <w:numPr>
          <w:ilvl w:val="0"/>
          <w:numId w:val="1"/>
        </w:numPr>
        <w:spacing w:lineRule="auto" w:line="341" w:before="35" w:after="35"/>
        <w:rPr/>
      </w:pPr>
      <w:r>
        <w:rPr>
          <w:rFonts w:ascii="Arial" w:hAnsi="Arial" w:cs="Arial"/>
          <w:sz w:val="20"/>
          <w:szCs w:val="20"/>
        </w:rPr>
        <w:t>全国</w:t>
      </w:r>
      <w:r>
        <w:rPr>
          <w:rFonts w:eastAsia="Arial" w:cs="Arial"/>
          <w:sz w:val="20"/>
          <w:szCs w:val="20"/>
        </w:rPr>
        <w:t>100</w:t>
      </w:r>
      <w:r>
        <w:rPr>
          <w:rFonts w:ascii="Arial" w:hAnsi="Arial" w:cs="Arial"/>
          <w:sz w:val="20"/>
          <w:szCs w:val="20"/>
        </w:rPr>
        <w:t>ダムは北海道の欠落を補う形で選定されており、ジュラ紀付加体・古第三紀深成岩・三畳紀変成岩などを広くカバーする</w:t>
      </w:r>
    </w:p>
    <w:p>
      <w:pPr>
        <w:pStyle w:val="ListParagraph"/>
        <w:numPr>
          <w:ilvl w:val="0"/>
          <w:numId w:val="1"/>
        </w:numPr>
        <w:spacing w:lineRule="auto" w:line="341" w:before="35" w:after="35"/>
        <w:rPr/>
      </w:pPr>
      <w:r>
        <w:rPr>
          <w:rFonts w:eastAsia="Arial" w:cs="Arial"/>
          <w:sz w:val="20"/>
          <w:szCs w:val="20"/>
        </w:rPr>
        <w:t>1</w:t>
      </w:r>
      <w:r>
        <w:rPr>
          <w:rFonts w:ascii="Arial" w:hAnsi="Arial" w:cs="Arial"/>
          <w:sz w:val="20"/>
          <w:szCs w:val="20"/>
        </w:rPr>
        <w:t>項目（地質時代）で</w:t>
      </w:r>
      <w:r>
        <w:rPr>
          <w:rFonts w:eastAsia="Arial" w:cs="Arial"/>
          <w:sz w:val="20"/>
          <w:szCs w:val="20"/>
        </w:rPr>
        <w:t>77.6%</w:t>
      </w:r>
      <w:r>
        <w:rPr>
          <w:rFonts w:ascii="Arial" w:hAnsi="Arial" w:cs="Arial"/>
          <w:sz w:val="20"/>
          <w:szCs w:val="20"/>
        </w:rPr>
        <w:t>をカバーできても、</w:t>
      </w:r>
      <w:r>
        <w:rPr>
          <w:rFonts w:eastAsia="Arial" w:cs="Arial"/>
          <w:sz w:val="20"/>
          <w:szCs w:val="20"/>
        </w:rPr>
        <w:t>2</w:t>
      </w:r>
      <w:r>
        <w:rPr>
          <w:rFonts w:ascii="Arial" w:hAnsi="Arial" w:cs="Arial"/>
          <w:sz w:val="20"/>
          <w:szCs w:val="20"/>
        </w:rPr>
        <w:t>項目（岩種）は</w:t>
      </w:r>
      <w:r>
        <w:rPr>
          <w:rFonts w:eastAsia="Arial" w:cs="Arial"/>
          <w:sz w:val="20"/>
          <w:szCs w:val="20"/>
        </w:rPr>
        <w:t>47.2%</w:t>
      </w:r>
      <w:r>
        <w:rPr>
          <w:rFonts w:ascii="Arial" w:hAnsi="Arial" w:cs="Arial"/>
          <w:sz w:val="20"/>
          <w:szCs w:val="20"/>
        </w:rPr>
        <w:t>にとどまる。これは「同じ時代でも岩種によって工学特性が大きく異なる」という本分析の中心的知見を裏付ける</w:t>
      </w:r>
    </w:p>
    <w:p>
      <w:pPr>
        <w:pStyle w:val="ListParagraph"/>
        <w:numPr>
          <w:ilvl w:val="0"/>
          <w:numId w:val="1"/>
        </w:numPr>
        <w:spacing w:lineRule="auto" w:line="341" w:before="35" w:after="35"/>
        <w:rPr/>
      </w:pPr>
      <w:r>
        <w:rPr>
          <w:rFonts w:ascii="Arial" w:hAnsi="Arial" w:cs="Arial"/>
          <w:sz w:val="20"/>
          <w:szCs w:val="20"/>
        </w:rPr>
        <w:t>石灰岩（カルスト）・超苦鉄質岩（膨潤）・石炭紀〜ペルム紀玄武岩（気泡漏水）は、強度・透水性スコアでは捉えきれない特殊リスクを持ち、個別の専門評価が必要</w:t>
      </w:r>
    </w:p>
    <w:p>
      <w:pPr>
        <w:pStyle w:val="Normal"/>
        <w:spacing w:before="0" w:after="0"/>
        <w:rPr/>
      </w:pPr>
      <w:r>
        <w:rPr/>
      </w:r>
    </w:p>
    <w:p>
      <w:pPr>
        <w:pStyle w:val="Normal"/>
        <w:spacing w:lineRule="auto" w:line="360" w:before="70" w:after="70"/>
        <w:rPr/>
      </w:pPr>
      <w:r>
        <w:rPr>
          <w:rFonts w:ascii="Arial" w:hAnsi="Arial" w:cs="Arial"/>
          <w:sz w:val="20"/>
          <w:szCs w:val="20"/>
        </w:rPr>
        <w:t>これらの知見は、北海道開発局ダムの評価データを基点に全国</w:t>
      </w:r>
      <w:r>
        <w:rPr>
          <w:rFonts w:eastAsia="Arial" w:cs="Arial"/>
          <w:sz w:val="20"/>
          <w:szCs w:val="20"/>
        </w:rPr>
        <w:t>100</w:t>
      </w:r>
      <w:r>
        <w:rPr>
          <w:rFonts w:ascii="Arial" w:hAnsi="Arial" w:cs="Arial"/>
          <w:sz w:val="20"/>
          <w:szCs w:val="20"/>
        </w:rPr>
        <w:t>ダムへ展開するというロードマップの科学的根拠を強化するものである。特に、</w:t>
      </w:r>
      <w:r>
        <w:rPr>
          <w:rFonts w:eastAsia="Arial" w:cs="Arial"/>
          <w:sz w:val="20"/>
          <w:szCs w:val="20"/>
        </w:rPr>
        <w:t>2</w:t>
      </w:r>
      <w:r>
        <w:rPr>
          <w:rFonts w:ascii="Arial" w:hAnsi="Arial" w:cs="Arial"/>
          <w:sz w:val="20"/>
          <w:szCs w:val="20"/>
        </w:rPr>
        <w:t>項目の岩種レベルまで評価対象を特定することが全国展開の精度を決定づける重要な要素であることが定量的に確認された。</w:t>
      </w:r>
    </w:p>
    <w:sectPr>
      <w:type w:val="nextPage"/>
      <w:pgSz w:w="11906" w:h="16838"/>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Wingdings 3">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280"/>
      </w:pPr>
      <w:rPr>
        <w:rFonts w:ascii="Wingdings 3" w:hAnsi="Wingdings 3" w:cs="Wingdings 3" w:hint="default"/>
        <w:color w:val="2E75B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ja-JP"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ja-JP" w:bidi="hi-IN"/>
    </w:rPr>
  </w:style>
  <w:style w:type="paragraph" w:styleId="Heading1">
    <w:name w:val="heading 1"/>
    <w:basedOn w:val="Style10"/>
    <w:qFormat/>
    <w:pPr/>
    <w:rPr>
      <w:color w:val="2E74B5"/>
      <w:sz w:val="32"/>
      <w:szCs w:val="32"/>
    </w:rPr>
  </w:style>
  <w:style w:type="paragraph" w:styleId="Heading2">
    <w:name w:val="heading 2"/>
    <w:basedOn w:val="Style10"/>
    <w:qFormat/>
    <w:pPr>
      <w:pBdr>
        <w:bottom w:val="single" w:sz="2" w:space="4" w:color="D6E4F0"/>
      </w:pBdr>
      <w:spacing w:before="280" w:after="80"/>
      <w:outlineLvl w:val="1"/>
    </w:pPr>
    <w:rPr>
      <w:rFonts w:ascii="Arial" w:hAnsi="Arial" w:eastAsia="Arial" w:cs="Arial"/>
      <w:b/>
      <w:bCs/>
      <w:color w:val="1F4E79"/>
      <w:sz w:val="24"/>
      <w:szCs w:val="24"/>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脚注番号"/>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文末脚注番号"/>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見出し"/>
    <w:basedOn w:val="Normal"/>
    <w:next w:val="BodyText"/>
    <w:qFormat/>
    <w:pPr>
      <w:keepNext w:val="true"/>
      <w:spacing w:before="240" w:after="120"/>
    </w:pPr>
    <w:rPr>
      <w:rFonts w:ascii="Liberation Sans" w:hAnsi="Liberation Sans" w:eastAsia="游ゴシック体"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1">
    <w:name w:val="索引"/>
    <w:basedOn w:val="Normal"/>
    <w:qFormat/>
    <w:pPr>
      <w:suppressLineNumbers/>
    </w:pPr>
    <w:rPr>
      <w:rFonts w:cs="Arial Unicode MS"/>
    </w:rPr>
  </w:style>
  <w:style w:type="paragraph" w:styleId="Title">
    <w:name w:val="Title"/>
    <w:basedOn w:val="Style10"/>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ja-JP"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ja-JP"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LibreOffice/26.2.1.2$MacOSX_X86_64 LibreOffice_project/8399f6259d8c87f40e7255cdb3c9b958f5e08948</Application>
  <AppVersion>15.0000</AppVersion>
  <Pages>4</Pages>
  <Words>3829</Words>
  <Characters>4597</Characters>
  <CharactersWithSpaces>4653</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2026-04-17T07:54:24Z</dcterms:created>
  <dc:creator>Un-named</dc:creator>
  <dc:description/>
  <dc:language>ja-JP</dc:language>
  <cp:lastModifiedBy/>
  <dcterms:modified xsi:type="dcterms:W3CDTF">2026-04-17T17:02:02Z</dcterms:modified>
  <cp:revision>2</cp:revision>
  <dc:subject/>
  <dc:title/>
</cp:coreProperties>
</file>