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全国ダム地質DB 統計分析 結果報告</w:t>
      </w:r>
    </w:p>
    <w:p>
      <w:pPr>
        <w:spacing w:after="200" w:before="0"/>
        <w:jc w:val="center"/>
      </w:pPr>
      <w:r>
        <w:rPr>
          <w:rFonts w:ascii="Arial" w:cs="Arial" w:eastAsia="Arial" w:hAnsi="Arial"/>
          <w:color w:val="2E75B6"/>
          <w:sz w:val="20"/>
          <w:szCs w:val="20"/>
        </w:rPr>
        <w:t xml:space="preserve">— 2749ダム・319種Symbol の地質特性と代表ダム選定 —</w:t>
      </w:r>
    </w:p>
    <w:p>
      <w:pPr>
        <w:pStyle w:val="Heading2"/>
        <w:spacing w:after="80" w:before="260"/>
      </w:pPr>
      <w:r>
        <w:rPr>
          <w:rFonts w:ascii="Arial" w:cs="Arial" w:eastAsia="Arial" w:hAnsi="Arial"/>
          <w:b/>
          <w:bCs/>
          <w:color w:val="1F4E79"/>
          <w:sz w:val="24"/>
          <w:szCs w:val="24"/>
        </w:rPr>
        <w:t xml:space="preserve">１．全国ダムの地質構成</w:t>
      </w:r>
    </w:p>
    <w:p>
      <w:pPr>
        <w:spacing w:after="60" w:before="60" w:line="360" w:lineRule="auto"/>
      </w:pPr>
      <w:r>
        <w:rPr>
          <w:rFonts w:ascii="Arial" w:cs="Arial" w:eastAsia="Arial" w:hAnsi="Arial"/>
          <w:sz w:val="20"/>
          <w:szCs w:val="20"/>
        </w:rPr>
        <w:t xml:space="preserve">今回の分析対象は全国2749ダムで、GeoNAVI シームレス地質図V2 が提供する319種のSymbolが確認された。ダムの基礎地質を地質時代の大区分（geo_era）でみると、新第三紀以前（Pre-N）が最多の1623層を占め、次いで新第三紀（N）の858層、中期更新世（Q-old）486層、後期更新世〜完新世（Q-H）433層と続く。ダムの基礎岩盤の過半数が古い堅硬な地質で構成される一方で、約16%のダムが後期更新世以降の比較的新しい地質を含んでいる。</w:t>
      </w:r>
    </w:p>
    <w:p>
      <w:pPr>
        <w:spacing w:after="0" w:before="0"/>
      </w:pPr>
      <w:r>
        <w:t xml:space="preserve"/>
      </w:r>
    </w:p>
    <w:p>
      <w:pPr>
        <w:spacing w:after="60" w:before="60" w:line="360" w:lineRule="auto"/>
      </w:pPr>
      <w:r>
        <w:rPr>
          <w:rFonts w:ascii="Arial" w:cs="Arial" w:eastAsia="Arial" w:hAnsi="Arial"/>
          <w:sz w:val="20"/>
          <w:szCs w:val="20"/>
        </w:rPr>
        <w:t xml:space="preserve">Symbol記号の上位を個別にみると、最多は後期更新世の未固結砂礫層を示す「H_sad」の275件であり、次いで白亜紀の花崗岩「K21_pam_a」が150件、白亜紀の火山岩「K21_vas_ap」が82件と続く。H_sad の多さは、河川沿いに立地するダムの多くが地表面直下に完新世の沖積層を持つことを反映している。</w:t>
      </w:r>
    </w:p>
    <w:p>
      <w:pPr>
        <w:spacing w:after="0" w:before="0"/>
      </w:pPr>
      <w:r>
        <w:t xml:space="preserve"/>
      </w:r>
    </w:p>
    <w:p>
      <w:pPr>
        <w:pStyle w:val="Heading2"/>
        <w:spacing w:after="80" w:before="260"/>
      </w:pPr>
      <w:r>
        <w:rPr>
          <w:rFonts w:ascii="Arial" w:cs="Arial" w:eastAsia="Arial" w:hAnsi="Arial"/>
          <w:b/>
          <w:bCs/>
          <w:color w:val="1F4E79"/>
          <w:sz w:val="24"/>
          <w:szCs w:val="24"/>
        </w:rPr>
        <w:t xml:space="preserve">２．強度・透水性の特性分布</w:t>
      </w:r>
    </w:p>
    <w:p>
      <w:pPr>
        <w:spacing w:after="60" w:before="60" w:line="360" w:lineRule="auto"/>
      </w:pPr>
      <w:r>
        <w:rPr>
          <w:rFonts w:ascii="Arial" w:cs="Arial" w:eastAsia="Arial" w:hAnsi="Arial"/>
          <w:sz w:val="20"/>
          <w:szCs w:val="20"/>
        </w:rPr>
        <w:t xml:space="preserve">支持力（bearing_cap）と透水性（permeability）を数値スコア化し、クロス集計した結果、最も多い組合せは「支持力：低 × 透水性：高」であり1200層に達する。これはリスクスコア最大値（8点）を示す最高リスク区分であり、全体の約30%がこの組合せに集中している。代表Symbolは H_sad、Q32-33_std、N3_vis_al の未固結・軟質堆積物群である。</w:t>
      </w:r>
    </w:p>
    <w:p>
      <w:pPr>
        <w:spacing w:after="0" w:before="0"/>
      </w:pPr>
      <w:r>
        <w:t xml:space="preserve"/>
      </w:r>
    </w:p>
    <w:p>
      <w:pPr>
        <w:spacing w:after="60" w:before="60" w:line="360" w:lineRule="auto"/>
      </w:pPr>
      <w:r>
        <w:rPr>
          <w:rFonts w:ascii="Arial" w:cs="Arial" w:eastAsia="Arial" w:hAnsi="Arial"/>
          <w:sz w:val="20"/>
          <w:szCs w:val="20"/>
        </w:rPr>
        <w:t xml:space="preserve">一方、「支持力：高 × 透水性：低〜中」（深成岩・花崗岩類）は459層で全体の11%を占め、リスクスコアは最低の1点となる。石灰岩基礎では「支持力：高（続成固結） × 透水性：中（節理閉鎖）」の190層が確認され、固結度は高いが節理閉鎖による透水性の管理が鍵となる。</w:t>
      </w:r>
    </w:p>
    <w:p>
      <w:pPr>
        <w:spacing w:after="0" w:before="0"/>
      </w:pPr>
      <w:r>
        <w:t xml:space="preserve"/>
      </w:r>
    </w:p>
    <w:p>
      <w:pPr>
        <w:spacing w:after="60" w:before="60" w:line="360" w:lineRule="auto"/>
      </w:pPr>
      <w:r>
        <w:rPr>
          <w:rFonts w:ascii="Arial" w:cs="Arial" w:eastAsia="Arial" w:hAnsi="Arial"/>
          <w:sz w:val="20"/>
          <w:szCs w:val="20"/>
        </w:rPr>
        <w:t xml:space="preserve">全体として、全国ダムの地質特性は二極化の傾向を示す。すなわち、花崗岩・深成岩を基礎とする高支持力・低透水性の安定型と、未固結〜軟質堆積物を含む低支持力・高透水性の高リスク型の二群である。中間的な特性を持つ地質（堆積岩・変成岩・古い火山岩）は両群の間に位置し、地質時代が古いほど安定型に近づく傾向がある。</w:t>
      </w:r>
    </w:p>
    <w:p>
      <w:pPr>
        <w:spacing w:after="0" w:before="0"/>
      </w:pPr>
      <w:r>
        <w:t xml:space="preserve"/>
      </w:r>
    </w:p>
    <w:p>
      <w:pPr>
        <w:pStyle w:val="Heading2"/>
        <w:spacing w:after="80" w:before="260"/>
      </w:pPr>
      <w:r>
        <w:rPr>
          <w:rFonts w:ascii="Arial" w:cs="Arial" w:eastAsia="Arial" w:hAnsi="Arial"/>
          <w:b/>
          <w:bCs/>
          <w:color w:val="1F4E79"/>
          <w:sz w:val="24"/>
          <w:szCs w:val="24"/>
        </w:rPr>
        <w:t xml:space="preserve">３．Symbol階層分析から得られた知見</w:t>
      </w:r>
    </w:p>
    <w:p>
      <w:pPr>
        <w:spacing w:after="60" w:before="60" w:line="360" w:lineRule="auto"/>
      </w:pPr>
      <w:r>
        <w:rPr>
          <w:rFonts w:ascii="Arial" w:cs="Arial" w:eastAsia="Arial" w:hAnsi="Arial"/>
          <w:sz w:val="20"/>
          <w:szCs w:val="20"/>
        </w:rPr>
        <w:t xml:space="preserve">Symbol記号を1項目（地質時代コード）・2項目（時代＋岩種）・3項目（フルSymbol）の3階層に分解して分析した結果、階層が上がるにつれてSymbol種が76種→284種→319種と増加し、地質の多様性が段階的に現れることが確認された。</w:t>
      </w:r>
    </w:p>
    <w:p>
      <w:pPr>
        <w:spacing w:after="0" w:before="0"/>
      </w:pPr>
      <w:r>
        <w:t xml:space="preserve"/>
      </w:r>
    </w:p>
    <w:p>
      <w:pPr>
        <w:spacing w:after="60" w:before="60" w:line="360" w:lineRule="auto"/>
      </w:pPr>
      <w:r>
        <w:rPr>
          <w:rFonts w:ascii="Arial" w:cs="Arial" w:eastAsia="Arial" w:hAnsi="Arial"/>
          <w:sz w:val="20"/>
          <w:szCs w:val="20"/>
        </w:rPr>
        <w:t xml:space="preserve">1項目レベルで最も多いグループは白亜紀前期（K21）の345ダムであり、平均強度スコア4.58・平均透水性スコア1.49でリスクスコアは1.91と極めて低い。これに対し後期更新世（H）グループは289ダムで平均強度1.01・透水性4.00・リスクスコア7.99と最高リスクに位置する。</w:t>
      </w:r>
    </w:p>
    <w:p>
      <w:pPr>
        <w:spacing w:after="0" w:before="0"/>
      </w:pPr>
      <w:r>
        <w:t xml:space="preserve"/>
      </w:r>
    </w:p>
    <w:p>
      <w:pPr>
        <w:spacing w:after="60" w:before="60" w:line="360" w:lineRule="auto"/>
      </w:pPr>
      <w:r>
        <w:rPr>
          <w:rFonts w:ascii="Arial" w:cs="Arial" w:eastAsia="Arial" w:hAnsi="Arial"/>
          <w:sz w:val="20"/>
          <w:szCs w:val="20"/>
        </w:rPr>
        <w:t xml:space="preserve">注目すべきは新第三紀（N1〜N3）グループである。N系は計794ダムと全体の約29%を占めるが、その強度スコアは1.84〜2.38と低〜中程度であり、透水性スコアも3.16〜3.24と高めで、リスクスコアは5.85〜6.40の中〜高リスク域に集中する。これは新第三紀の泥岩・砂岩・凝灰岩が地下水圧の変化に敏感であることと対応しており、粘土化・軟化や間隙水圧上昇に起因する変状リスクへの注意が必要なグループである。</w:t>
      </w:r>
    </w:p>
    <w:p>
      <w:pPr>
        <w:spacing w:after="0" w:before="0"/>
      </w:pPr>
      <w:r>
        <w:t xml:space="preserve"/>
      </w:r>
    </w:p>
    <w:p>
      <w:pPr>
        <w:pStyle w:val="Heading2"/>
        <w:spacing w:after="80" w:before="260"/>
      </w:pPr>
      <w:r>
        <w:rPr>
          <w:rFonts w:ascii="Arial" w:cs="Arial" w:eastAsia="Arial" w:hAnsi="Arial"/>
          <w:b/>
          <w:bCs/>
          <w:color w:val="1F4E79"/>
          <w:sz w:val="24"/>
          <w:szCs w:val="24"/>
        </w:rPr>
        <w:t xml:space="preserve">４．北海道60ダム（国土交通省管理）の地質特性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80"/>
            </w:tcMar>
          </w:tcPr>
          <w:p>
            <w:r>
              <w:rPr>
                <w:rFonts w:ascii="Arial" w:cs="Arial" w:eastAsia="Arial" w:hAnsi="Arial"/>
                <w:b/>
                <w:bCs/>
                <w:color w:val="FFFFFF"/>
                <w:sz w:val="18"/>
                <w:szCs w:val="18"/>
              </w:rPr>
              <w:t xml:space="preserve">指標</w:t>
            </w:r>
          </w:p>
        </w:tc>
        <w:tc>
          <w:tcPr>
            <w:tcW w:type="dxa" w:w="6426"/>
            <w:tcBorders>
              <w:top w:val="single" w:color="CCCCCC" w:sz="1"/>
              <w:left w:val="single" w:color="CCCCCC" w:sz="1"/>
              <w:bottom w:val="single" w:color="CCCCCC" w:sz="1"/>
              <w:right w:val="single" w:color="CCCCCC" w:sz="1"/>
            </w:tcBorders>
            <w:shd w:fill="2E75B6" w:val="clear"/>
            <w:tcMar>
              <w:top w:type="dxa" w:w="70"/>
              <w:left w:type="dxa" w:w="100"/>
              <w:bottom w:type="dxa" w:w="70"/>
              <w:right w:type="dxa" w:w="80"/>
            </w:tcMar>
          </w:tcPr>
          <w:p>
            <w:r>
              <w:rPr>
                <w:rFonts w:ascii="Arial" w:cs="Arial" w:eastAsia="Arial" w:hAnsi="Arial"/>
                <w:b/>
                <w:bCs/>
                <w:color w:val="FFFFFF"/>
                <w:sz w:val="18"/>
                <w:szCs w:val="18"/>
              </w:rPr>
              <w:t xml:space="preserve">値</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選定ダム数（堤高上位60件）</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60件（対象74件中）</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ユニークSymbol数（3項目）</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38種</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ユニーク1項目数（地質時代区分）</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21種</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平均強度スコア</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2.09（全国平均と同水準）</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平均透水性スコア</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3.15（やや高め）</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強度低（スコア≤2）ダム層数割合</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75.9%</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透水性高（スコア≥4）ダム層数割合</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55.7%</w:t>
            </w:r>
          </w:p>
        </w:tc>
      </w:tr>
    </w:tbl>
    <w:p>
      <w:pPr>
        <w:spacing w:after="0" w:before="0"/>
      </w:pPr>
      <w:r>
        <w:t xml:space="preserve"/>
      </w:r>
    </w:p>
    <w:p>
      <w:pPr>
        <w:spacing w:after="60" w:before="60" w:line="360" w:lineRule="auto"/>
      </w:pPr>
      <w:r>
        <w:rPr>
          <w:rFonts w:ascii="Arial" w:cs="Arial" w:eastAsia="Arial" w:hAnsi="Arial"/>
          <w:sz w:val="20"/>
          <w:szCs w:val="20"/>
        </w:rPr>
        <w:t xml:space="preserve">北海道60ダムは38種のSymbolで構成され、強度低の割合が75.9%・透水性高の割合が55.7%と、全国平均と比較して軟質・高透水性の地質が卓越している。これは北海道のダムの多くが新第三紀〜第四紀の軟質堆積岩（泥岩・砂岩）や火山岩・未固結堆積物を基礎とすることを反映している。全国319種のSymbolのうち北海道で確認されたのは38種（12%）にとどまっており、特に白亜紀〜中生代の深成岩類や変成岩類は北海道での出現が少ない。この未カバー分を補完するために全国100ダムの選定が必要である。</w:t>
      </w:r>
    </w:p>
    <w:p>
      <w:pPr>
        <w:spacing w:after="0" w:before="0"/>
      </w:pPr>
      <w:r>
        <w:t xml:space="preserve"/>
      </w:r>
    </w:p>
    <w:p>
      <w:pPr>
        <w:pStyle w:val="Heading2"/>
        <w:spacing w:after="80" w:before="260"/>
      </w:pPr>
      <w:r>
        <w:rPr>
          <w:rFonts w:ascii="Arial" w:cs="Arial" w:eastAsia="Arial" w:hAnsi="Arial"/>
          <w:b/>
          <w:bCs/>
          <w:color w:val="1F4E79"/>
          <w:sz w:val="24"/>
          <w:szCs w:val="24"/>
        </w:rPr>
        <w:t xml:space="preserve">５．全国100ダム選定と地質カバレッジ</w:t>
      </w:r>
    </w:p>
    <w:p>
      <w:pPr>
        <w:spacing w:after="60" w:before="60" w:line="360" w:lineRule="auto"/>
      </w:pPr>
      <w:r>
        <w:rPr>
          <w:rFonts w:ascii="Arial" w:cs="Arial" w:eastAsia="Arial" w:hAnsi="Arial"/>
          <w:sz w:val="20"/>
          <w:szCs w:val="20"/>
        </w:rPr>
        <w:t xml:space="preserve">北海道60ダムで未カバーのSymbolを優先的に含むダムを、希少性スコアと地理的分散（都道府県ごと上限5件）を考慮して全国から100ダムを選定した。選定結果のカバレッジは以下のとおりである。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80"/>
            </w:tcMar>
          </w:tcPr>
          <w:p>
            <w:r>
              <w:rPr>
                <w:rFonts w:ascii="Arial" w:cs="Arial" w:eastAsia="Arial" w:hAnsi="Arial"/>
                <w:b/>
                <w:bCs/>
                <w:color w:val="FFFFFF"/>
                <w:sz w:val="18"/>
                <w:szCs w:val="18"/>
              </w:rPr>
              <w:t xml:space="preserve">Symbolレベル</w:t>
            </w:r>
          </w:p>
        </w:tc>
        <w:tc>
          <w:tcPr>
            <w:tcW w:type="dxa" w:w="6826"/>
            <w:tcBorders>
              <w:top w:val="single" w:color="CCCCCC" w:sz="1"/>
              <w:left w:val="single" w:color="CCCCCC" w:sz="1"/>
              <w:bottom w:val="single" w:color="CCCCCC" w:sz="1"/>
              <w:right w:val="single" w:color="CCCCCC" w:sz="1"/>
            </w:tcBorders>
            <w:shd w:fill="2E75B6" w:val="clear"/>
            <w:tcMar>
              <w:top w:type="dxa" w:w="70"/>
              <w:left w:type="dxa" w:w="100"/>
              <w:bottom w:type="dxa" w:w="70"/>
              <w:right w:type="dxa" w:w="80"/>
            </w:tcMar>
          </w:tcPr>
          <w:p>
            <w:r>
              <w:rPr>
                <w:rFonts w:ascii="Arial" w:cs="Arial" w:eastAsia="Arial" w:hAnsi="Arial"/>
                <w:b/>
                <w:bCs/>
                <w:color w:val="FFFFFF"/>
                <w:sz w:val="18"/>
                <w:szCs w:val="18"/>
              </w:rPr>
              <w:t xml:space="preserve">北海道60</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1項目（地質時代）</w:t>
            </w:r>
          </w:p>
        </w:tc>
        <w:tc>
          <w:tcPr>
            <w:tcW w:type="dxa" w:w="6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21種</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2項目（時代＋岩種）</w:t>
            </w:r>
          </w:p>
        </w:tc>
        <w:tc>
          <w:tcPr>
            <w:tcW w:type="dxa" w:w="6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38種</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3項目（フルSymbol）</w:t>
            </w:r>
          </w:p>
        </w:tc>
        <w:tc>
          <w:tcPr>
            <w:tcW w:type="dxa" w:w="6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38種</w:t>
            </w:r>
          </w:p>
        </w:tc>
      </w:tr>
    </w:tbl>
    <w:p>
      <w:pPr>
        <w:spacing w:after="0" w:before="0"/>
      </w:pPr>
      <w:r>
        <w:t xml:space="preserve"/>
      </w:r>
    </w:p>
    <w:p>
      <w:pPr>
        <w:spacing w:after="60" w:before="60" w:line="360" w:lineRule="auto"/>
      </w:pPr>
      <w:r>
        <w:rPr>
          <w:rFonts w:ascii="Arial" w:cs="Arial" w:eastAsia="Arial" w:hAnsi="Arial"/>
          <w:sz w:val="20"/>
          <w:szCs w:val="20"/>
        </w:rPr>
        <w:t xml:space="preserve">北海道60と全国100の合計160ダムで全国の地質時代区分の64.5%をカバーできる。残る35.5%（27種の1項目）は全国的にも出現頻度が低い稀少地質であり、既存ダムの施工・管理記録からの情報収集が不可欠となる。全国100ダムが新たに補完する主要Symbolは、白亜紀花崗岩（K21_pam_a、150件）・中期更新世未固結層（Q31_std、77件）・新第三紀火山岩（N1_vas_al、77件）・三畳紀〜ジュラ紀堆積岩（J2-31_sx_J2、50件）などであり、北海道とは地質環境が異なる本州・四国・九州の地質特性を広くカバーしている。</w:t>
      </w:r>
    </w:p>
    <w:p>
      <w:pPr>
        <w:spacing w:after="0" w:before="0"/>
      </w:pPr>
      <w:r>
        <w:t xml:space="preserve"/>
      </w:r>
    </w:p>
    <w:p>
      <w:pPr>
        <w:pStyle w:val="Heading2"/>
        <w:spacing w:after="80" w:before="260"/>
      </w:pPr>
      <w:r>
        <w:rPr>
          <w:rFonts w:ascii="Arial" w:cs="Arial" w:eastAsia="Arial" w:hAnsi="Arial"/>
          <w:b/>
          <w:bCs/>
          <w:color w:val="1F4E79"/>
          <w:sz w:val="24"/>
          <w:szCs w:val="24"/>
        </w:rPr>
        <w:t xml:space="preserve">６．総括と今後の方向性</w:t>
      </w:r>
    </w:p>
    <w:p>
      <w:pPr>
        <w:spacing w:after="60" w:before="60" w:line="360" w:lineRule="auto"/>
      </w:pPr>
      <w:r>
        <w:rPr>
          <w:rFonts w:ascii="Arial" w:cs="Arial" w:eastAsia="Arial" w:hAnsi="Arial"/>
          <w:sz w:val="20"/>
          <w:szCs w:val="20"/>
        </w:rPr>
        <w:t xml:space="preserve">本分析により、全国ダム地質の主要な構造的特徴が明らかになった。第一に、約30%のダムが最高リスク区分（支持力低×透水性高）の地質を含み、これらへの重点的な維持管理が必要であること。第二に、新第三紀地質が全ダムの約30%を占め、中〜高リスクの中間域に集中することから、この地質グループへの系統的な評価が重要であること。第三に、北海道60ダムは全国Symbolの12%しかカバーしないため、全国展開には全国100ダムとの組合せが不可欠であることが確認された。</w:t>
      </w:r>
    </w:p>
    <w:p>
      <w:pPr>
        <w:spacing w:after="0" w:before="0"/>
      </w:pPr>
      <w:r>
        <w:t xml:space="preserve"/>
      </w:r>
    </w:p>
    <w:p>
      <w:pPr>
        <w:spacing w:after="60" w:before="60" w:line="360" w:lineRule="auto"/>
      </w:pPr>
      <w:r>
        <w:rPr>
          <w:rFonts w:ascii="Arial" w:cs="Arial" w:eastAsia="Arial" w:hAnsi="Arial"/>
          <w:sz w:val="20"/>
          <w:szCs w:val="20"/>
        </w:rPr>
        <w:t xml:space="preserve">今後の優先作業として、北海道60ダムの施工記録・地質調査報告書の収集と各Symbolへの実測値（ルジオン値・一軸圧縮強度・岩盤等級）の対応付けが挙げられる。これが完了することで、同一Symbolを持つ全国のダムへの特性値展開が可能になり、「担当ダムの地質が分からなくても類似ダムの知見を参照できる」という管理技術者への知識支援システムの基盤が整う。</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6E4F0" w:sz="2" w:space="4"/>
      </w:pBdr>
      <w:spacing w:after="80" w:before="2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2026-04-12T22:18:34.521Z</dcterms:created>
  <dcterms:modified xsi:type="dcterms:W3CDTF">2026-04-12T22:18:34.522Z</dcterms:modified>
</cp:coreProperties>
</file>

<file path=docProps/custom.xml><?xml version="1.0" encoding="utf-8"?>
<Properties xmlns="http://schemas.openxmlformats.org/officeDocument/2006/custom-properties" xmlns:vt="http://schemas.openxmlformats.org/officeDocument/2006/docPropsVTypes"/>
</file>