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240" w:before="0"/>
        <w:jc w:val="center"/>
      </w:pPr>
      <w:r>
        <w:rPr>
          <w:rFonts w:ascii="游明朝" w:cs="游明朝" w:eastAsia="游明朝" w:hAnsi="游明朝"/>
          <w:b/>
          <w:bCs/>
          <w:color w:val="1F3864"/>
          <w:sz w:val="52"/>
          <w:szCs w:val="52"/>
        </w:rPr>
        <w:t xml:space="preserve">北海道ダム地質分類システム</w:t>
      </w:r>
    </w:p>
    <w:p>
      <w:pPr>
        <w:spacing w:after="100" w:before="0"/>
        <w:jc w:val="center"/>
      </w:pPr>
      <w:r>
        <w:rPr>
          <w:rFonts w:ascii="游明朝" w:cs="游明朝" w:eastAsia="游明朝" w:hAnsi="游明朝"/>
          <w:color w:val="2E5090"/>
          <w:sz w:val="40"/>
          <w:szCs w:val="40"/>
        </w:rPr>
        <w:t xml:space="preserve">水理的特性コード体系　再提案書</w:t>
      </w:r>
    </w:p>
    <w:p>
      <w:pPr>
        <w:pBdr>
          <w:bottom w:val="single" w:color="2E5090" w:sz="6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Hydraulic Properties Coding for Dam Foundation Geology Classification</w:t>
      </w: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游明朝" w:cs="游明朝" w:eastAsia="游明朝" w:hAnsi="游明朝"/>
          <w:color w:val="333333"/>
          <w:sz w:val="23"/>
          <w:szCs w:val="23"/>
        </w:rPr>
        <w:t xml:space="preserve">― 透水性コード（W）・基礎処理コード（G）の新設と強度コード（S）・リスク指標（R）への統合 ―</w:t>
      </w:r>
    </w:p>
    <w:p>
      <w:pPr>
        <w:spacing w:after="0" w:before="400"/>
      </w:pPr>
    </w:p>
    <w:p>
      <w:pPr>
        <w:spacing w:after="80" w:before="0"/>
        <w:jc w:val="right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対象：北海道既設・建設中ダム 188基</w:t>
      </w:r>
    </w:p>
    <w:p>
      <w:pPr>
        <w:spacing w:after="80" w:before="0"/>
        <w:jc w:val="right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作成日：2026年3月</w:t>
      </w:r>
    </w:p>
    <w:p>
      <w:pPr>
        <w:spacing w:after="0" w:before="0"/>
        <w:jc w:val="right"/>
      </w:pPr>
      <w:r>
        <w:rPr>
          <w:rFonts w:ascii="游明朝" w:cs="游明朝" w:eastAsia="游明朝" w:hAnsi="游明朝"/>
          <w:b/>
          <w:bCs/>
          <w:color w:val="C0392B"/>
          <w:sz w:val="20"/>
          <w:szCs w:val="20"/>
        </w:rPr>
        <w:t xml:space="preserve">【改訂】強度（S）へ「S?（情報なし）」を追加　★透水性（W）・基礎処理（G）を新設★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1. 改訂の趣旨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前版の分類体系では、強度コード（S）とリスク指標（R）によって岩盤の力学的特性と工学的リスクを記号化した。しかし、ダム基礎の工学的評価に不可欠なもう一つの軸——水理的特性（岩盤透水性・グラウチングによる基礎処理難易度）——が体系的に表現されていなかった。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本再提案では、強度コード（S）と完全に同格・同構造の新コードとして以下2つを新設し、既存記号の括弧内に水理ブロックとして統合する。</w:t>
      </w:r>
    </w:p>
    <w:p>
      <w:pPr>
        <w:spacing w:after="0" w:before="10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1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新設コード</w:t>
            </w:r>
          </w:p>
        </w:tc>
        <w:tc>
          <w:tcPr>
            <w:tcW w:type="dxa" w:w="12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略号</w:t>
            </w:r>
          </w:p>
        </w:tc>
        <w:tc>
          <w:tcPr>
            <w:tcW w:type="dxa" w:w="51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定義と段階数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透水性コード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W1〜W5・W?</w:t>
            </w:r>
          </w:p>
        </w:tc>
        <w:tc>
          <w:tcPr>
            <w:tcW w:type="dxa" w:w="5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ルジオン値（Lu）基準の5段階。情報なし＝W?</w:t>
            </w:r>
          </w:p>
        </w:tc>
      </w:tr>
      <w:tr>
        <w:trPr>
          <w:tblHeader w:val="false"/>
        </w:trPr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基礎処理コード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G1〜G4・G?</w:t>
            </w:r>
          </w:p>
        </w:tc>
        <w:tc>
          <w:tcPr>
            <w:tcW w:type="dxa" w:w="5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グラウチング難易度の4段階。情報なし＝G?</w:t>
            </w:r>
          </w:p>
        </w:tc>
      </w:tr>
    </w:tbl>
    <w:p>
      <w:pPr>
        <w:spacing w:after="0" w:before="120"/>
      </w:pP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記号の構成はSコード・Rコードの直後に「・」で区切って「W/G」ブロックを付加する。情報が存在しない場合は「W?/G?」を明記することで、「調査済みで情報がある」状態と「未調査」状態を明確に区別する。</w:t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2. 改訂後の記号体系　全ブロック一覧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分類記号は6ブロックで構成する。①②が地質時代と岩石種、③④が力学的ブロック（従前）、⑤⑥が水理的ブロック（今回新設）。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000"/>
        <w:gridCol w:w="1100"/>
        <w:gridCol w:w="1600"/>
        <w:gridCol w:w="4120"/>
      </w:tblGrid>
      <w:tr>
        <w:trPr>
          <w:tblHeader/>
          <w:trHeight w:val="38" w:hRule="exact"/>
        </w:trPr>
        <w:tc>
          <w:tcPr>
            <w:tcW w:type="dxa" w:w="68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ブロック</w:t>
            </w:r>
          </w:p>
        </w:tc>
        <w:tc>
          <w:tcPr>
            <w:tcW w:type="dxa" w:w="10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記号形式</w:t>
            </w:r>
          </w:p>
        </w:tc>
        <w:tc>
          <w:tcPr>
            <w:tcW w:type="dxa" w:w="11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段階数</w:t>
            </w:r>
          </w:p>
        </w:tc>
        <w:tc>
          <w:tcPr>
            <w:tcW w:type="dxa" w:w="16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指標・基準</w:t>
            </w:r>
          </w:p>
        </w:tc>
        <w:tc>
          <w:tcPr>
            <w:tcW w:type="dxa" w:w="412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6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①時代大区分</w:t>
            </w:r>
          </w:p>
        </w:tc>
        <w:tc>
          <w:tcPr>
            <w:tcW w:type="dxa" w:w="1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Ⅰ・Ⅱ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地質生成年代</w:t>
            </w:r>
          </w:p>
        </w:tc>
        <w:tc>
          <w:tcPr>
            <w:tcW w:type="dxa" w:w="41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Ⅰ＝古期（先新第三紀）　Ⅱ＝新期（新第三紀〜現在）</w:t>
            </w:r>
          </w:p>
        </w:tc>
      </w:tr>
      <w:tr>
        <w:trPr>
          <w:tblHeader w:val="false"/>
        </w:trPr>
        <w:tc>
          <w:tcPr>
            <w:tcW w:type="dxa" w:w="6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②岩石種</w:t>
            </w:r>
          </w:p>
        </w:tc>
        <w:tc>
          <w:tcPr>
            <w:tcW w:type="dxa" w:w="1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a〜e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各5</w:t>
            </w:r>
          </w:p>
        </w:tc>
        <w:tc>
          <w:tcPr>
            <w:tcW w:type="dxa" w:w="16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岩石種タイプ</w:t>
            </w:r>
          </w:p>
        </w:tc>
        <w:tc>
          <w:tcPr>
            <w:tcW w:type="dxa" w:w="41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各時代内の代表岩石・地質帯（別表参照）</w:t>
            </w:r>
          </w:p>
        </w:tc>
      </w:tr>
      <w:tr>
        <w:trPr>
          <w:tblHeader w:val="false"/>
        </w:trPr>
        <w:tc>
          <w:tcPr>
            <w:tcW w:type="dxa" w:w="6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③強度（S）</w:t>
            </w:r>
          </w:p>
        </w:tc>
        <w:tc>
          <w:tcPr>
            <w:tcW w:type="dxa" w:w="1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S1〜S5 ／ S?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5＋?</w:t>
            </w:r>
          </w:p>
        </w:tc>
        <w:tc>
          <w:tcPr>
            <w:tcW w:type="dxa" w:w="16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一軸圧縮強度（ISRM）</w:t>
            </w:r>
          </w:p>
        </w:tc>
        <w:tc>
          <w:tcPr>
            <w:tcW w:type="dxa" w:w="41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S1:&gt;200／S2:100〜200／S3:25〜100／S4:5〜25／S5:&lt;5  MN/m²
情報なし＝S?</w:t>
            </w:r>
          </w:p>
        </w:tc>
      </w:tr>
      <w:tr>
        <w:trPr>
          <w:tblHeader w:val="false"/>
        </w:trPr>
        <w:tc>
          <w:tcPr>
            <w:tcW w:type="dxa" w:w="6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④リスク（R）</w:t>
            </w:r>
          </w:p>
        </w:tc>
        <w:tc>
          <w:tcPr>
            <w:tcW w:type="dxa" w:w="1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R1〜R6（複数可）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6（複数可）</w:t>
            </w:r>
          </w:p>
        </w:tc>
        <w:tc>
          <w:tcPr>
            <w:tcW w:type="dxa" w:w="16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工学的リスク種別</w:t>
            </w:r>
          </w:p>
        </w:tc>
        <w:tc>
          <w:tcPr>
            <w:tcW w:type="dxa" w:w="41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R1:断層破砕帯／R2:変質変成／R3:膨張性／R4:冷却亀裂／R5:カルスト空洞／R6:未固結層</w:t>
            </w:r>
          </w:p>
        </w:tc>
      </w:tr>
      <w:tr>
        <w:trPr>
          <w:tblHeader w:val="false"/>
        </w:trPr>
        <w:tc>
          <w:tcPr>
            <w:tcW w:type="dxa" w:w="6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⑤透水性（W）</w:t>
            </w:r>
          </w:p>
        </w:tc>
        <w:tc>
          <w:tcPr>
            <w:tcW w:type="dxa" w:w="1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W1〜W5 ／ W?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5＋?</w:t>
            </w:r>
          </w:p>
        </w:tc>
        <w:tc>
          <w:tcPr>
            <w:tcW w:type="dxa" w:w="16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ルジオン値（Lu）</w:t>
            </w:r>
          </w:p>
        </w:tc>
        <w:tc>
          <w:tcPr>
            <w:tcW w:type="dxa" w:w="41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W1:&lt;1／W2:1〜5／W3:5〜30／W4:30〜100／W5:&gt;100 Lu
情報なし＝W?　★今回新設★</w:t>
            </w:r>
          </w:p>
        </w:tc>
      </w:tr>
      <w:tr>
        <w:trPr>
          <w:tblHeader w:val="false"/>
        </w:trPr>
        <w:tc>
          <w:tcPr>
            <w:tcW w:type="dxa" w:w="6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⑥基礎処理（G）</w:t>
            </w:r>
          </w:p>
        </w:tc>
        <w:tc>
          <w:tcPr>
            <w:tcW w:type="dxa" w:w="1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G1〜G4 ／ G?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4＋?</w:t>
            </w:r>
          </w:p>
        </w:tc>
        <w:tc>
          <w:tcPr>
            <w:tcW w:type="dxa" w:w="16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グラウチング難易度</w:t>
            </w:r>
          </w:p>
        </w:tc>
        <w:tc>
          <w:tcPr>
            <w:tcW w:type="dxa" w:w="41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G1:軽微／G2:標準／G3:高難度／G4:特殊工法
情報なし＝G?　★今回新設★</w:t>
            </w:r>
          </w:p>
        </w:tc>
      </w:tr>
    </w:tbl>
    <w:p>
      <w:pPr>
        <w:spacing w:after="0" w:before="100"/>
      </w:pP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【記号構成例】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　完全記号：　Ⅱ-a（S3/R4・W4/G3）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　情報欠如：　Ⅰ-c（S2/R1・W?/G?）　← W・Gの情報なしを明記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　複合地質：　Ⅰ-c（S2/R1・W3/G2）・Ⅱ-e（S5/R6・W5/G4）</w:t>
      </w: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括弧内の「S/R」ブロックと「W/G」ブロックは「・」で区切る。力学特性と水理特性を視覚的に分離するためである。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3. 強度コード（S）　——「情報なし（S?）」を追加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前版との変更点は「S?（情報なし）」の追加のみ。強度試験データが存在しないダムへの対応を明示する。定義・判定基準は変更なし。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1500"/>
        <w:gridCol w:w="1280"/>
        <w:gridCol w:w="4000"/>
      </w:tblGrid>
      <w:tr>
        <w:trPr>
          <w:tblHeader/>
          <w:trHeight w:val="42" w:hRule="exact"/>
        </w:trPr>
        <w:tc>
          <w:tcPr>
            <w:tcW w:type="dxa" w:w="62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1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区分名</w:t>
            </w:r>
          </w:p>
        </w:tc>
        <w:tc>
          <w:tcPr>
            <w:tcW w:type="dxa" w:w="15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一軸圧縮強度 qu</w:t>
            </w:r>
          </w:p>
        </w:tc>
        <w:tc>
          <w:tcPr>
            <w:tcW w:type="dxa" w:w="128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補助指標</w:t>
            </w:r>
          </w:p>
        </w:tc>
        <w:tc>
          <w:tcPr>
            <w:tcW w:type="dxa" w:w="40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代表岩石・北海道地質区分との対応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S1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極 硬 岩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&gt; 200 MN/m²</w:t>
            </w:r>
          </w:p>
        </w:tc>
        <w:tc>
          <w:tcPr>
            <w:tcW w:type="dxa" w:w="12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点荷重 &gt; 8 MPa</w:t>
            </w:r>
          </w:p>
        </w:tc>
        <w:tc>
          <w:tcPr>
            <w:tcW w:type="dxa" w:w="4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花崗岩・強変成岩・強溶結凝灰岩（日新ダム相当 qu≈2,000 MN/m²）。Ⅰ-a・Ⅰ-b・Ⅱ-a（完全溶結）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S2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硬　 岩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100〜200 MN/m²</w:t>
            </w:r>
          </w:p>
        </w:tc>
        <w:tc>
          <w:tcPr>
            <w:tcW w:type="dxa" w:w="12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点荷重 4〜8 MPa</w:t>
            </w:r>
          </w:p>
        </w:tc>
        <w:tc>
          <w:tcPr>
            <w:tcW w:type="dxa" w:w="4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堅硬砂岩・安山岩溶岩・花崗閃緑岩。Ⅰ-b・Ⅰ-c（堅硬部）・Ⅱ-b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S3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中 硬 岩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25〜100 MN/m²</w:t>
            </w:r>
          </w:p>
        </w:tc>
        <w:tc>
          <w:tcPr>
            <w:tcW w:type="dxa" w:w="12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点荷重 1〜4 MPa</w:t>
            </w:r>
          </w:p>
        </w:tc>
        <w:tc>
          <w:tcPr>
            <w:tcW w:type="dxa" w:w="4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溶結凝灰岩（中程度）・一般砂岩・玄武岩。Ⅱ-a（中溶結）・Ⅱ-c・Ⅰ-c（平均）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S4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軟　 岩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5〜25 MN/m²</w:t>
            </w:r>
          </w:p>
        </w:tc>
        <w:tc>
          <w:tcPr>
            <w:tcW w:type="dxa" w:w="12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点荷重 0.2〜1 MPa</w:t>
            </w:r>
          </w:p>
        </w:tc>
        <w:tc>
          <w:tcPr>
            <w:tcW w:type="dxa" w:w="4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軟質凝灰岩・泥岩・半固結礫岩。Ⅱ-c・Ⅱ-d・Ⅰ-d（変質部）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S5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極軟岩・土質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&lt; 5 MN/m²</w:t>
            </w:r>
          </w:p>
        </w:tc>
        <w:tc>
          <w:tcPr>
            <w:tcW w:type="dxa" w:w="12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点荷重 &lt; 0.2 MPa</w:t>
            </w:r>
          </w:p>
        </w:tc>
        <w:tc>
          <w:tcPr>
            <w:tcW w:type="dxa" w:w="4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未固結礫層・砂・粘土（沖積〜段丘堆積物）。Ⅱ-e全般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888888"/>
                <w:sz w:val="20"/>
                <w:szCs w:val="20"/>
              </w:rPr>
              <w:t xml:space="preserve">S?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情 報 な し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一軸圧縮強度試験データなし。設計・施工報告書参照要。今回追加</w:t>
            </w:r>
          </w:p>
        </w:tc>
      </w:tr>
    </w:tbl>
    <w:p>
      <w:pPr>
        <w:spacing w:after="0" w:before="80"/>
      </w:pP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基準：ISRM一軸圧縮強度分類（1979）および土木学会岩盤分類指針。点荷重試験（Is50）はqu ≈ 22×Is50 で換算。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4. 透水性コード（W）　——新設</w:t>
      </w:r>
    </w:p>
    <w:p>
      <w:pPr>
        <w:pStyle w:val="Heading2"/>
        <w:spacing w:after="140" w:before="320"/>
      </w:pPr>
      <w:r>
        <w:rPr>
          <w:rFonts w:ascii="游明朝" w:cs="游明朝" w:eastAsia="游明朝" w:hAnsi="游明朝"/>
          <w:b/>
          <w:bCs/>
          <w:color w:val="2E5090"/>
          <w:sz w:val="28"/>
          <w:szCs w:val="28"/>
        </w:rPr>
        <w:t xml:space="preserve">4.1 定義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ルジオン値（Lu）を主指標として5段階に区分する。ルジオン試験データが存在しない場合は「W?」を付与する。1 Lu ≈ 1.3×10⁻⁷ m/s（圧力 1 MPa 換算）。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200"/>
        <w:gridCol w:w="1300"/>
        <w:gridCol w:w="1580"/>
        <w:gridCol w:w="1400"/>
        <w:gridCol w:w="2400"/>
      </w:tblGrid>
      <w:tr>
        <w:trPr>
          <w:tblHeader/>
          <w:trHeight w:val="42" w:hRule="exact"/>
        </w:trPr>
        <w:tc>
          <w:tcPr>
            <w:tcW w:type="dxa" w:w="62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2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区分名</w:t>
            </w:r>
          </w:p>
        </w:tc>
        <w:tc>
          <w:tcPr>
            <w:tcW w:type="dxa" w:w="13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ルジオン値</w:t>
            </w:r>
          </w:p>
        </w:tc>
        <w:tc>
          <w:tcPr>
            <w:tcW w:type="dxa" w:w="158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透水係数 k</w:t>
            </w:r>
          </w:p>
        </w:tc>
        <w:tc>
          <w:tcPr>
            <w:tcW w:type="dxa" w:w="14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主な透水機構</w:t>
            </w:r>
          </w:p>
        </w:tc>
        <w:tc>
          <w:tcPr>
            <w:tcW w:type="dxa" w:w="24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工学的意味・北海道ダムへの対応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W1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極 低 透 水</w:t>
            </w:r>
          </w:p>
        </w:tc>
        <w:tc>
          <w:tcPr>
            <w:tcW w:type="dxa" w:w="13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&lt; 1 Lu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&lt; 10⁻⁸ m/s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粒間浸透（事実上遮水）</w:t>
            </w:r>
          </w:p>
        </w:tc>
        <w:tc>
          <w:tcPr>
            <w:tcW w:type="dxa" w:w="2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変成岩緻密部・花崗岩深部・粘土。カーテングラウト不要か最小限。遮水コアとして機能する場合あり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W2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低 透 水</w:t>
            </w:r>
          </w:p>
        </w:tc>
        <w:tc>
          <w:tcPr>
            <w:tcW w:type="dxa" w:w="13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1〜5 Lu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10⁻⁸〜10⁻⁶ m/s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微細亀裂浸透</w:t>
            </w:r>
          </w:p>
        </w:tc>
        <w:tc>
          <w:tcPr>
            <w:tcW w:type="dxa" w:w="2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健全岩盤の標準状態。1列カーテングラウトで十分な遮水効果が得られる。Ⅰ-b（花崗岩）・Ⅱ-b（緻密溶岩）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W3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中 透 水</w:t>
            </w:r>
          </w:p>
        </w:tc>
        <w:tc>
          <w:tcPr>
            <w:tcW w:type="dxa" w:w="13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5〜30 Lu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10⁻⁶〜10⁻⁵ m/s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開口亀裂卓越</w:t>
            </w:r>
          </w:p>
        </w:tc>
        <w:tc>
          <w:tcPr>
            <w:tcW w:type="dxa" w:w="2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B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亀裂系が主透水経路。カーテングラウト標準適用（1〜2列）。Ⅰ-c（砂岩開口亀裂）・Ⅱ-d（新第三系）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W4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高 透 水</w:t>
            </w:r>
          </w:p>
        </w:tc>
        <w:tc>
          <w:tcPr>
            <w:tcW w:type="dxa" w:w="13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30〜100 Lu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10⁻⁵〜10⁻³ m/s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大亀裂・断層破砕帯・冷却亀裂</w:t>
            </w:r>
          </w:p>
        </w:tc>
        <w:tc>
          <w:tcPr>
            <w:tcW w:type="dxa" w:w="2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多段グラウト・多量注入必要。日新ダム実績値（10¹ m/day ≈ 10⁻⁴ m/s）がW4相当。Ⅱ-a（柱状節理）典型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W5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極 高 透 水</w:t>
            </w:r>
          </w:p>
        </w:tc>
        <w:tc>
          <w:tcPr>
            <w:tcW w:type="dxa" w:w="13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&gt; 100 Lu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&gt; 10⁻³ m/s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未固結層間隙・カルスト空洞</w:t>
            </w:r>
          </w:p>
        </w:tc>
        <w:tc>
          <w:tcPr>
            <w:tcW w:type="dxa" w:w="2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グラウトが流出し効果不安定。止水矢板・コンクリート遮水壁等の補助工法が必要。Ⅱ-e・Ⅰ-e（石灰岩）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888888"/>
                <w:sz w:val="20"/>
                <w:szCs w:val="20"/>
              </w:rPr>
              <w:t xml:space="preserve">W?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情 報 な し</w:t>
            </w:r>
          </w:p>
        </w:tc>
        <w:tc>
          <w:tcPr>
            <w:tcW w:type="dxa" w:w="13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ルジオン試験・透水試験の記録なし。設計・施工報告書参照で確認要。Ph.3調査優先ダムを特定するフラグ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日新ダムの実績透水性「10¹ m/day 程度」はおよそ 1.2×10⁻⁴ m/s に相当し、W4（30〜100 Lu 相当帯）に位置づける。</w:t>
      </w: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同一地質区分内でも亀裂開口幅・充填状態・地下水位によりLu値は1〜2オーダー変動する。単一値でなく範囲（例：W3〜W4）で表現することが実態に即している。</w:t>
      </w: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「W?」の解消方法：設計・施工報告書のルジオン試験結果、グラウチング記録（注入量・返却率）を参照。propylite.work・北海道開発局・農林水産省農業ダム施工記録が主要出典。</w:t>
      </w:r>
    </w:p>
    <w:p>
      <w:pPr>
        <w:pStyle w:val="Heading2"/>
        <w:spacing w:after="140" w:before="320"/>
      </w:pPr>
      <w:r>
        <w:rPr>
          <w:rFonts w:ascii="游明朝" w:cs="游明朝" w:eastAsia="游明朝" w:hAnsi="游明朝"/>
          <w:b/>
          <w:bCs/>
          <w:color w:val="2E5090"/>
          <w:sz w:val="28"/>
          <w:szCs w:val="28"/>
        </w:rPr>
        <w:t xml:space="preserve">4.2 工学的意義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透水性コード（W）は以下の設計項目に直接連動する。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カーテングラウトの列数・深度・注入圧の設計基礎値となる。W1〜W2ではカーテン省略または1列、W4〜W5では多列・多段が必要となる。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グラウチング材料の選定（普通ポルトランドセメント → 粒調セメント → 超微粒子セメント → 化学グラウト）の判断基準となる。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フィルダムの堤体浸潤線管理・パイピング評価における基礎漏水量の推定に活用する。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ダム完成後の長期モニタリング計画（間隙水圧計配置・漏水量測定）の設計基礎となる。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5. 基礎処理コード（G）　——新設</w:t>
      </w:r>
    </w:p>
    <w:p>
      <w:pPr>
        <w:pStyle w:val="Heading2"/>
        <w:spacing w:after="140" w:before="320"/>
      </w:pPr>
      <w:r>
        <w:rPr>
          <w:rFonts w:ascii="游明朝" w:cs="游明朝" w:eastAsia="游明朝" w:hAnsi="游明朝"/>
          <w:b/>
          <w:bCs/>
          <w:color w:val="2E5090"/>
          <w:sz w:val="28"/>
          <w:szCs w:val="28"/>
        </w:rPr>
        <w:t xml:space="preserve">5.1 定義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グラウチング注入量・工法の複雑さ・特殊工法の要否を4段階で区分する。施工記録がない場合は「G?」を付与する。ICOLD Bulletin 88（Rock Foundations for Dams）の分類を参考に北海道の実情に合わせて体系化した。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1580"/>
        <w:gridCol w:w="1500"/>
        <w:gridCol w:w="1200"/>
        <w:gridCol w:w="2500"/>
      </w:tblGrid>
      <w:tr>
        <w:trPr>
          <w:tblHeader/>
          <w:trHeight w:val="42" w:hRule="exact"/>
        </w:trPr>
        <w:tc>
          <w:tcPr>
            <w:tcW w:type="dxa" w:w="62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1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  <w:tc>
          <w:tcPr>
            <w:tcW w:type="dxa" w:w="158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想定注入量目安</w:t>
            </w:r>
          </w:p>
        </w:tc>
        <w:tc>
          <w:tcPr>
            <w:tcW w:type="dxa" w:w="15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主な工法</w:t>
            </w:r>
          </w:p>
        </w:tc>
        <w:tc>
          <w:tcPr>
            <w:tcW w:type="dxa" w:w="12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対応W・S</w:t>
            </w:r>
          </w:p>
        </w:tc>
        <w:tc>
          <w:tcPr>
            <w:tcW w:type="dxa" w:w="25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北海道ダムへの適用・事例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G1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軽 微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&lt; 50 kg/m（セメント）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コンソリデーショングラウト（浅部のみ）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W1〜W2・S1〜S2</w:t>
            </w:r>
          </w:p>
        </w:tc>
        <w:tc>
          <w:tcPr>
            <w:tcW w:type="dxa" w:w="2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健全硬岩基礎（アーチダム相当）。グラウチングは補強目的。工期短・コスト小。豊平峡ダム相当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G2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標 準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50〜200 kg/m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カーテングラウト1〜2列＋コンソリ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W2〜W3・S2〜S3</w:t>
            </w:r>
          </w:p>
        </w:tc>
        <w:tc>
          <w:tcPr>
            <w:tcW w:type="dxa" w:w="2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砂岩泥岩・安山岩・新第三系の標準。石狩川系中流ダム群の典型工法。Ⅰ-c・Ⅱ-d帯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G3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高 難 度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200〜500 kg/m（多段反復注入）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多列カーテングラウト＋高圧注入・超微粒子セメント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W3〜W4・S2〜S4</w:t>
            </w:r>
          </w:p>
        </w:tc>
        <w:tc>
          <w:tcPr>
            <w:tcW w:type="dxa" w:w="2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溶結凝灰岩の柱状節理（冷却亀裂）・断層破砕帯。注入後の水圧試験反復確認要。日新・東郷・しろがね・古梅ダム典型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G4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特 殊 工 法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&gt; 500 kg/m またはセメント以外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止水矢板・コンクリート遮水壁・化学グラウト・多列カーテン併用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W4〜W5・S4〜S5</w:t>
            </w:r>
          </w:p>
        </w:tc>
        <w:tc>
          <w:tcPr>
            <w:tcW w:type="dxa" w:w="2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石灰岩カルスト（Ⅰ-e）・未固結礫層（Ⅱ-e）・蛇紋岩大破砕帯（Ⅰ-d）。グラウト流失対策必須。農業フィルダム沖積基礎</w:t>
            </w:r>
          </w:p>
        </w:tc>
      </w:tr>
      <w:tr>
        <w:tc>
          <w:tcPr>
            <w:tcW w:type="dxa" w:w="62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888888"/>
                <w:sz w:val="20"/>
                <w:szCs w:val="20"/>
              </w:rPr>
              <w:t xml:space="preserve">G?</w:t>
            </w:r>
          </w:p>
        </w:tc>
        <w:tc>
          <w:tcPr>
            <w:tcW w:type="dxa" w:w="11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情 報 な し</w:t>
            </w:r>
          </w:p>
        </w:tc>
        <w:tc>
          <w:tcPr>
            <w:tcW w:type="dxa" w:w="158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設計・施工報告書参照要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グラウチング量・工法の施工記録なし。propylite.work・北海道開発局報告書・農業ダム施工記録を参照し確認</w:t>
            </w:r>
          </w:p>
        </w:tc>
      </w:tr>
    </w:tbl>
    <w:p>
      <w:pPr>
        <w:spacing w:after="0" w:before="100"/>
      </w:pP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注入量目安はセメントグラウト（W/C=0.5〜1.0）での1列カーテングラウト換算。多列施工の場合は列数倍の積算となる。</w:t>
      </w: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G4の「特殊工法」：化学グラウト（ウレタン・アクリル系）、鋼矢板遮水壁、地中連続壁、薬液注入工法等を含む。</w:t>
      </w: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「G?」の解消方法：施工記録のグラウチング量（kg/m）・注入ステージ数・返却率・地盤改良工法の記録を参照。</w:t>
      </w:r>
    </w:p>
    <w:p>
      <w:pPr>
        <w:pStyle w:val="Heading2"/>
        <w:spacing w:after="140" w:before="320"/>
      </w:pPr>
      <w:r>
        <w:rPr>
          <w:rFonts w:ascii="游明朝" w:cs="游明朝" w:eastAsia="游明朝" w:hAnsi="游明朝"/>
          <w:b/>
          <w:bCs/>
          <w:color w:val="2E5090"/>
          <w:sz w:val="28"/>
          <w:szCs w:val="28"/>
        </w:rPr>
        <w:t xml:space="preserve">5.2 W コードと G コードの対応関係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透水性（W）と基礎処理難易度（G）は密接に対応するが同一ではない。亀裂の方向性・連続性・充填状況によって、同じWコードでもGコードが変わる場合がある。</w:t>
      </w:r>
    </w:p>
    <w:p>
      <w:pPr>
        <w:spacing w:after="0" w:before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6400"/>
      </w:tblGrid>
      <w:tr>
        <w:trPr>
          <w:tblHeader/>
          <w:trHeight w:val="36" w:hRule="exact"/>
        </w:trPr>
        <w:tc>
          <w:tcPr>
            <w:tcW w:type="dxa" w:w="8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8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対応G</w:t>
            </w:r>
          </w:p>
        </w:tc>
        <w:tc>
          <w:tcPr>
            <w:tcW w:type="dxa" w:w="64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判断基準・留意点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W1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G1</w:t>
            </w:r>
          </w:p>
        </w:tc>
        <w:tc>
          <w:tcPr>
            <w:tcW w:type="dxa" w:w="6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極低透水。カーテングラウト原則不要。アーチダム・薄型重力式の理想基礎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W2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G1〜G2</w:t>
            </w:r>
          </w:p>
        </w:tc>
        <w:tc>
          <w:tcPr>
            <w:tcW w:type="dxa" w:w="6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標準健全岩盤。1列カーテングラウトで十分。注入量少なく施工短期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W3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G2</w:t>
            </w:r>
          </w:p>
        </w:tc>
        <w:tc>
          <w:tcPr>
            <w:tcW w:type="dxa" w:w="6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開口亀裂卓越。標準カーテン1〜2列。砂岩泥岩・凝灰岩の標準パターン（美生ダム実績）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W4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G3</w:t>
            </w:r>
          </w:p>
        </w:tc>
        <w:tc>
          <w:tcPr>
            <w:tcW w:type="dxa" w:w="6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冷却亀裂・大亀裂。多列・多段注入。溶結凝灰岩（日新・東郷・しろがね）の典型。注入後の水圧試験反復要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W5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G4</w:t>
            </w:r>
          </w:p>
        </w:tc>
        <w:tc>
          <w:tcPr>
            <w:tcW w:type="dxa" w:w="6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未固結層・カルスト空洞。グラウト流失。止水矢板・コンクリート遮水壁が必須。農業フィルダム基礎・石灰岩</w:t>
            </w:r>
          </w:p>
        </w:tc>
      </w:tr>
      <w:tr>
        <w:trPr>
          <w:tblHeader w:val="false"/>
        </w:trPr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888888"/>
                <w:sz w:val="20"/>
                <w:szCs w:val="20"/>
              </w:rPr>
              <w:t xml:space="preserve">W?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888888"/>
                <w:sz w:val="20"/>
                <w:szCs w:val="20"/>
              </w:rPr>
              <w:t xml:space="preserve">G?</w:t>
            </w:r>
          </w:p>
        </w:tc>
        <w:tc>
          <w:tcPr>
            <w:tcW w:type="dxa" w:w="6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データなし。ルジオン試験未実施または記録未参照。Ph.1情報収集フェーズで解消すべき優先課題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6. 地質区分別　透水性コード（W）・基礎処理コード（G）標準値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各地質区分（Ⅰ-a〜Ⅱ-e）についてW・Gの標準的な範囲を示す。強度コード（S）との対照で読む。個別ダムへの適用では当該ダムの試験データ・施工記録による確認が前提。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800"/>
        <w:gridCol w:w="1900"/>
        <w:gridCol w:w="850"/>
        <w:gridCol w:w="800"/>
        <w:gridCol w:w="2250"/>
      </w:tblGrid>
      <w:tr>
        <w:trPr>
          <w:tblHeader/>
          <w:trHeight w:val="46" w:hRule="exact"/>
        </w:trPr>
        <w:tc>
          <w:tcPr>
            <w:tcW w:type="dxa" w:w="7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区分
コード</w:t>
            </w:r>
          </w:p>
        </w:tc>
        <w:tc>
          <w:tcPr>
            <w:tcW w:type="dxa" w:w="12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代表岩石種</w:t>
            </w:r>
          </w:p>
        </w:tc>
        <w:tc>
          <w:tcPr>
            <w:tcW w:type="dxa" w:w="8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強度（S）</w:t>
            </w:r>
          </w:p>
        </w:tc>
        <w:tc>
          <w:tcPr>
            <w:tcW w:type="dxa" w:w="19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透水機構・主な経路</w:t>
            </w:r>
          </w:p>
        </w:tc>
        <w:tc>
          <w:tcPr>
            <w:tcW w:type="dxa" w:w="85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透水性（W）
★新設★</w:t>
            </w:r>
          </w:p>
        </w:tc>
        <w:tc>
          <w:tcPr>
            <w:tcW w:type="dxa" w:w="8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基礎処理（G）
★新設★</w:t>
            </w:r>
          </w:p>
        </w:tc>
        <w:tc>
          <w:tcPr>
            <w:tcW w:type="dxa" w:w="225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北海道ダム工学上の要点・実績</w:t>
            </w:r>
          </w:p>
        </w:tc>
      </w:tr>
      <w:tr>
        <w:tc>
          <w:tcPr>
            <w:gridSpan w:val="7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■ Ⅰ類（古期地質）　Prior to Neogene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Ⅰ-a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変成岩
（結晶片岩・片麻岩）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S1〜S2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変成葉理沿いの浸透が主体。緻密部は極低透水。活断層沿いに高透水帯（W4）が局在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W1〜W2
（断層帯W4）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G1〜G2
（断層帯G3）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断層の走向・傾斜が透水性を支配。局部的高透水帯の事前探査が重要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Ⅰ-b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花崗岩・
花崗閃緑岩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S1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急冷節理・方状節理が主透水経路。深部は極低透水。風化帯でW3に上昇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W1〜W2
（風化帯W3）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G1〜G2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豊平峡ダム基礎相当。アーチダムの理想的基盤。グラウト量小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Ⅰ-c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砂岩泥岩互層
（タービダイト）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S2〜S3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層理面・開口亀裂が主経路。砂岩層W3、泥岩層W1〜W2。層理傾斜が漏水方向を規定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W2〜W3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G2〜G3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美生ダム実績：開口亀裂（砂岩部卓越）→W3/G2。層理面傾斜の把握が遮水工設計の鍵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Ⅰ-d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超苦鉄質岩・
蛇紋岩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S1〜S4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蛇紋岩化破砕帯でW4。母岩部はW2。膨潤性鉱物（クリソタイル等）で透水性が経時変動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W3〜W4
（破砕帯W4）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G3〜G4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様似・幌満かんらん岩体周辺。グラウト効果の確認難。化学グラウト併用検討要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Ⅰ-e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石灰岩・
チャート・変成堆積岩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S2〜S3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石灰岩はカルスト空洞・溶食亀裂でW5。チャートはW1。渡島古生界では両者が混在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W1（チャート）
〜W5（石灰岩）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G2〜G4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カルスト空洞の事前探査（ボーリング・物理探査）が最重要。空洞充填→止水工の順序</w:t>
            </w:r>
          </w:p>
        </w:tc>
      </w:tr>
      <w:tr>
        <w:tc>
          <w:tcPr>
            <w:gridSpan w:val="7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5B4FA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■ Ⅱ類（新期地質）　Neogene–Quaternary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Ⅱ-a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溶結凝灰岩
（カルデラ起源）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S1〜S3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柱状節理（冷却亀裂）が卓越した透水経路。鉛直・水平の大亀裂。節理開口幅でW3〜W4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W3〜W4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G3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日新ダム実績：10¹ m/day≈W4、冷却亀裂（鉛直・水平）。東郷・しろがね・古梅も同様パターン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Ⅱ-b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安山岩・玄武岩
（溶岩）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S2〜S3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流理・板状節理・溶岩間堆積物が透水層形成。完全溶岩体はW2。冷却面・溶岩間でW4に上昇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W2〜W3
（冷却面W4）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G2〜G3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溶岩スタック構造の層序把握が設計の鍵。中新世〜更新世溶岩帯（大雪・ニセコ等）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Ⅱ-c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凝灰岩・
火山礫凝灰岩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S3〜S4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固結度・空隙率に依存した粒間浸透と亀裂透水の混合。固結度が高いほどW2〜W3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W2〜W3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G2〜G3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後志・空知・道東中新統。固結度変動が大きく、同一ダムサイトでも±1コード変動あり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Ⅱ-d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砂岩・泥岩
（新第三系）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S3〜S4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Ⅰ-cより続成浅く空隙率高め。砂岩層で粒間浸透、層理面沿いの透水が顕著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W2〜W3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G2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天北地向斜・石狩低地帯縁辺の農業ダム標準地質。標準グラウトで概ね対応可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20"/>
                <w:szCs w:val="20"/>
              </w:rPr>
              <w:t xml:space="preserve">Ⅱ-e</w:t>
            </w:r>
          </w:p>
        </w:tc>
        <w:tc>
          <w:tcPr>
            <w:tcW w:type="dxa" w:w="1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未固結礫層・
段丘堆積物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S4〜S5</w:t>
            </w:r>
          </w:p>
        </w:tc>
        <w:tc>
          <w:tcPr>
            <w:tcW w:type="dxa" w:w="19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粒間透水が卓越。礫層はW5（k&gt;10⁻³ m/s）。フィルダムの堤体・遮水ゾーン設計に直結</w:t>
            </w:r>
          </w:p>
        </w:tc>
        <w:tc>
          <w:tcPr>
            <w:tcW w:type="dxa" w:w="8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C0392B"/>
                <w:sz w:val="20"/>
                <w:szCs w:val="20"/>
              </w:rPr>
              <w:t xml:space="preserve">W4〜W5</w:t>
            </w:r>
          </w:p>
        </w:tc>
        <w:tc>
          <w:tcPr>
            <w:tcW w:type="dxa" w:w="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2E5090"/>
                <w:sz w:val="20"/>
                <w:szCs w:val="20"/>
              </w:rPr>
              <w:t xml:space="preserve">G3〜G4</w:t>
            </w:r>
          </w:p>
        </w:tc>
        <w:tc>
          <w:tcPr>
            <w:tcW w:type="dxa" w:w="225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石狩・名寄平野縁辺の農業フィルダム。止水矢板・コンクリート遮水壁等の補助工法必須</w:t>
            </w:r>
          </w:p>
        </w:tc>
      </w:tr>
    </w:tbl>
    <w:p>
      <w:pPr>
        <w:spacing w:after="0" w:before="80"/>
      </w:pP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表中のW・Gは各地質区分の「典型的な範囲」。地域差・深度差・変質度により±1段階変動することがある。</w:t>
      </w: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括弧書き（例：断層帯W4、風化帯W3）は同一ダムサイト内での局部高透水帯を示す。設計では通常、最悪部を基準として採用する。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7. 改訂後の完全記号　適用例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以下は全6ブロック（S・R・W・G）を含む完全記号の適用例。信頼度Aは既存データ（propylite.work・設計報告書）に基づき、BはGeoNAVI地質図・文献から推定、Cは位置・水系類推による暫定値。「W?/G?」を含む記号は Ph.1 情報収集で順次更新する。</w:t>
      </w:r>
    </w:p>
    <w:p>
      <w:pPr>
        <w:spacing w:after="0" w:before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4800"/>
      </w:tblGrid>
      <w:tr>
        <w:trPr>
          <w:tblHeader/>
          <w:trHeight w:val="38" w:hRule="exact"/>
        </w:trPr>
        <w:tc>
          <w:tcPr>
            <w:tcW w:type="dxa" w:w="30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完全記号（S・R・W・G 全ブロック）</w:t>
            </w:r>
          </w:p>
        </w:tc>
        <w:tc>
          <w:tcPr>
            <w:tcW w:type="dxa" w:w="7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信頼度</w:t>
            </w:r>
          </w:p>
        </w:tc>
        <w:tc>
          <w:tcPr>
            <w:tcW w:type="dxa" w:w="48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読み方・地質工学的意味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Ⅱ-a（S1/R4・W4/G3）・Ⅱ-e（S5/R6・W5/G4）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溶結凝灰岩（極硬岩・冷却亀裂R4・高透水W4・多段グラウトG3）上に河床礫層（極軟弱・未固結R6・極高透水W5・特殊工法G4）。日新ダム相当。実績：qu≈2,000 MN/m²、透水性10¹ m/day≈W4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Ⅱ-a（S3/R4・W4/G3）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中程度溶結凝灰岩（中硬岩・冷却亀裂R4・高透水W4・多段グラウトG3）。東郷・聖台・新区画・古梅ダム相当。プロファイル共通：柱状節理が主要漏水経路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Ⅱ-a（S3/R4・W4/G3）・Ⅱ-e（S5/R6・W5/G4）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溶結凝灰岩（W4/G3）＋河床礫層（W5/G4）。しろがね・日新ダム共通パターン。河床二次堆積物の止水工設計が重要課題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Ⅰ-c（S2/R1・W3/G2）・Ⅱ-e（S5/R6・W5/G4）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白亜紀砂岩粘板岩タービダイト（開口亀裂R1・中透水W3・標準グラウトG2）上に未固結礫層（W5/G4）。美生ダム実績：砂岩部卓越開口亀裂・Well locked礫層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Ⅰ-b（S1/R1・W1/G1）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花崗岩（極硬岩・極低透水W1・グラウト軽微G1）。豊平峡アーチダム相当の理想的基礎岩盤。グラウチングは補強目的に限定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Ⅱ-a（S2/R4・W4/G3）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強溶結凝灰岩（支笏カルデラ起源）。漁川・千歳川系ダム相当。柱状節理のW4は確実だが詳細Lu値は施工報告書確認要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Ⅰ-a（S1/R1・R2・W2/G2）・Ⅱ-e（S5/R6・W5/G4）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日高変成帯変成岩（断層リスクR1・変質R2・低透水W2・標準グラウトG2）上に礫層（W5/G4）。沙流川・新冠川系ダム典型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Ⅰ-d（S2/R2・R3・W4/G4）・Ⅱ-e（S5/R6・W5/G4）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幌満かんらん岩・蛇紋岩（破砕帯高透水W4・特殊工法G4）。様似・幌満川第三ダム相当。蛇紋岩膨潤R3と高透水W4の複合が設計最難関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Ⅰ-c（S2/R1・W?/G?）・Ⅱ-d（S3/R1・W?/G?）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道北・留萌帯の砂岩泥岩＋新第三系。強度・リスクは推定可だが透水試験データ未参照のためW?/G?。Ph.1で施工報告書確認要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/>
                <w:bCs/>
                <w:color w:val="1F3864"/>
                <w:sz w:val="19"/>
                <w:szCs w:val="19"/>
              </w:rPr>
              <w:t xml:space="preserve">Ⅱ-e（S4/R6・W?/G?）</w:t>
            </w:r>
          </w:p>
        </w:tc>
        <w:tc>
          <w:tcPr>
            <w:tcW w:type="dxa" w:w="7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8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7"/>
                <w:szCs w:val="17"/>
              </w:rPr>
              <w:t xml:space="preserve">石狩平野縁辺農業フィルダム。W4〜W5/G3〜G4が推定されるが試験記録未確認のためW?/G?。未固結基礎の農業ダムとして優先確認対象</w:t>
            </w:r>
          </w:p>
        </w:tc>
      </w:tr>
    </w:tbl>
    <w:p>
      <w:pPr>
        <w:spacing w:after="0" w:before="80"/>
      </w:pP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信頼度AのW・Gコードを確定できたのは既存データ4基（日新・東郷・しろがね・美生）のみ。信頼度B（60基）はW/Gの推定範囲を付与。信頼度C（121基）はW?/G?として「要確認」を明示する。</w:t>
      </w:r>
    </w:p>
    <w:p>
      <w:pPr>
        <w:spacing w:after="60" w:before="60" w:line="340"/>
        <w:ind w:left="400"/>
      </w:pPr>
      <w:r>
        <w:rPr>
          <w:rFonts w:ascii="游明朝" w:cs="游明朝" w:eastAsia="游明朝" w:hAnsi="游明朝"/>
          <w:color w:val="888888"/>
          <w:sz w:val="18"/>
          <w:szCs w:val="18"/>
        </w:rPr>
        <w:t xml:space="preserve">※ </w:t>
      </w:r>
      <w:r>
        <w:rPr>
          <w:rFonts w:ascii="游明朝" w:cs="游明朝" w:eastAsia="游明朝" w:hAnsi="游明朝"/>
          <w:color w:val="555555"/>
          <w:sz w:val="18"/>
          <w:szCs w:val="18"/>
        </w:rPr>
        <w:t xml:space="preserve">W?/G?を含むダムがPh.3調査の優先対象。特に G3〜G4 が推定される溶結凝灰岩帯（16基）・石灰岩帯（13基）・蛇紋岩体（2基）を最優先とする。</w:t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220" w:before="480"/>
      </w:pPr>
      <w:r>
        <w:rPr>
          <w:rFonts w:ascii="游明朝" w:cs="游明朝" w:eastAsia="游明朝" w:hAnsi="游明朝"/>
          <w:b/>
          <w:bCs/>
          <w:color w:val="1F3864"/>
          <w:sz w:val="36"/>
          <w:szCs w:val="36"/>
        </w:rPr>
        <w:t xml:space="preserve">8. データベース（Excel・KMZ）更新方針</w:t>
      </w:r>
    </w:p>
    <w:p>
      <w:pPr>
        <w:pStyle w:val="Heading2"/>
        <w:spacing w:after="140" w:before="320"/>
      </w:pPr>
      <w:r>
        <w:rPr>
          <w:rFonts w:ascii="游明朝" w:cs="游明朝" w:eastAsia="游明朝" w:hAnsi="游明朝"/>
          <w:b/>
          <w:bCs/>
          <w:color w:val="2E5090"/>
          <w:sz w:val="28"/>
          <w:szCs w:val="28"/>
        </w:rPr>
        <w:t xml:space="preserve">8.1 Excelデータベース列追加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現在のダム地質区分DBに以下の列を追加する。</w:t>
      </w:r>
    </w:p>
    <w:p>
      <w:pPr>
        <w:spacing w:after="0" w:before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4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追加列名</w:t>
            </w:r>
          </w:p>
        </w:tc>
        <w:tc>
          <w:tcPr>
            <w:tcW w:type="dxa" w:w="14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入力例</w:t>
            </w:r>
          </w:p>
        </w:tc>
        <w:tc>
          <w:tcPr>
            <w:tcW w:type="dxa" w:w="4400"/>
            <w:gridSpan w:val="1"/>
            <w:tcBorders>
              <w:top w:val="single" w:color="2E5090" w:sz="6"/>
              <w:left w:val="single" w:color="2E5090" w:sz="6"/>
              <w:bottom w:val="single" w:color="2E5090" w:sz="6"/>
              <w:right w:val="single" w:color="2E509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古期_透水性W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4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ルジオン値（Lu）から判定。範囲表記可（W2〜W3）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古期_基礎処理G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G2</w:t>
            </w:r>
          </w:p>
        </w:tc>
        <w:tc>
          <w:tcPr>
            <w:tcW w:type="dxa" w:w="4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グラウチング記録から判定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新期_透水性W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4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新期_基礎処理G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G3</w:t>
            </w:r>
          </w:p>
        </w:tc>
        <w:tc>
          <w:tcPr>
            <w:tcW w:type="dxa" w:w="4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記号（完全版）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Ⅱ-a（S3/R4・W4/G3）</w:t>
            </w:r>
          </w:p>
        </w:tc>
        <w:tc>
          <w:tcPr>
            <w:tcW w:type="dxa" w:w="4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S・R・W・G全ブロック統合記号</w:t>
            </w:r>
          </w:p>
        </w:tc>
      </w:tr>
      <w:tr>
        <w:trPr>
          <w:tblHeader w:val="false"/>
        </w:trPr>
        <w:tc>
          <w:tcPr>
            <w:tcW w:type="dxa" w:w="22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水理信頼度</w:t>
            </w:r>
          </w:p>
        </w:tc>
        <w:tc>
          <w:tcPr>
            <w:tcW w:type="dxa" w:w="1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20"/>
                <w:szCs w:val="20"/>
              </w:rPr>
              <w:t xml:space="preserve">A / B / C</w:t>
            </w:r>
          </w:p>
        </w:tc>
        <w:tc>
          <w:tcPr>
            <w:tcW w:type="dxa" w:w="4400"/>
            <w:gridSpan w:val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游明朝" w:cs="游明朝" w:eastAsia="游明朝" w:hAnsi="游明朝"/>
                <w:b w:val="false"/>
                <w:bCs w:val="false"/>
                <w:color w:val="000000"/>
                <w:sz w:val="19"/>
                <w:szCs w:val="19"/>
              </w:rPr>
              <w:t xml:space="preserve">W・Gコードの信頼度（強度信頼度と独立管理）</w:t>
            </w:r>
          </w:p>
        </w:tc>
      </w:tr>
    </w:tbl>
    <w:p>
      <w:pPr>
        <w:spacing w:after="0" w:before="140"/>
      </w:pPr>
    </w:p>
    <w:p>
      <w:pPr>
        <w:pStyle w:val="Heading2"/>
        <w:spacing w:after="140" w:before="320"/>
      </w:pPr>
      <w:r>
        <w:rPr>
          <w:rFonts w:ascii="游明朝" w:cs="游明朝" w:eastAsia="游明朝" w:hAnsi="游明朝"/>
          <w:b/>
          <w:bCs/>
          <w:color w:val="2E5090"/>
          <w:sz w:val="28"/>
          <w:szCs w:val="28"/>
        </w:rPr>
        <w:t xml:space="preserve">8.2 W?/G?の解消フロー</w:t>
      </w:r>
    </w:p>
    <w:p>
      <w:pPr>
        <w:spacing w:after="80" w:before="80" w:line="380"/>
        <w:ind w:firstLine="0"/>
      </w:pPr>
      <w:r>
        <w:rPr>
          <w:rFonts w:ascii="游明朝" w:cs="游明朝" w:eastAsia="游明朝" w:hAnsi="游明朝"/>
          <w:sz w:val="22"/>
          <w:szCs w:val="22"/>
        </w:rPr>
        <w:t xml:space="preserve">「W?/G?」を付与したダムについては、以下の優先順位で情報収集・更新を進める。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① 設計・施工報告書のルジオン試験結果・グラウチング記録（kg/m）を参照しW・Gを確定（信頼度A相当）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② propylite.work 掲載ページ・北海道開発局公開報告書から透水性記述を抽出（信頼度B相当）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③ 上記なき場合は地質区分別標準値（本書表6）を暫定適用し、信頼度Cとして記録</w:t>
      </w:r>
    </w:p>
    <w:p>
      <w:pPr>
        <w:spacing w:after="80" w:before="80" w:line="380"/>
        <w:ind w:firstLine="440"/>
      </w:pPr>
      <w:r>
        <w:rPr>
          <w:rFonts w:ascii="游明朝" w:cs="游明朝" w:eastAsia="游明朝" w:hAnsi="游明朝"/>
          <w:sz w:val="22"/>
          <w:szCs w:val="22"/>
        </w:rPr>
        <w:t xml:space="preserve">優先ターゲット：G3〜G4が推定されるW4〜W5帯ダム（溶結凝灰岩16基・石灰岩13基・蛇紋岩2基・未固結基礎28基）。これらはダムの安全性・長期性能に直結するため最優先で調査する。</w:t>
      </w:r>
    </w:p>
    <w:p>
      <w:pPr>
        <w:spacing w:after="0" w:before="300"/>
      </w:pPr>
    </w:p>
    <w:p>
      <w:pPr>
        <w:pBdr>
          <w:bottom w:val="single" w:color="4472C4" w:sz="6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游明朝" w:cs="游明朝" w:eastAsia="游明朝" w:hAnsi="游明朝"/>
          <w:sz w:val="22"/>
          <w:szCs w:val="22"/>
        </w:rPr>
        <w:t xml:space="preserve">以　上</w:t>
      </w:r>
    </w:p>
    <w:p>
      <w:pPr>
        <w:spacing w:after="0" w:before="60"/>
        <w:jc w:val="right"/>
      </w:pPr>
      <w:r>
        <w:rPr>
          <w:rFonts w:ascii="游明朝" w:cs="游明朝" w:eastAsia="游明朝" w:hAnsi="游明朝"/>
          <w:color w:val="555555"/>
          <w:sz w:val="20"/>
          <w:szCs w:val="20"/>
        </w:rPr>
        <w:t xml:space="preserve">2026年3月　水理的特性コード（W・G）再提案</w:t>
      </w:r>
    </w:p>
    <w:sectPr>
      <w:footerReference w:type="default" r:id="rId7"/>
      <w:pgSz w:w="11906" w:h="16838" w:orient="portrait"/>
      <w:pgMar w:top="1700" w:right="1500" w:bottom="17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明朝" w:cs="游明朝" w:eastAsia="游明朝" w:hAnsi="游明朝"/>
        <w:color w:val="888888"/>
        <w:sz w:val="18"/>
        <w:szCs w:val="18"/>
      </w:rPr>
      <w:t xml:space="preserve">北海道ダム地質分類システム　水理的特性コード体系（再提案）　</w:t>
    </w:r>
    <w:r>
      <w:rPr>
        <w:rFonts w:ascii="游明朝" w:cs="游明朝" w:eastAsia="游明朝" w:hAnsi="游明朝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游明朝" w:cs="游明朝" w:eastAsia="游明朝" w:hAnsi="游明朝"/>
        <w:color w:val="888888"/>
        <w:sz w:val="18"/>
        <w:szCs w:val="18"/>
      </w:rPr>
      <w:t xml:space="preserve"> / </w:t>
    </w:r>
    <w:r>
      <w:rPr>
        <w:rFonts w:ascii="游明朝" w:cs="游明朝" w:eastAsia="游明朝" w:hAnsi="游明朝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20" w:before="480"/>
      <w:outlineLvl w:val="0"/>
    </w:pPr>
    <w:rPr>
      <w:rFonts w:ascii="游明朝" w:cs="游明朝" w:eastAsia="游明朝" w:hAnsi="游明朝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游明朝" w:cs="游明朝" w:eastAsia="游明朝" w:hAnsi="游明朝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20"/>
      <w:outlineLvl w:val="2"/>
    </w:pPr>
    <w:rPr>
      <w:rFonts w:ascii="游明朝" w:cs="游明朝" w:eastAsia="游明朝" w:hAnsi="游明朝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2026-03-08T18:57:48.321Z</dcterms:created>
  <dcterms:modified xsi:type="dcterms:W3CDTF">2026-03-08T18:57:48.322Z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